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B04C25" w:rsidRDefault="00775DB0" w:rsidP="00885237">
      <w:pPr>
        <w:ind w:right="5952"/>
        <w:jc w:val="both"/>
        <w:rPr>
          <w:color w:val="000000" w:themeColor="text1"/>
          <w:sz w:val="16"/>
          <w:szCs w:val="26"/>
        </w:rPr>
      </w:pPr>
    </w:p>
    <w:p w:rsidR="00377C4E" w:rsidRDefault="00377C4E" w:rsidP="00667F80">
      <w:pPr>
        <w:ind w:right="5527"/>
        <w:jc w:val="both"/>
        <w:rPr>
          <w:color w:val="000000" w:themeColor="text1"/>
          <w:sz w:val="28"/>
          <w:szCs w:val="28"/>
        </w:rPr>
      </w:pPr>
    </w:p>
    <w:p w:rsidR="00885237" w:rsidRPr="007241A2" w:rsidRDefault="00885237" w:rsidP="00667F80">
      <w:pPr>
        <w:ind w:right="5527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B04C25">
        <w:rPr>
          <w:color w:val="000000" w:themeColor="text1"/>
          <w:sz w:val="28"/>
          <w:szCs w:val="28"/>
        </w:rPr>
        <w:t xml:space="preserve">графического описания местоположения </w:t>
      </w:r>
      <w:r w:rsidR="00CF2216" w:rsidRPr="007241A2">
        <w:rPr>
          <w:color w:val="000000" w:themeColor="text1"/>
          <w:sz w:val="28"/>
          <w:szCs w:val="28"/>
        </w:rPr>
        <w:t>границ</w:t>
      </w:r>
      <w:r w:rsidR="00B53D93">
        <w:rPr>
          <w:color w:val="000000" w:themeColor="text1"/>
          <w:sz w:val="28"/>
          <w:szCs w:val="28"/>
        </w:rPr>
        <w:t xml:space="preserve"> </w:t>
      </w:r>
      <w:r w:rsidR="00CF2216" w:rsidRPr="007241A2">
        <w:rPr>
          <w:color w:val="000000" w:themeColor="text1"/>
          <w:sz w:val="28"/>
          <w:szCs w:val="28"/>
        </w:rPr>
        <w:t>защитн</w:t>
      </w:r>
      <w:r w:rsidR="00AD1BA6" w:rsidRPr="007241A2">
        <w:rPr>
          <w:color w:val="000000" w:themeColor="text1"/>
          <w:sz w:val="28"/>
          <w:szCs w:val="28"/>
        </w:rPr>
        <w:t>ых</w:t>
      </w:r>
      <w:r w:rsidR="00CF2216" w:rsidRPr="007241A2">
        <w:rPr>
          <w:color w:val="000000" w:themeColor="text1"/>
          <w:sz w:val="28"/>
          <w:szCs w:val="28"/>
        </w:rPr>
        <w:t xml:space="preserve"> зон объектов</w:t>
      </w:r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832D24">
        <w:rPr>
          <w:color w:val="000000" w:themeColor="text1"/>
          <w:sz w:val="28"/>
          <w:szCs w:val="28"/>
        </w:rPr>
        <w:t>,</w:t>
      </w:r>
      <w:r w:rsidR="00CF2216" w:rsidRPr="007241A2">
        <w:rPr>
          <w:color w:val="000000" w:themeColor="text1"/>
          <w:sz w:val="28"/>
          <w:szCs w:val="28"/>
        </w:rPr>
        <w:t xml:space="preserve">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r w:rsidR="009401AB">
        <w:rPr>
          <w:color w:val="000000" w:themeColor="text1"/>
          <w:sz w:val="28"/>
          <w:szCs w:val="28"/>
        </w:rPr>
        <w:t xml:space="preserve">Новошешминском </w:t>
      </w:r>
      <w:r w:rsidR="00432899" w:rsidRPr="007241A2">
        <w:rPr>
          <w:color w:val="000000" w:themeColor="text1"/>
          <w:sz w:val="28"/>
          <w:szCs w:val="28"/>
        </w:rPr>
        <w:t>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B04C25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7C4E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Default="00885237" w:rsidP="00C7776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377C4E" w:rsidRPr="00B04C25" w:rsidRDefault="00377C4E" w:rsidP="00C7776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B0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377C4E" w:rsidRPr="00B04C25" w:rsidRDefault="00377C4E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2"/>
          <w:szCs w:val="28"/>
        </w:rPr>
      </w:pPr>
    </w:p>
    <w:p w:rsidR="00B04C25" w:rsidRDefault="00B53D93" w:rsidP="0076488F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</w:t>
      </w:r>
      <w:r w:rsidR="00B04C25">
        <w:rPr>
          <w:color w:val="000000" w:themeColor="text1"/>
          <w:sz w:val="28"/>
          <w:szCs w:val="28"/>
        </w:rPr>
        <w:t>:</w:t>
      </w:r>
    </w:p>
    <w:p w:rsidR="00885237" w:rsidRDefault="00B04C25" w:rsidP="0076488F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</w:t>
      </w:r>
      <w:r w:rsidR="00B53D93">
        <w:rPr>
          <w:color w:val="000000" w:themeColor="text1"/>
          <w:sz w:val="28"/>
          <w:szCs w:val="28"/>
        </w:rPr>
        <w:t xml:space="preserve"> </w:t>
      </w:r>
      <w:r w:rsidRPr="00B04C25">
        <w:rPr>
          <w:color w:val="000000" w:themeColor="text1"/>
          <w:sz w:val="28"/>
          <w:szCs w:val="28"/>
        </w:rPr>
        <w:t>местоположения границ защитных зон объектов культурного наследия регионального значения</w:t>
      </w:r>
      <w:r w:rsidR="00F93C2D">
        <w:rPr>
          <w:color w:val="000000" w:themeColor="text1"/>
          <w:sz w:val="28"/>
          <w:szCs w:val="28"/>
        </w:rPr>
        <w:t>,</w:t>
      </w:r>
      <w:r w:rsidRPr="00B04C25">
        <w:rPr>
          <w:color w:val="000000" w:themeColor="text1"/>
          <w:sz w:val="28"/>
          <w:szCs w:val="28"/>
        </w:rPr>
        <w:t xml:space="preserve"> расположенных </w:t>
      </w:r>
      <w:proofErr w:type="gramStart"/>
      <w:r w:rsidRPr="00B04C25">
        <w:rPr>
          <w:color w:val="000000" w:themeColor="text1"/>
          <w:sz w:val="28"/>
          <w:szCs w:val="28"/>
        </w:rPr>
        <w:t>в</w:t>
      </w:r>
      <w:proofErr w:type="gramEnd"/>
      <w:r w:rsidRPr="00B04C25">
        <w:rPr>
          <w:color w:val="000000" w:themeColor="text1"/>
          <w:sz w:val="28"/>
          <w:szCs w:val="28"/>
        </w:rPr>
        <w:t xml:space="preserve"> </w:t>
      </w:r>
      <w:proofErr w:type="gramStart"/>
      <w:r w:rsidRPr="00B04C25">
        <w:rPr>
          <w:color w:val="000000" w:themeColor="text1"/>
          <w:sz w:val="28"/>
          <w:szCs w:val="28"/>
        </w:rPr>
        <w:t>Новошешминском</w:t>
      </w:r>
      <w:proofErr w:type="gramEnd"/>
      <w:r w:rsidRPr="00B04C25">
        <w:rPr>
          <w:color w:val="000000" w:themeColor="text1"/>
          <w:sz w:val="28"/>
          <w:szCs w:val="28"/>
        </w:rPr>
        <w:t xml:space="preserve">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377C4E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B53D93">
        <w:rPr>
          <w:color w:val="000000" w:themeColor="text1"/>
          <w:sz w:val="28"/>
          <w:szCs w:val="28"/>
        </w:rPr>
        <w:t>;</w:t>
      </w:r>
    </w:p>
    <w:p w:rsidR="00B53D93" w:rsidRPr="00B53D93" w:rsidRDefault="00B53D93" w:rsidP="00B53D93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B04C25">
        <w:rPr>
          <w:color w:val="000000" w:themeColor="text1"/>
          <w:sz w:val="28"/>
          <w:szCs w:val="28"/>
        </w:rPr>
        <w:t xml:space="preserve">земель в границах </w:t>
      </w:r>
      <w:r w:rsidR="00C7776C" w:rsidRPr="00C7776C">
        <w:rPr>
          <w:color w:val="000000" w:themeColor="text1"/>
          <w:sz w:val="28"/>
          <w:szCs w:val="28"/>
        </w:rPr>
        <w:t xml:space="preserve">защитных зон объектов культурного наследия регионального значения, расположенных </w:t>
      </w:r>
      <w:proofErr w:type="gramStart"/>
      <w:r w:rsidR="00C7776C" w:rsidRPr="00C7776C">
        <w:rPr>
          <w:color w:val="000000" w:themeColor="text1"/>
          <w:sz w:val="28"/>
          <w:szCs w:val="28"/>
        </w:rPr>
        <w:t>в</w:t>
      </w:r>
      <w:proofErr w:type="gramEnd"/>
      <w:r w:rsidR="00C7776C" w:rsidRPr="00C7776C">
        <w:rPr>
          <w:color w:val="000000" w:themeColor="text1"/>
          <w:sz w:val="28"/>
          <w:szCs w:val="28"/>
        </w:rPr>
        <w:t xml:space="preserve"> </w:t>
      </w:r>
      <w:proofErr w:type="gramStart"/>
      <w:r w:rsidR="00C7776C" w:rsidRPr="00C7776C">
        <w:rPr>
          <w:color w:val="000000" w:themeColor="text1"/>
          <w:sz w:val="28"/>
          <w:szCs w:val="28"/>
        </w:rPr>
        <w:t>Новошешминском</w:t>
      </w:r>
      <w:proofErr w:type="gramEnd"/>
      <w:r w:rsidR="00C7776C" w:rsidRPr="00C7776C">
        <w:rPr>
          <w:color w:val="000000" w:themeColor="text1"/>
          <w:sz w:val="28"/>
          <w:szCs w:val="28"/>
        </w:rPr>
        <w:t xml:space="preserve"> муниципальном районе Республики Татарстан</w:t>
      </w:r>
      <w:r w:rsidR="00377C4E">
        <w:rPr>
          <w:color w:val="000000" w:themeColor="text1"/>
          <w:sz w:val="28"/>
          <w:szCs w:val="28"/>
        </w:rPr>
        <w:t xml:space="preserve"> согласно приложению № 2 к настоящему приказу</w:t>
      </w:r>
      <w:r w:rsidR="00B04C25">
        <w:rPr>
          <w:color w:val="000000" w:themeColor="text1"/>
          <w:sz w:val="28"/>
          <w:szCs w:val="28"/>
        </w:rPr>
        <w:t>.</w:t>
      </w:r>
    </w:p>
    <w:p w:rsidR="00B04C25" w:rsidRPr="007241A2" w:rsidRDefault="00B04C25" w:rsidP="00E54B9C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</w:t>
      </w:r>
      <w:r w:rsidR="00E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04C25" w:rsidRDefault="00B04C25" w:rsidP="00B04C25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C25" w:rsidRDefault="00B04C2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Default="00377C4E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B04C25" w:rsidRDefault="00B04C25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</w:p>
    <w:p w:rsidR="00377C4E" w:rsidRDefault="00377C4E" w:rsidP="00E54B9C">
      <w:pPr>
        <w:pStyle w:val="ac"/>
        <w:spacing w:line="235" w:lineRule="auto"/>
        <w:rPr>
          <w:color w:val="000000" w:themeColor="text1"/>
          <w:szCs w:val="28"/>
        </w:rPr>
      </w:pP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E54B9C" w:rsidRDefault="00CF2216" w:rsidP="00E54B9C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CB7F91" w:rsidRPr="006D76DD" w:rsidRDefault="00CB7F91" w:rsidP="00CF2216">
      <w:pPr>
        <w:pStyle w:val="ConsPlusNonformat"/>
        <w:widowControl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F0DDF" w:rsidRDefault="00B04C25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рафическое описание местоположения границ защитных зон объектов культурного наследия регионального значения расположенных </w:t>
      </w:r>
      <w:proofErr w:type="gramStart"/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Новошешминском</w:t>
      </w:r>
      <w:proofErr w:type="gramEnd"/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B04C25" w:rsidRPr="007241A2" w:rsidRDefault="00B04C25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Pr="00377C4E" w:rsidRDefault="00A06868" w:rsidP="00377C4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D76DD" w:rsidRPr="006D76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6D7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</w:t>
      </w:r>
      <w:r w:rsidR="006D76DD" w:rsidRPr="006D76DD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6D7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76DD" w:rsidRPr="006D7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377C4E">
        <w:rPr>
          <w:rFonts w:ascii="Times New Roman" w:hAnsi="Times New Roman" w:cs="Times New Roman"/>
          <w:color w:val="000000" w:themeColor="text1"/>
          <w:sz w:val="28"/>
          <w:szCs w:val="28"/>
        </w:rPr>
        <w:t>«Троицкая церковь, 1794 г.»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адресу:</w:t>
      </w:r>
    </w:p>
    <w:p w:rsidR="006D76DD" w:rsidRDefault="00377C4E" w:rsidP="00377C4E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Новошешминский</w:t>
      </w:r>
      <w:proofErr w:type="spellEnd"/>
      <w:r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Новошешминск</w:t>
      </w:r>
    </w:p>
    <w:p w:rsidR="00377C4E" w:rsidRDefault="00377C4E" w:rsidP="00377C4E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D43A92" w:rsidTr="00D43A92">
        <w:tc>
          <w:tcPr>
            <w:tcW w:w="10173" w:type="dxa"/>
          </w:tcPr>
          <w:p w:rsidR="00D43A92" w:rsidRDefault="00D43A92" w:rsidP="006D76DD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408763" cy="3209027"/>
                  <wp:effectExtent l="0" t="0" r="190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5022" cy="32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92" w:rsidTr="00AF3954">
        <w:tc>
          <w:tcPr>
            <w:tcW w:w="10173" w:type="dxa"/>
            <w:vAlign w:val="bottom"/>
          </w:tcPr>
          <w:p w:rsidR="00D43A92" w:rsidRPr="00D43A92" w:rsidRDefault="00D43A92" w:rsidP="00145207">
            <w:pPr>
              <w:jc w:val="center"/>
              <w:rPr>
                <w:b/>
                <w:sz w:val="28"/>
                <w:szCs w:val="28"/>
              </w:rPr>
            </w:pPr>
            <w:r w:rsidRPr="00D43A92">
              <w:rPr>
                <w:b/>
                <w:sz w:val="28"/>
                <w:szCs w:val="28"/>
              </w:rPr>
              <w:t>Масштаб 1:2000</w:t>
            </w:r>
          </w:p>
        </w:tc>
      </w:tr>
      <w:tr w:rsidR="00D43A92" w:rsidTr="00AF3954">
        <w:tc>
          <w:tcPr>
            <w:tcW w:w="10173" w:type="dxa"/>
            <w:vAlign w:val="bottom"/>
          </w:tcPr>
          <w:p w:rsidR="00D43A92" w:rsidRPr="00D43A92" w:rsidRDefault="00D43A92" w:rsidP="00145207">
            <w:pPr>
              <w:rPr>
                <w:b/>
                <w:sz w:val="28"/>
                <w:szCs w:val="28"/>
              </w:rPr>
            </w:pPr>
            <w:r w:rsidRPr="00D43A92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D43A92" w:rsidTr="00AF3954">
        <w:tc>
          <w:tcPr>
            <w:tcW w:w="10173" w:type="dxa"/>
            <w:vAlign w:val="center"/>
          </w:tcPr>
          <w:p w:rsidR="00D43A92" w:rsidRPr="00D43A92" w:rsidRDefault="00D43A92" w:rsidP="00B14E8B">
            <w:pPr>
              <w:jc w:val="both"/>
              <w:rPr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object w:dxaOrig="1050" w:dyaOrig="120" w14:anchorId="4E6A42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.9pt" o:ole="">
                  <v:imagedata r:id="rId11" o:title=""/>
                </v:shape>
                <o:OLEObject Type="Embed" ProgID="PBrush" ShapeID="_x0000_i1025" DrawAspect="Content" ObjectID="_1646554284" r:id="rId12"/>
              </w:object>
            </w:r>
            <w:r w:rsidRPr="00D43A92">
              <w:rPr>
                <w:sz w:val="28"/>
                <w:szCs w:val="28"/>
              </w:rPr>
              <w:t xml:space="preserve"> - </w:t>
            </w:r>
            <w:r w:rsidRPr="00D43A92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D43A92">
              <w:rPr>
                <w:sz w:val="28"/>
                <w:szCs w:val="28"/>
              </w:rPr>
              <w:t>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t>_ _ _ _ _ _ _ _ _</w:t>
            </w:r>
            <w:r w:rsidR="00B14E8B">
              <w:rPr>
                <w:sz w:val="28"/>
                <w:szCs w:val="28"/>
              </w:rPr>
              <w:t xml:space="preserve"> </w:t>
            </w:r>
            <w:r w:rsidRPr="00D43A92">
              <w:rPr>
                <w:sz w:val="28"/>
                <w:szCs w:val="28"/>
              </w:rPr>
              <w:t>-</w:t>
            </w:r>
            <w:r w:rsidRPr="00D43A92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D43A92" w:rsidRPr="00D43A92" w:rsidRDefault="00D43A92" w:rsidP="00B14E8B">
            <w:pPr>
              <w:jc w:val="both"/>
              <w:rPr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object w:dxaOrig="405" w:dyaOrig="390" w14:anchorId="5D81E752">
                <v:shape id="_x0000_i1026" type="#_x0000_t75" style="width:19.9pt;height:19.9pt" o:ole="">
                  <v:imagedata r:id="rId13" o:title=""/>
                </v:shape>
                <o:OLEObject Type="Embed" ProgID="PBrush" ShapeID="_x0000_i1026" DrawAspect="Content" ObjectID="_1646554285" r:id="rId14"/>
              </w:object>
            </w:r>
            <w:r w:rsidRPr="00D43A92">
              <w:rPr>
                <w:sz w:val="28"/>
                <w:szCs w:val="28"/>
              </w:rPr>
              <w:t>1</w:t>
            </w:r>
            <w:r w:rsidR="00B14E8B">
              <w:rPr>
                <w:sz w:val="28"/>
                <w:szCs w:val="28"/>
              </w:rPr>
              <w:t xml:space="preserve"> </w:t>
            </w:r>
            <w:r w:rsidRPr="00D43A92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color w:val="000000"/>
                <w:sz w:val="28"/>
                <w:szCs w:val="28"/>
              </w:rPr>
              <w:t>16:31:150129:64, 16:31:150131:80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-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color w:val="000000"/>
                <w:sz w:val="28"/>
                <w:szCs w:val="28"/>
              </w:rPr>
              <w:t>16:31:150129, 16:31:150131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D43A92" w:rsidRPr="00D43A92" w:rsidRDefault="00B14E8B" w:rsidP="00B14E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25C33F90">
                <v:rect id="_x0000_s1030" style="position:absolute;left:0;text-align:left;margin-left:1.8pt;margin-top:1.9pt;width:28.5pt;height:12.75pt;z-index:251661312" fillcolor="#f3c"/>
              </w:pict>
            </w:r>
            <w:r w:rsidR="00D43A92" w:rsidRPr="00D43A92">
              <w:rPr>
                <w:color w:val="000000"/>
                <w:sz w:val="28"/>
                <w:szCs w:val="28"/>
              </w:rPr>
              <w:t xml:space="preserve">           - </w:t>
            </w:r>
            <w:r w:rsidR="00B04C25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377C4E" w:rsidRDefault="00377C4E" w:rsidP="00377C4E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4B9C" w:rsidRDefault="00E54B9C" w:rsidP="00377C4E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7C4E" w:rsidRDefault="00377C4E" w:rsidP="00377C4E">
      <w:pPr>
        <w:pStyle w:val="ConsPlusNonformat"/>
        <w:ind w:right="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76DD" w:rsidRDefault="006D76DD" w:rsidP="00377C4E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6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6D7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«Троицкая церковь, 1794</w:t>
      </w:r>
      <w:r w:rsidR="0037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Новошешминский район, с. Новошешминск</w:t>
      </w:r>
    </w:p>
    <w:p w:rsidR="00377C4E" w:rsidRDefault="00377C4E" w:rsidP="00377C4E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7241A2" w:rsidRDefault="00EF0DDF" w:rsidP="006D76DD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«Троицкая церковь, 1794 г.»</w:t>
      </w:r>
      <w:r w:rsidR="00C777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постановление</w:t>
      </w:r>
      <w:r w:rsidR="00AE40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</w:t>
      </w:r>
      <w:r w:rsidR="009401AB"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16.10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.2014</w:t>
      </w:r>
      <w:r w:rsidR="00C7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1AB">
        <w:rPr>
          <w:rFonts w:ascii="Times New Roman" w:hAnsi="Times New Roman" w:cs="Times New Roman"/>
          <w:color w:val="000000" w:themeColor="text1"/>
          <w:sz w:val="28"/>
          <w:szCs w:val="28"/>
        </w:rPr>
        <w:t>№ 766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401AB" w:rsidRPr="009401AB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территорий объектов культурного наследия регионального (республиканского) значения, расположенных в Новошешминском муниципальном районе Республики Татар</w:t>
      </w:r>
      <w:r w:rsidR="009401AB">
        <w:rPr>
          <w:rFonts w:ascii="Times New Roman" w:hAnsi="Times New Roman" w:cs="Times New Roman"/>
          <w:color w:val="000000" w:themeColor="text1"/>
          <w:sz w:val="28"/>
          <w:szCs w:val="28"/>
        </w:rPr>
        <w:t>стан,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DDF" w:rsidRPr="007241A2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6DD" w:rsidRPr="006D76DD" w:rsidRDefault="00B04C25" w:rsidP="006D76DD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771F34" w:rsidRPr="006D76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 </w:t>
      </w:r>
    </w:p>
    <w:p w:rsidR="00580947" w:rsidRDefault="006D76DD" w:rsidP="00377C4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39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7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17F" w:rsidRPr="00AF017F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значения</w:t>
      </w:r>
      <w:r w:rsid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«Троицкая церковь, 1794 г.», расположенного по адресу: Новошешминский район, с. Новошешминск</w:t>
      </w:r>
    </w:p>
    <w:p w:rsidR="00377C4E" w:rsidRDefault="00377C4E" w:rsidP="00377C4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9401AB" w:rsidRPr="00000A27" w:rsidTr="009401A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B14E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E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71462</w:t>
            </w: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9401AB" w:rsidRPr="00000A27" w:rsidTr="009401AB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B14E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14E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9401AB" w:rsidRPr="00000A27" w:rsidTr="009401AB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9401AB" w:rsidRPr="004C03F1" w:rsidTr="009401AB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667F80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667F80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667F80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667F80">
              <w:rPr>
                <w:rFonts w:ascii="Times New Roman" w:eastAsia="MS Mincho" w:hAnsi="Times New Roman"/>
                <w:sz w:val="28"/>
                <w:szCs w:val="28"/>
              </w:rPr>
              <w:t>396188.79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67F80">
              <w:rPr>
                <w:rFonts w:ascii="Times New Roman" w:eastAsia="MS Mincho" w:hAnsi="Times New Roman"/>
                <w:sz w:val="28"/>
                <w:szCs w:val="28"/>
              </w:rPr>
              <w:t>225</w:t>
            </w:r>
            <w:r w:rsidRPr="006D76DD">
              <w:rPr>
                <w:rFonts w:ascii="Times New Roman" w:eastAsia="MS Mincho" w:hAnsi="Times New Roman"/>
                <w:sz w:val="28"/>
                <w:szCs w:val="28"/>
              </w:rPr>
              <w:t>0</w:t>
            </w: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187.87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396018.50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2250340.55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395850.97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2250178.90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395881.31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2250075.73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396053.17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2249926.29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396083.37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2250062.17</w:t>
            </w:r>
          </w:p>
        </w:tc>
      </w:tr>
      <w:tr w:rsidR="009401AB" w:rsidRPr="00EA2C92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396188.79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2250187.87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Default="00377C4E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Default="00377C4E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239" w:rsidRDefault="005E4239" w:rsidP="00AF017F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01AB" w:rsidRDefault="009401AB" w:rsidP="00AF017F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17F" w:rsidRDefault="00AF017F" w:rsidP="00AF017F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17F" w:rsidRDefault="00A06868" w:rsidP="00377C4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AF017F" w:rsidRPr="00AF0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AF017F" w:rsidRP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 w:rsid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Вознесения, 1876 г.», расположенного по адресу: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Новошешминский район, с. Архангельская слобода</w:t>
      </w:r>
    </w:p>
    <w:p w:rsidR="00377C4E" w:rsidRDefault="00377C4E" w:rsidP="00377C4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D43A92" w:rsidTr="00D43A92">
        <w:tc>
          <w:tcPr>
            <w:tcW w:w="10065" w:type="dxa"/>
          </w:tcPr>
          <w:p w:rsidR="00D43A92" w:rsidRDefault="00D43A92" w:rsidP="00AF017F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055079" cy="4563374"/>
                  <wp:effectExtent l="0" t="0" r="0" b="889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342" cy="456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92" w:rsidTr="00816BD2">
        <w:tc>
          <w:tcPr>
            <w:tcW w:w="10065" w:type="dxa"/>
            <w:vAlign w:val="bottom"/>
          </w:tcPr>
          <w:p w:rsidR="00D43A92" w:rsidRPr="00D43A92" w:rsidRDefault="00D43A92" w:rsidP="00145207">
            <w:pPr>
              <w:jc w:val="center"/>
              <w:rPr>
                <w:b/>
                <w:sz w:val="28"/>
                <w:szCs w:val="28"/>
              </w:rPr>
            </w:pPr>
            <w:r w:rsidRPr="00D43A92">
              <w:rPr>
                <w:b/>
                <w:sz w:val="28"/>
                <w:szCs w:val="28"/>
              </w:rPr>
              <w:t>Масштаб 1:2000</w:t>
            </w:r>
          </w:p>
        </w:tc>
      </w:tr>
      <w:tr w:rsidR="00D43A92" w:rsidTr="00816BD2">
        <w:tc>
          <w:tcPr>
            <w:tcW w:w="10065" w:type="dxa"/>
            <w:vAlign w:val="bottom"/>
          </w:tcPr>
          <w:p w:rsidR="00D43A92" w:rsidRPr="00D43A92" w:rsidRDefault="00D43A92" w:rsidP="00145207">
            <w:pPr>
              <w:rPr>
                <w:b/>
                <w:sz w:val="28"/>
                <w:szCs w:val="28"/>
              </w:rPr>
            </w:pPr>
            <w:r w:rsidRPr="00D43A92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D43A92" w:rsidTr="00816BD2">
        <w:tc>
          <w:tcPr>
            <w:tcW w:w="10065" w:type="dxa"/>
            <w:vAlign w:val="center"/>
          </w:tcPr>
          <w:p w:rsidR="00D43A92" w:rsidRPr="00D43A92" w:rsidRDefault="00D43A92" w:rsidP="00B14E8B">
            <w:pPr>
              <w:jc w:val="both"/>
              <w:rPr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object w:dxaOrig="1050" w:dyaOrig="120" w14:anchorId="51514869">
                <v:shape id="_x0000_i1027" type="#_x0000_t75" style="width:53.2pt;height:5.9pt" o:ole="">
                  <v:imagedata r:id="rId11" o:title=""/>
                </v:shape>
                <o:OLEObject Type="Embed" ProgID="PBrush" ShapeID="_x0000_i1027" DrawAspect="Content" ObjectID="_1646554286" r:id="rId16"/>
              </w:object>
            </w:r>
            <w:r w:rsidRPr="00D43A92">
              <w:rPr>
                <w:sz w:val="28"/>
                <w:szCs w:val="28"/>
              </w:rPr>
              <w:t xml:space="preserve"> - </w:t>
            </w:r>
            <w:r w:rsidRPr="00D43A92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D43A92">
              <w:rPr>
                <w:sz w:val="28"/>
                <w:szCs w:val="28"/>
              </w:rPr>
              <w:t>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t>_ _ _ _ _ _ _ _ _</w:t>
            </w:r>
            <w:r w:rsidR="00B14E8B">
              <w:rPr>
                <w:sz w:val="28"/>
                <w:szCs w:val="28"/>
              </w:rPr>
              <w:t xml:space="preserve"> </w:t>
            </w:r>
            <w:r w:rsidRPr="00D43A92">
              <w:rPr>
                <w:sz w:val="28"/>
                <w:szCs w:val="28"/>
              </w:rPr>
              <w:t>-</w:t>
            </w:r>
            <w:r w:rsidRPr="00D43A92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D43A92" w:rsidRPr="00D43A92" w:rsidRDefault="00D43A92" w:rsidP="00B14E8B">
            <w:pPr>
              <w:jc w:val="both"/>
              <w:rPr>
                <w:sz w:val="28"/>
                <w:szCs w:val="28"/>
              </w:rPr>
            </w:pPr>
            <w:r w:rsidRPr="00D43A92">
              <w:rPr>
                <w:sz w:val="28"/>
                <w:szCs w:val="28"/>
              </w:rPr>
              <w:object w:dxaOrig="405" w:dyaOrig="390" w14:anchorId="3653B704">
                <v:shape id="_x0000_i1028" type="#_x0000_t75" style="width:19.9pt;height:19.9pt" o:ole="">
                  <v:imagedata r:id="rId13" o:title=""/>
                </v:shape>
                <o:OLEObject Type="Embed" ProgID="PBrush" ShapeID="_x0000_i1028" DrawAspect="Content" ObjectID="_1646554287" r:id="rId17"/>
              </w:object>
            </w:r>
            <w:r w:rsidRPr="00D43A92">
              <w:rPr>
                <w:sz w:val="28"/>
                <w:szCs w:val="28"/>
              </w:rPr>
              <w:t>1</w:t>
            </w:r>
            <w:r w:rsidR="00B14E8B">
              <w:rPr>
                <w:sz w:val="28"/>
                <w:szCs w:val="28"/>
              </w:rPr>
              <w:t xml:space="preserve"> </w:t>
            </w:r>
            <w:r w:rsidRPr="00D43A92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color w:val="000000"/>
                <w:sz w:val="28"/>
                <w:szCs w:val="28"/>
              </w:rPr>
              <w:t>16:31:010102:206, 16:31:010102:33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-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D43A92" w:rsidRPr="00D43A92" w:rsidRDefault="00D43A92" w:rsidP="00B14E8B">
            <w:pPr>
              <w:jc w:val="both"/>
              <w:rPr>
                <w:color w:val="000000"/>
                <w:sz w:val="28"/>
                <w:szCs w:val="28"/>
              </w:rPr>
            </w:pPr>
            <w:r w:rsidRPr="00D43A92">
              <w:rPr>
                <w:color w:val="000000"/>
                <w:sz w:val="28"/>
                <w:szCs w:val="28"/>
              </w:rPr>
              <w:t>16:31:010102</w:t>
            </w:r>
            <w:r w:rsidR="00B14E8B">
              <w:rPr>
                <w:color w:val="000000"/>
                <w:sz w:val="28"/>
                <w:szCs w:val="28"/>
              </w:rPr>
              <w:t xml:space="preserve"> </w:t>
            </w:r>
            <w:r w:rsidRPr="00D43A92">
              <w:rPr>
                <w:color w:val="000000"/>
                <w:sz w:val="28"/>
                <w:szCs w:val="28"/>
              </w:rPr>
              <w:t>- кадастровый номер квартала;</w:t>
            </w:r>
          </w:p>
          <w:p w:rsidR="00D43A92" w:rsidRPr="00D43A92" w:rsidRDefault="00B14E8B" w:rsidP="00B14E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39E2EAAA">
                <v:rect id="_x0000_s1031" style="position:absolute;left:0;text-align:left;margin-left:1.8pt;margin-top:1.9pt;width:28.5pt;height:12.75pt;z-index:251663360" fillcolor="#f3c"/>
              </w:pict>
            </w:r>
            <w:r w:rsidR="00D43A92" w:rsidRPr="00D43A92">
              <w:rPr>
                <w:color w:val="000000"/>
                <w:sz w:val="28"/>
                <w:szCs w:val="28"/>
              </w:rPr>
              <w:t xml:space="preserve">           - </w:t>
            </w:r>
            <w:r w:rsidR="00B04C25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AF017F" w:rsidRDefault="00AF017F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Default="00377C4E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A92" w:rsidRDefault="00D43A92" w:rsidP="00AF017F">
      <w:pPr>
        <w:pStyle w:val="ConsPlusNonformat"/>
        <w:ind w:right="140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7C4E" w:rsidRDefault="00AF017F" w:rsidP="00377C4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1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Вознесения, 1876 г.», расположенного по адресу: Новошешминский район, с. Архангельская слобода</w:t>
      </w:r>
    </w:p>
    <w:p w:rsidR="00AF017F" w:rsidRDefault="00AF017F" w:rsidP="00D705F0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9401AB" w:rsidP="00D705F0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0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«Церковь Вознесения, 1876 г.», </w:t>
      </w:r>
      <w:r w:rsidRPr="009401A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</w:t>
      </w:r>
      <w:r w:rsidR="00C7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Татарстан от 16.10.2014 </w:t>
      </w:r>
      <w:r w:rsidRPr="009401AB">
        <w:rPr>
          <w:rFonts w:ascii="Times New Roman" w:hAnsi="Times New Roman" w:cs="Times New Roman"/>
          <w:color w:val="000000" w:themeColor="text1"/>
          <w:sz w:val="28"/>
          <w:szCs w:val="28"/>
        </w:rPr>
        <w:t>№ 766 «Об установлении границ территорий объектов культурного наследия регионального (республиканского) значения, расположенных в Новошешминском муниципальном районе Республики Татарстан, и режима их использования».</w:t>
      </w:r>
      <w:proofErr w:type="gramEnd"/>
    </w:p>
    <w:p w:rsidR="001D2A9C" w:rsidRPr="007241A2" w:rsidRDefault="001D2A9C" w:rsidP="00626FCA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C25" w:rsidRDefault="00B04C25" w:rsidP="00AF017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координат характерных точек </w:t>
      </w:r>
    </w:p>
    <w:p w:rsidR="009401AB" w:rsidRDefault="00B04C25" w:rsidP="00377C4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AF01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777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B9C" w:rsidRPr="00E54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377C4E" w:rsidRPr="00377C4E">
        <w:rPr>
          <w:rFonts w:ascii="Times New Roman" w:hAnsi="Times New Roman" w:cs="Times New Roman"/>
          <w:color w:val="000000" w:themeColor="text1"/>
          <w:sz w:val="28"/>
          <w:szCs w:val="28"/>
        </w:rPr>
        <w:t>«Церковь Вознесения, 1876 г.», расположенного по адресу: Новошешминский район, с. Архангельская слобода</w:t>
      </w:r>
    </w:p>
    <w:p w:rsidR="00377C4E" w:rsidRDefault="00377C4E" w:rsidP="00377C4E">
      <w:pPr>
        <w:pStyle w:val="ConsPlusNonformat"/>
        <w:widowControl/>
        <w:ind w:right="140"/>
        <w:jc w:val="center"/>
        <w:rPr>
          <w:rFonts w:ascii="Times New Roman" w:eastAsia="MS Mincho" w:hAnsi="Times New Roman"/>
          <w:b/>
          <w:sz w:val="24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9401AB" w:rsidTr="009401AB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B14E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E8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60613</w:t>
            </w: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B14E8B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B14E8B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bookmarkStart w:id="0" w:name="_GoBack"/>
            <w:bookmarkEnd w:id="0"/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9401AB" w:rsidTr="009401AB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9401AB" w:rsidTr="009401AB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667F8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9401A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AF017F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F017F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AF017F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AF017F">
              <w:rPr>
                <w:rFonts w:ascii="Times New Roman" w:eastAsia="MS Mincho" w:hAnsi="Times New Roman"/>
                <w:sz w:val="28"/>
                <w:szCs w:val="28"/>
              </w:rPr>
              <w:t>405799.05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AF017F">
              <w:rPr>
                <w:rFonts w:ascii="Times New Roman" w:eastAsia="MS Mincho" w:hAnsi="Times New Roman"/>
                <w:sz w:val="28"/>
                <w:szCs w:val="28"/>
              </w:rPr>
              <w:t>2251</w:t>
            </w: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124.29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405764.27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2251385.14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405532.49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2251343.00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405571.28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2251088.71</w:t>
            </w:r>
          </w:p>
        </w:tc>
      </w:tr>
      <w:tr w:rsidR="009401AB" w:rsidTr="009401AB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405799.05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9401AB" w:rsidRPr="009401AB" w:rsidRDefault="009401AB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9401A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2251124.29</w:t>
            </w:r>
          </w:p>
        </w:tc>
      </w:tr>
    </w:tbl>
    <w:p w:rsidR="00F1400B" w:rsidRDefault="00F1400B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D705F0" w:rsidRPr="00C7776C" w:rsidRDefault="00D705F0" w:rsidP="00E54B9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C25" w:rsidRDefault="00B04C25" w:rsidP="00C7776C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ежим использования земель </w:t>
      </w:r>
    </w:p>
    <w:p w:rsidR="00C7776C" w:rsidRDefault="00B04C25" w:rsidP="00C7776C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границах защитных зон объектов культурного наследия регионального значения, расположенных в Новошешминском муниципальном районе Республики Татарстан</w:t>
      </w:r>
    </w:p>
    <w:p w:rsidR="00B04C25" w:rsidRPr="00C7776C" w:rsidRDefault="00B04C25" w:rsidP="00C7776C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E0C" w:rsidRPr="007241A2" w:rsidRDefault="00B04C25" w:rsidP="00B04C25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C25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377C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4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EF0E0C" w:rsidRPr="007241A2" w:rsidSect="00E54B9C">
      <w:headerReference w:type="default" r:id="rId18"/>
      <w:headerReference w:type="first" r:id="rId19"/>
      <w:pgSz w:w="11906" w:h="16838"/>
      <w:pgMar w:top="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91" w:rsidRDefault="00A35691" w:rsidP="00AE40D3">
      <w:r>
        <w:separator/>
      </w:r>
    </w:p>
  </w:endnote>
  <w:endnote w:type="continuationSeparator" w:id="0">
    <w:p w:rsidR="00A35691" w:rsidRDefault="00A35691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91" w:rsidRDefault="00A35691" w:rsidP="00AE40D3">
      <w:r>
        <w:separator/>
      </w:r>
    </w:p>
  </w:footnote>
  <w:footnote w:type="continuationSeparator" w:id="0">
    <w:p w:rsidR="00A35691" w:rsidRDefault="00A35691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358638"/>
      <w:docPartObj>
        <w:docPartGallery w:val="Page Numbers (Top of Page)"/>
        <w:docPartUnique/>
      </w:docPartObj>
    </w:sdtPr>
    <w:sdtEndPr/>
    <w:sdtContent>
      <w:p w:rsidR="00E54B9C" w:rsidRDefault="00E54B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E8B">
          <w:rPr>
            <w:noProof/>
          </w:rPr>
          <w:t>7</w:t>
        </w:r>
        <w:r>
          <w:fldChar w:fldCharType="end"/>
        </w:r>
      </w:p>
    </w:sdtContent>
  </w:sdt>
  <w:p w:rsidR="00570335" w:rsidRDefault="005703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B9C" w:rsidRDefault="00E54B9C">
    <w:pPr>
      <w:pStyle w:val="a5"/>
      <w:jc w:val="center"/>
    </w:pPr>
  </w:p>
  <w:p w:rsidR="00E54B9C" w:rsidRDefault="00E54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53075"/>
    <w:rsid w:val="00082E7A"/>
    <w:rsid w:val="000C5990"/>
    <w:rsid w:val="0010429D"/>
    <w:rsid w:val="00136AF2"/>
    <w:rsid w:val="00164ED3"/>
    <w:rsid w:val="001849C7"/>
    <w:rsid w:val="001A1B97"/>
    <w:rsid w:val="001D2A9C"/>
    <w:rsid w:val="002140A4"/>
    <w:rsid w:val="00240216"/>
    <w:rsid w:val="002A5391"/>
    <w:rsid w:val="00374050"/>
    <w:rsid w:val="00377C4E"/>
    <w:rsid w:val="0038681B"/>
    <w:rsid w:val="003E4314"/>
    <w:rsid w:val="0040372E"/>
    <w:rsid w:val="00432899"/>
    <w:rsid w:val="00435E43"/>
    <w:rsid w:val="004E4C10"/>
    <w:rsid w:val="00570335"/>
    <w:rsid w:val="00580947"/>
    <w:rsid w:val="005B4994"/>
    <w:rsid w:val="005B4AC8"/>
    <w:rsid w:val="005C514A"/>
    <w:rsid w:val="005E4239"/>
    <w:rsid w:val="00626FCA"/>
    <w:rsid w:val="0063373E"/>
    <w:rsid w:val="00633F26"/>
    <w:rsid w:val="00667F80"/>
    <w:rsid w:val="006D76DD"/>
    <w:rsid w:val="007022C3"/>
    <w:rsid w:val="007241A2"/>
    <w:rsid w:val="0076488F"/>
    <w:rsid w:val="00765A63"/>
    <w:rsid w:val="00771F34"/>
    <w:rsid w:val="00775DB0"/>
    <w:rsid w:val="00781ACD"/>
    <w:rsid w:val="007E3FCB"/>
    <w:rsid w:val="008219BD"/>
    <w:rsid w:val="00832D24"/>
    <w:rsid w:val="00885237"/>
    <w:rsid w:val="00893A70"/>
    <w:rsid w:val="009401AB"/>
    <w:rsid w:val="00965AED"/>
    <w:rsid w:val="00991CC4"/>
    <w:rsid w:val="009945AE"/>
    <w:rsid w:val="009A29E8"/>
    <w:rsid w:val="00A06868"/>
    <w:rsid w:val="00A35691"/>
    <w:rsid w:val="00A525DB"/>
    <w:rsid w:val="00A9592D"/>
    <w:rsid w:val="00AD1BA6"/>
    <w:rsid w:val="00AD33E1"/>
    <w:rsid w:val="00AE40D3"/>
    <w:rsid w:val="00AF017F"/>
    <w:rsid w:val="00B04C25"/>
    <w:rsid w:val="00B14E8B"/>
    <w:rsid w:val="00B25046"/>
    <w:rsid w:val="00B53D93"/>
    <w:rsid w:val="00B83273"/>
    <w:rsid w:val="00B9583E"/>
    <w:rsid w:val="00BA5517"/>
    <w:rsid w:val="00BF4595"/>
    <w:rsid w:val="00C45484"/>
    <w:rsid w:val="00C62212"/>
    <w:rsid w:val="00C7776C"/>
    <w:rsid w:val="00C9765F"/>
    <w:rsid w:val="00CB7F91"/>
    <w:rsid w:val="00CC4AA9"/>
    <w:rsid w:val="00CF2216"/>
    <w:rsid w:val="00D241F1"/>
    <w:rsid w:val="00D3673E"/>
    <w:rsid w:val="00D37CBB"/>
    <w:rsid w:val="00D4385B"/>
    <w:rsid w:val="00D43A92"/>
    <w:rsid w:val="00D705F0"/>
    <w:rsid w:val="00D81EDB"/>
    <w:rsid w:val="00DA2538"/>
    <w:rsid w:val="00E545B1"/>
    <w:rsid w:val="00E54B9C"/>
    <w:rsid w:val="00E75164"/>
    <w:rsid w:val="00E77E0F"/>
    <w:rsid w:val="00EF0DDF"/>
    <w:rsid w:val="00EF0E0C"/>
    <w:rsid w:val="00F1400B"/>
    <w:rsid w:val="00F2330B"/>
    <w:rsid w:val="00F93C2D"/>
    <w:rsid w:val="00F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FECF-5143-471A-9FE0-A3C919BF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2019-12-20T11:54:00Z</cp:lastPrinted>
  <dcterms:created xsi:type="dcterms:W3CDTF">2019-12-20T03:55:00Z</dcterms:created>
  <dcterms:modified xsi:type="dcterms:W3CDTF">2020-03-24T08:25:00Z</dcterms:modified>
</cp:coreProperties>
</file>