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6B" w:rsidRPr="005F5376" w:rsidRDefault="002D65C7" w:rsidP="00620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06.5pt;margin-top:-11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<v:textbox>
              <w:txbxContent>
                <w:p w:rsidR="00A176C0" w:rsidRPr="0028096B" w:rsidRDefault="00A176C0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A176C0" w:rsidRPr="00F14DAE" w:rsidRDefault="00A176C0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әhәре,</w:t>
                  </w:r>
                  <w:proofErr w:type="spellEnd"/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Надпись 1" o:spid="_x0000_s1027" type="#_x0000_t202" style="position:absolute;left:0;text-align:left;margin-left:0;margin-top:-15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<v:textbox>
              <w:txbxContent>
                <w:p w:rsidR="00A176C0" w:rsidRDefault="00A176C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A176C0" w:rsidRDefault="00A176C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A176C0" w:rsidRDefault="00A176C0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A176C0" w:rsidRPr="009A5CBE" w:rsidRDefault="00A176C0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  <w:r w:rsidR="0028096B" w:rsidRPr="005F5376"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6" cy="8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6208E7">
      <w:pPr>
        <w:rPr>
          <w:rFonts w:ascii="Times New Roman" w:hAnsi="Times New Roman" w:cs="Times New Roman"/>
        </w:rPr>
      </w:pPr>
    </w:p>
    <w:p w:rsidR="0028096B" w:rsidRPr="005F5376" w:rsidRDefault="0028096B" w:rsidP="0028096B">
      <w:pPr>
        <w:pStyle w:val="af2"/>
      </w:pPr>
      <w:r w:rsidRPr="005F5376">
        <w:t xml:space="preserve">Телефон:(843)211-66-94, факс:(843)211-66-47, </w:t>
      </w:r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r w:rsidRPr="005F5376">
        <w:rPr>
          <w:lang w:val="en-US"/>
        </w:rPr>
        <w:t>ojm</w:t>
      </w:r>
      <w:r w:rsidRPr="005F5376">
        <w:t>@</w:t>
      </w:r>
      <w:r w:rsidRPr="005F5376">
        <w:rPr>
          <w:lang w:val="en-US"/>
        </w:rPr>
        <w:t>tatar</w:t>
      </w:r>
      <w:r w:rsidRPr="005F5376">
        <w:t>.</w:t>
      </w:r>
      <w:r w:rsidRPr="005F5376">
        <w:rPr>
          <w:lang w:val="en-US"/>
        </w:rPr>
        <w:t>ru</w:t>
      </w:r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r w:rsidRPr="005F5376">
        <w:rPr>
          <w:lang w:val="en-US"/>
        </w:rPr>
        <w:t>ojm</w:t>
      </w:r>
      <w:r w:rsidRPr="005F5376">
        <w:t>.</w:t>
      </w:r>
      <w:r w:rsidRPr="005F5376">
        <w:rPr>
          <w:lang w:val="en-US"/>
        </w:rPr>
        <w:t>tatarstan</w:t>
      </w:r>
      <w:r w:rsidRPr="005F5376">
        <w:t>.</w:t>
      </w:r>
      <w:r w:rsidRPr="005F5376">
        <w:rPr>
          <w:lang w:val="en-US"/>
        </w:rPr>
        <w:t>ru</w:t>
      </w:r>
    </w:p>
    <w:p w:rsidR="0028096B" w:rsidRPr="005F5376" w:rsidRDefault="0028096B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4A39" w:rsidRPr="005F5376" w:rsidRDefault="00EC4A39" w:rsidP="006208E7">
      <w:pPr>
        <w:rPr>
          <w:rFonts w:ascii="Times New Roman" w:hAnsi="Times New Roman" w:cs="Times New Roman"/>
        </w:rPr>
      </w:pPr>
    </w:p>
    <w:p w:rsidR="006208E7" w:rsidRPr="005F5376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  <w:r w:rsidRPr="005F5376">
        <w:rPr>
          <w:rFonts w:ascii="Times New Roman" w:hAnsi="Times New Roman" w:cs="Times New Roman"/>
          <w:b/>
          <w:sz w:val="26"/>
          <w:szCs w:val="26"/>
        </w:rPr>
        <w:t>Приказ                      г</w:t>
      </w:r>
      <w:proofErr w:type="gramStart"/>
      <w:r w:rsidRPr="005F5376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5F5376">
        <w:rPr>
          <w:rFonts w:ascii="Times New Roman" w:hAnsi="Times New Roman" w:cs="Times New Roman"/>
          <w:b/>
          <w:sz w:val="26"/>
          <w:szCs w:val="26"/>
        </w:rPr>
        <w:t xml:space="preserve">азань                          </w:t>
      </w:r>
      <w:proofErr w:type="spellStart"/>
      <w:r w:rsidRPr="005F5376">
        <w:rPr>
          <w:rFonts w:ascii="Times New Roman" w:hAnsi="Times New Roman" w:cs="Times New Roman"/>
          <w:b/>
          <w:sz w:val="26"/>
          <w:szCs w:val="26"/>
        </w:rPr>
        <w:t>Боерык</w:t>
      </w:r>
      <w:proofErr w:type="spellEnd"/>
    </w:p>
    <w:p w:rsidR="00372999" w:rsidRPr="005F5376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/>
      </w:tblPr>
      <w:tblGrid>
        <w:gridCol w:w="7036"/>
      </w:tblGrid>
      <w:tr w:rsidR="00372999" w:rsidRPr="005F5376" w:rsidTr="00AE0F4A">
        <w:trPr>
          <w:trHeight w:val="1173"/>
        </w:trPr>
        <w:tc>
          <w:tcPr>
            <w:tcW w:w="7036" w:type="dxa"/>
            <w:hideMark/>
          </w:tcPr>
          <w:p w:rsidR="00372999" w:rsidRPr="00144F00" w:rsidRDefault="00372999" w:rsidP="00AE0F4A">
            <w:pPr>
              <w:ind w:firstLine="0"/>
              <w:rPr>
                <w:rFonts w:ascii="Times New Roman" w:hAnsi="Times New Roman" w:cs="Times New Roman"/>
              </w:rPr>
            </w:pPr>
            <w:r w:rsidRPr="00144F00">
              <w:rPr>
                <w:rFonts w:ascii="Times New Roman" w:hAnsi="Times New Roman" w:cs="Times New Roman"/>
              </w:rPr>
              <w:t>О внесении изменения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утвержденный приказом Госкомитета РТ по биоресурсам от 07.06.2018 №146-од</w:t>
            </w:r>
          </w:p>
        </w:tc>
      </w:tr>
    </w:tbl>
    <w:p w:rsidR="00372999" w:rsidRPr="005F5376" w:rsidRDefault="00372999" w:rsidP="00372999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372999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7299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Pr="00372999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Градостроительным кодексом</w:t>
        </w:r>
      </w:hyperlink>
      <w:r w:rsidRPr="00372999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0" w:history="1">
        <w:r w:rsidRPr="00372999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Федеральным законом</w:t>
        </w:r>
      </w:hyperlink>
      <w:r w:rsidRPr="00372999">
        <w:rPr>
          <w:rFonts w:ascii="Times New Roman" w:hAnsi="Times New Roman" w:cs="Times New Roman"/>
          <w:sz w:val="26"/>
          <w:szCs w:val="26"/>
        </w:rPr>
        <w:t xml:space="preserve"> от 10 января 2002 года N 7-ФЗ "Об охране окружающей среды", </w:t>
      </w:r>
      <w:hyperlink r:id="rId11" w:history="1">
        <w:r w:rsidRPr="00372999">
          <w:rPr>
            <w:rStyle w:val="ad"/>
            <w:rFonts w:ascii="Times New Roman" w:hAnsi="Times New Roman" w:cs="Times New Roman"/>
            <w:color w:val="auto"/>
            <w:sz w:val="26"/>
            <w:szCs w:val="26"/>
          </w:rPr>
          <w:t>Федеральным законом</w:t>
        </w:r>
      </w:hyperlink>
      <w:r w:rsidRPr="00947062">
        <w:rPr>
          <w:rFonts w:ascii="Times New Roman" w:hAnsi="Times New Roman" w:cs="Times New Roman"/>
          <w:sz w:val="26"/>
          <w:szCs w:val="26"/>
        </w:rPr>
        <w:t xml:space="preserve"> от 14 марта 1995 года N 33-ФЗ "Об особо охраняемых природных территориях" Федеральным законом от 27 июля 2010 года № 210-ФЗ «Об организации предоставления государственных и муниципальных услуг», постановлением Кабинета Министров Республики </w:t>
      </w:r>
      <w:r w:rsidRPr="005F5376">
        <w:rPr>
          <w:rFonts w:ascii="Times New Roman" w:hAnsi="Times New Roman" w:cs="Times New Roman"/>
          <w:sz w:val="26"/>
          <w:szCs w:val="26"/>
        </w:rPr>
        <w:t>Тат</w:t>
      </w:r>
      <w:bookmarkStart w:id="0" w:name="_GoBack"/>
      <w:bookmarkEnd w:id="0"/>
      <w:r w:rsidRPr="005F5376">
        <w:rPr>
          <w:rFonts w:ascii="Times New Roman" w:hAnsi="Times New Roman" w:cs="Times New Roman"/>
          <w:sz w:val="26"/>
          <w:szCs w:val="26"/>
        </w:rPr>
        <w:t>арстан от 02.11.2010 № 880 «Об утверждении Порядка</w:t>
      </w:r>
      <w:proofErr w:type="gramEnd"/>
      <w:r w:rsidRPr="005F5376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2999" w:rsidRPr="005F5376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F5376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5F5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376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5F5376">
        <w:rPr>
          <w:rFonts w:ascii="Times New Roman" w:hAnsi="Times New Roman" w:cs="Times New Roman"/>
          <w:sz w:val="26"/>
          <w:szCs w:val="26"/>
        </w:rPr>
        <w:t xml:space="preserve"> и к а </w:t>
      </w:r>
      <w:proofErr w:type="spellStart"/>
      <w:r w:rsidRPr="005F537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5F5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5376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5F5376">
        <w:rPr>
          <w:rFonts w:ascii="Times New Roman" w:hAnsi="Times New Roman" w:cs="Times New Roman"/>
          <w:sz w:val="26"/>
          <w:szCs w:val="26"/>
        </w:rPr>
        <w:t xml:space="preserve"> в а ю:</w:t>
      </w:r>
    </w:p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 xml:space="preserve">1. Внести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</w:t>
      </w:r>
      <w:proofErr w:type="gramStart"/>
      <w:r w:rsidRPr="005F537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F53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F5376">
        <w:rPr>
          <w:rFonts w:ascii="Times New Roman" w:hAnsi="Times New Roman" w:cs="Times New Roman"/>
          <w:sz w:val="26"/>
          <w:szCs w:val="26"/>
        </w:rPr>
        <w:t xml:space="preserve">границах особо охраняемой природной территории регионального значения Республики Татарстан от 07.06.2018 №146-од «Об утверждении Административного регламента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Татарстан» (с изменениями, внесёнными приказом Госкомитета РТ по биоресурсам </w:t>
      </w:r>
      <w:r>
        <w:rPr>
          <w:rFonts w:ascii="Times New Roman" w:hAnsi="Times New Roman" w:cs="Times New Roman"/>
          <w:sz w:val="26"/>
          <w:szCs w:val="26"/>
        </w:rPr>
        <w:t>от 14.11.2018 №344-од</w:t>
      </w:r>
      <w:r w:rsidRPr="005F5376">
        <w:rPr>
          <w:rFonts w:ascii="Times New Roman" w:hAnsi="Times New Roman" w:cs="Times New Roman"/>
          <w:sz w:val="26"/>
          <w:szCs w:val="26"/>
        </w:rPr>
        <w:t>), изменение, изложив его в новой прилагаемой</w:t>
      </w:r>
      <w:proofErr w:type="gramEnd"/>
      <w:r w:rsidRPr="005F5376">
        <w:rPr>
          <w:rFonts w:ascii="Times New Roman" w:hAnsi="Times New Roman" w:cs="Times New Roman"/>
          <w:sz w:val="26"/>
          <w:szCs w:val="26"/>
        </w:rPr>
        <w:t xml:space="preserve"> редакции.</w:t>
      </w:r>
    </w:p>
    <w:p w:rsidR="00372999" w:rsidRPr="005F5376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>2.</w:t>
      </w:r>
      <w:bookmarkStart w:id="1" w:name="sub_2"/>
      <w:r w:rsidRPr="005F5376">
        <w:rPr>
          <w:rFonts w:ascii="Times New Roman" w:hAnsi="Times New Roman" w:cs="Times New Roman"/>
          <w:sz w:val="26"/>
          <w:szCs w:val="26"/>
        </w:rPr>
        <w:t xml:space="preserve">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4F5393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Регламента</w:t>
        </w:r>
      </w:hyperlink>
      <w:r w:rsidRPr="005F5376">
        <w:rPr>
          <w:rFonts w:ascii="Times New Roman" w:hAnsi="Times New Roman" w:cs="Times New Roman"/>
          <w:sz w:val="26"/>
          <w:szCs w:val="26"/>
        </w:rPr>
        <w:t xml:space="preserve"> и ведение предусмотренной им соответствующей документации.</w:t>
      </w:r>
    </w:p>
    <w:bookmarkEnd w:id="1"/>
    <w:p w:rsidR="00372999" w:rsidRPr="005F5376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F53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F5376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заместителя председателя Шарафутдинова Р.Г.</w:t>
      </w:r>
    </w:p>
    <w:p w:rsidR="00372999" w:rsidRDefault="00372999" w:rsidP="0037299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72999" w:rsidRDefault="00372999" w:rsidP="0037299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F5376"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F5376">
        <w:rPr>
          <w:rFonts w:ascii="Times New Roman" w:hAnsi="Times New Roman" w:cs="Times New Roman"/>
          <w:sz w:val="26"/>
          <w:szCs w:val="26"/>
        </w:rPr>
        <w:t>Ф.С.Батков</w:t>
      </w:r>
      <w:proofErr w:type="spellEnd"/>
    </w:p>
    <w:p w:rsidR="00372999" w:rsidRPr="00061F40" w:rsidRDefault="00372999" w:rsidP="00372999">
      <w:pPr>
        <w:pageBreakBefore/>
        <w:ind w:left="5812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372999" w:rsidRPr="00061F40" w:rsidRDefault="00372999" w:rsidP="00372999">
      <w:pPr>
        <w:tabs>
          <w:tab w:val="left" w:pos="8931"/>
        </w:tabs>
        <w:ind w:left="5812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от __________2019 №</w:t>
      </w:r>
      <w:proofErr w:type="spellStart"/>
      <w:r w:rsidRPr="00061F40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_____-од</w:t>
      </w:r>
      <w:proofErr w:type="spellEnd"/>
    </w:p>
    <w:p w:rsidR="00372999" w:rsidRPr="00061F40" w:rsidRDefault="00372999" w:rsidP="00372999">
      <w:pPr>
        <w:pStyle w:val="1"/>
        <w:ind w:left="6237"/>
        <w:rPr>
          <w:rFonts w:ascii="Times New Roman" w:hAnsi="Times New Roman" w:cs="Times New Roman"/>
          <w:color w:val="auto"/>
          <w:sz w:val="26"/>
          <w:szCs w:val="26"/>
        </w:r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Административный регламент</w:t>
      </w:r>
      <w:r w:rsidRPr="00061F40">
        <w:rPr>
          <w:rFonts w:ascii="Times New Roman" w:hAnsi="Times New Roman" w:cs="Times New Roman"/>
          <w:color w:val="auto"/>
          <w:sz w:val="26"/>
          <w:szCs w:val="26"/>
        </w:rPr>
        <w:br/>
        <w:t>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</w:r>
      <w:r w:rsidRPr="00061F40">
        <w:rPr>
          <w:rFonts w:ascii="Times New Roman" w:hAnsi="Times New Roman" w:cs="Times New Roman"/>
          <w:color w:val="auto"/>
          <w:sz w:val="26"/>
          <w:szCs w:val="26"/>
        </w:rPr>
        <w:br/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sub_101"/>
      <w:r w:rsidRPr="00061F40">
        <w:rPr>
          <w:rFonts w:ascii="Times New Roman" w:hAnsi="Times New Roman" w:cs="Times New Roman"/>
          <w:color w:val="auto"/>
          <w:sz w:val="26"/>
          <w:szCs w:val="26"/>
        </w:rPr>
        <w:t>1. Общие положения</w:t>
      </w:r>
    </w:p>
    <w:bookmarkEnd w:id="2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" w:name="sub_1011"/>
      <w:r w:rsidRPr="00061F40"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(далее – Регламент), устанавливает стандарт и порядок предоставления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" w:name="sub_1012"/>
      <w:bookmarkEnd w:id="3"/>
      <w:r w:rsidRPr="00061F40">
        <w:rPr>
          <w:rFonts w:ascii="Times New Roman" w:hAnsi="Times New Roman" w:cs="Times New Roman"/>
          <w:sz w:val="26"/>
          <w:szCs w:val="26"/>
        </w:rPr>
        <w:t>1.2. Получатели государственной услуги: юридические и физические лица (далее - заявители).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" w:name="sub_1013"/>
      <w:bookmarkEnd w:id="4"/>
      <w:r w:rsidRPr="00061F40">
        <w:rPr>
          <w:rFonts w:ascii="Times New Roman" w:hAnsi="Times New Roman" w:cs="Times New Roman"/>
          <w:sz w:val="26"/>
          <w:szCs w:val="26"/>
        </w:rPr>
        <w:t>1.3. Государственная услуга предоставляется Государственным комитетом Республики Татарстан по биологическим ресурсам (далее – Комитет).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" w:name="sub_10131"/>
      <w:bookmarkEnd w:id="5"/>
      <w:r w:rsidRPr="00061F40">
        <w:rPr>
          <w:rFonts w:ascii="Times New Roman" w:hAnsi="Times New Roman" w:cs="Times New Roman"/>
          <w:sz w:val="26"/>
          <w:szCs w:val="26"/>
        </w:rPr>
        <w:t xml:space="preserve">1.3.1. Место нахождения Комитета: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 Казань, ул. Карима Тинчурина, д. 29.</w:t>
      </w:r>
    </w:p>
    <w:bookmarkEnd w:id="6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График работы Комитета: ежедневно, кроме субботы и воскресенья, понедельник-четверг с 9.00 до 18.00, пятница с 9.00 до 16.45, обед с 13.00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13.45.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График приема заявлений: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 Казань, ул. Карима Тинчурина, д. 29.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График работы Комитета: ежедневно, кроме субботы и воскресенья, понедельник-четверг с 9.00 до 18.00, пятница с 9.00 до 16.45, обед с 13.00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13.45.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Проезд общественным транспортом до остановки «Татарстан»: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- автобусы №№ 1, 31, 53, 54, 6, 71;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- троллейбусы №№ 3, 5;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до остановки «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Ахтямова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»: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- автобусы NN 23, 5, 56, 68, 71, 72.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Проход по документу, удостоверяющему личность.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" w:name="sub_10132"/>
      <w:r w:rsidRPr="00061F40">
        <w:rPr>
          <w:rFonts w:ascii="Times New Roman" w:hAnsi="Times New Roman" w:cs="Times New Roman"/>
          <w:sz w:val="26"/>
          <w:szCs w:val="26"/>
        </w:rPr>
        <w:t>1.3.2. Информирование о порядке предоставления государственной услуги и ходе исполнения осуществляется Отделом биоразнообразия (далее – Отдел) по телефону: (843) 211-70-78.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8" w:name="sub_10133"/>
      <w:bookmarkEnd w:id="7"/>
      <w:r w:rsidRPr="00061F40">
        <w:rPr>
          <w:rFonts w:ascii="Times New Roman" w:hAnsi="Times New Roman" w:cs="Times New Roman"/>
          <w:sz w:val="26"/>
          <w:szCs w:val="26"/>
        </w:rPr>
        <w:t xml:space="preserve"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Комитета и сеть «Интернет» соответственно): http://www.ojm.tatarstan.ru, адрес электронной почты: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ojm@tatar.ru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9" w:name="sub_10134"/>
      <w:bookmarkEnd w:id="8"/>
      <w:r w:rsidRPr="00061F40">
        <w:rPr>
          <w:rFonts w:ascii="Times New Roman" w:hAnsi="Times New Roman" w:cs="Times New Roman"/>
          <w:sz w:val="26"/>
          <w:szCs w:val="26"/>
        </w:rPr>
        <w:t>1.3.4. Информация о государственной услуге может быть получена: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0" w:name="sub_101341"/>
      <w:bookmarkEnd w:id="9"/>
      <w:r w:rsidRPr="00061F40">
        <w:rPr>
          <w:rFonts w:ascii="Times New Roman" w:hAnsi="Times New Roman" w:cs="Times New Roman"/>
          <w:sz w:val="26"/>
          <w:szCs w:val="26"/>
        </w:rPr>
        <w:t>1) посредством сети «Интернет»:</w:t>
      </w:r>
    </w:p>
    <w:bookmarkEnd w:id="10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lastRenderedPageBreak/>
        <w:t>на официальном сайте Комитета по адресу http://ojm.tatarstan.ru;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на Портале государственных и муниципальных услуг Республики Татарстан (http://uslugi.tatarstan.ru);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 (http://gosuslugi.ru);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1" w:name="sub_101342"/>
      <w:r w:rsidRPr="00061F40">
        <w:rPr>
          <w:rFonts w:ascii="Times New Roman" w:hAnsi="Times New Roman" w:cs="Times New Roman"/>
          <w:sz w:val="26"/>
          <w:szCs w:val="26"/>
        </w:rPr>
        <w:t>2) на Портале государственных и муниципальных услуг Республики Татарстан, (http://uslugi.tatarstan.ru/) на Едином портале государственных и муниципальных услуг (функций) (http://www.gosuslugi.ru/);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2" w:name="sub_101343"/>
      <w:bookmarkEnd w:id="11"/>
      <w:r w:rsidRPr="00061F40">
        <w:rPr>
          <w:rFonts w:ascii="Times New Roman" w:hAnsi="Times New Roman" w:cs="Times New Roman"/>
          <w:sz w:val="26"/>
          <w:szCs w:val="26"/>
        </w:rPr>
        <w:t>3) при устном обращении в Комитет (лично (кабинет № 102) и по телефону (843) 211-70-78);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3" w:name="sub_101344"/>
      <w:bookmarkEnd w:id="12"/>
      <w:r w:rsidRPr="00061F40">
        <w:rPr>
          <w:rFonts w:ascii="Times New Roman" w:hAnsi="Times New Roman" w:cs="Times New Roman"/>
          <w:sz w:val="26"/>
          <w:szCs w:val="26"/>
        </w:rPr>
        <w:t>4) при письменном обращении в Комитет (в т.ч. в форме электронного документа на официальную почту ojm@tatar.ru);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4" w:name="sub_101345"/>
      <w:bookmarkEnd w:id="13"/>
      <w:r w:rsidRPr="00061F40">
        <w:rPr>
          <w:rFonts w:ascii="Times New Roman" w:hAnsi="Times New Roman" w:cs="Times New Roman"/>
          <w:sz w:val="26"/>
          <w:szCs w:val="26"/>
        </w:rPr>
        <w:t>5)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5" w:name="sub_10135"/>
      <w:bookmarkEnd w:id="14"/>
      <w:r w:rsidRPr="00061F40">
        <w:rPr>
          <w:rFonts w:ascii="Times New Roman" w:hAnsi="Times New Roman" w:cs="Times New Roman"/>
          <w:sz w:val="26"/>
          <w:szCs w:val="26"/>
        </w:rPr>
        <w:t>1.3.5. Информация по вопросам предоставления государственной услуги размещается специалистами Отдела на официальном сайте Комитета и на информационных стендах в помещениях Комитета.</w:t>
      </w:r>
    </w:p>
    <w:bookmarkEnd w:id="15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На информационных стендах размещается информация о государственной услуге, указанная в </w:t>
      </w:r>
      <w:hyperlink w:anchor="sub_10131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пунктах (подпунктах) 1.3.1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132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1.3.2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133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1.3.3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1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3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2.3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4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2.4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5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2.5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8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2.8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0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2.10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1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2.11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51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5.1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6" w:name="sub_1014"/>
      <w:r w:rsidRPr="00061F40">
        <w:rPr>
          <w:rFonts w:ascii="Times New Roman" w:hAnsi="Times New Roman" w:cs="Times New Roman"/>
          <w:sz w:val="26"/>
          <w:szCs w:val="26"/>
        </w:rPr>
        <w:t xml:space="preserve">1.4. Предоставление государственной услуги осуществляется в соответствии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:</w:t>
      </w:r>
    </w:p>
    <w:bookmarkEnd w:id="16"/>
    <w:p w:rsidR="00372999" w:rsidRPr="00061F40" w:rsidRDefault="002D65C7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fldChar w:fldCharType="begin"/>
      </w:r>
      <w:r w:rsidR="00372999" w:rsidRPr="00061F40">
        <w:rPr>
          <w:rFonts w:ascii="Times New Roman" w:hAnsi="Times New Roman" w:cs="Times New Roman"/>
          <w:sz w:val="26"/>
          <w:szCs w:val="26"/>
        </w:rPr>
        <w:instrText>HYPERLINK "garantF1://12038258.0"</w:instrText>
      </w:r>
      <w:r w:rsidRPr="00061F40">
        <w:rPr>
          <w:rFonts w:ascii="Times New Roman" w:hAnsi="Times New Roman" w:cs="Times New Roman"/>
          <w:sz w:val="26"/>
          <w:szCs w:val="26"/>
        </w:rPr>
        <w:fldChar w:fldCharType="separate"/>
      </w:r>
      <w:r w:rsidR="00372999" w:rsidRPr="00061F40">
        <w:rPr>
          <w:rStyle w:val="a4"/>
          <w:rFonts w:ascii="Times New Roman" w:hAnsi="Times New Roman" w:cs="Times New Roman"/>
          <w:color w:val="auto"/>
          <w:sz w:val="26"/>
          <w:szCs w:val="26"/>
        </w:rPr>
        <w:t>Градостроительным кодексом</w:t>
      </w:r>
      <w:r w:rsidRPr="00061F40">
        <w:rPr>
          <w:rFonts w:ascii="Times New Roman" w:hAnsi="Times New Roman" w:cs="Times New Roman"/>
          <w:sz w:val="26"/>
          <w:szCs w:val="26"/>
        </w:rPr>
        <w:fldChar w:fldCharType="end"/>
      </w:r>
      <w:r w:rsidR="00372999" w:rsidRPr="00061F40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– </w:t>
      </w:r>
      <w:proofErr w:type="spellStart"/>
      <w:r w:rsidR="00372999" w:rsidRPr="00061F40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372999" w:rsidRPr="00061F40">
        <w:rPr>
          <w:rFonts w:ascii="Times New Roman" w:hAnsi="Times New Roman" w:cs="Times New Roman"/>
          <w:sz w:val="26"/>
          <w:szCs w:val="26"/>
        </w:rPr>
        <w:t xml:space="preserve"> РФ);</w:t>
      </w:r>
    </w:p>
    <w:p w:rsidR="00372999" w:rsidRPr="00061F40" w:rsidRDefault="002D65C7" w:rsidP="00372999">
      <w:pPr>
        <w:rPr>
          <w:rFonts w:ascii="Times New Roman" w:hAnsi="Times New Roman" w:cs="Times New Roman"/>
          <w:sz w:val="26"/>
          <w:szCs w:val="26"/>
        </w:rPr>
      </w:pPr>
      <w:hyperlink r:id="rId12" w:history="1">
        <w:r w:rsidR="00372999"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Федеральным законом</w:t>
        </w:r>
      </w:hyperlink>
      <w:r w:rsidR="00372999" w:rsidRPr="00061F40">
        <w:rPr>
          <w:rFonts w:ascii="Times New Roman" w:hAnsi="Times New Roman" w:cs="Times New Roman"/>
          <w:sz w:val="26"/>
          <w:szCs w:val="26"/>
        </w:rPr>
        <w:t xml:space="preserve"> от 14.03.1995 г. № 33-ФЗ «Об особо охраняемых природных территориях» (Собрание законодательства РФ, от 20.03.1995, № 12, ст. 1024, с учетом внесенных изменений) (далее – Федеральный закон № 33-ФЗ);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Федеральным законом от 27 июля 2010 года N 210-ФЗ "Об организации предоставления государственных и муниципальных услуг" (далее - Федеральный закон N 210-ФЗ) (Собрание законодательства Российской Федерации, 2010, N 31, ст. 4179, с учетом внесенных изменений);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7 мая 2012 года N 601 "Об основных направлениях совершенствования системы государственного управления" (далее - Указ N 601) (Собрание законодательства Российской Федерации, 2012, N 19, ст. 2338);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приказом Министерства строительства и жилищно-коммунального хозяйства Российской Федерации от 19 февраля 2015 г. N 117/</w:t>
      </w:r>
      <w:proofErr w:type="spellStart"/>
      <w:proofErr w:type="gramStart"/>
      <w:r w:rsidRPr="00061F40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"Об утверждении формы разрешения на строительство и формы разрешения на ввод объекта в эксплуатацию" (далее - приказ 117/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) (Официальный интернет-портал правовой информации http://www.pravo.gov.ru, 2015, 13 апреля, номер опубликования 0001201504130006);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hAnsi="Times New Roman" w:cs="Times New Roman"/>
          <w:sz w:val="26"/>
          <w:szCs w:val="26"/>
        </w:rPr>
        <w:t>постановлением Кабинета Министров Республики Татарстан от 02 ноября 2010 г.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(далее - постановление КМ РТ N 880) (Сборник постановлений и распоряжений Кабинета Министров Республики Татарстан и нормативных актов республиканских органов исполнительной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власти 2010, N 46, ст. 2144, с учетом внесенных изменений);</w:t>
      </w:r>
    </w:p>
    <w:p w:rsidR="00372999" w:rsidRPr="00061F40" w:rsidRDefault="002D65C7" w:rsidP="00372999">
      <w:pPr>
        <w:rPr>
          <w:rFonts w:ascii="Times New Roman" w:hAnsi="Times New Roman" w:cs="Times New Roman"/>
          <w:sz w:val="26"/>
          <w:szCs w:val="26"/>
        </w:rPr>
      </w:pPr>
      <w:hyperlink r:id="rId13" w:history="1">
        <w:r w:rsidR="00372999"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="00372999" w:rsidRPr="00061F40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27 сентября 2017 г. N 729 «О направлении документов, необходимых для выдачи разрешения на строительство и разрешения на ввод в эксплуатацию, в электронной форме» (журнал </w:t>
      </w:r>
      <w:r w:rsidR="00372999" w:rsidRPr="00061F40">
        <w:rPr>
          <w:rFonts w:ascii="Times New Roman" w:hAnsi="Times New Roman" w:cs="Times New Roman"/>
          <w:sz w:val="26"/>
          <w:szCs w:val="26"/>
        </w:rPr>
        <w:lastRenderedPageBreak/>
        <w:t>«Собрание законодательства Республики Татарстан», 20.10.2017, № 78, с учетом внесенных изменений) (далее – постановление N 729);</w:t>
      </w:r>
    </w:p>
    <w:p w:rsidR="00372999" w:rsidRPr="00061F40" w:rsidRDefault="002D65C7" w:rsidP="00372999">
      <w:pPr>
        <w:rPr>
          <w:rFonts w:ascii="Times New Roman" w:hAnsi="Times New Roman" w:cs="Times New Roman"/>
          <w:sz w:val="26"/>
          <w:szCs w:val="26"/>
        </w:rPr>
      </w:pPr>
      <w:hyperlink r:id="rId14" w:history="1">
        <w:r w:rsidR="00372999"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Положением</w:t>
        </w:r>
      </w:hyperlink>
      <w:r w:rsidR="00372999" w:rsidRPr="00061F40">
        <w:rPr>
          <w:rFonts w:ascii="Times New Roman" w:hAnsi="Times New Roman" w:cs="Times New Roman"/>
          <w:sz w:val="26"/>
          <w:szCs w:val="26"/>
        </w:rPr>
        <w:t xml:space="preserve"> о Государственном комитете Республики Татарстан по биологическим ресурсам, утвержденным </w:t>
      </w:r>
      <w:hyperlink r:id="rId15" w:history="1">
        <w:r w:rsidR="00372999"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="00372999" w:rsidRPr="00061F40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15 декабря 2017 г. N 996 «Вопросы Государственного комитета Республики Татарстан по биологическим ресурсам» (журнал «Собрание законодательства Республики Татарстан», 22.12.2017, № 95, с учетом внесенных изменений) (далее – Положение, утвержденное постановлением № 996).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17" w:name="sub_1015"/>
      <w:r w:rsidRPr="00061F40">
        <w:rPr>
          <w:rFonts w:ascii="Times New Roman" w:hAnsi="Times New Roman" w:cs="Times New Roman"/>
          <w:sz w:val="26"/>
          <w:szCs w:val="26"/>
        </w:rPr>
        <w:t>1.5. В настоящем Регламенте используются следующие термины и определения:</w:t>
      </w:r>
    </w:p>
    <w:bookmarkEnd w:id="17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Style w:val="a3"/>
          <w:rFonts w:ascii="Times New Roman" w:hAnsi="Times New Roman" w:cs="Times New Roman"/>
          <w:sz w:val="26"/>
          <w:szCs w:val="26"/>
        </w:rPr>
        <w:t>особо охраняемая природная территория регионального значения</w:t>
      </w:r>
      <w:r w:rsidRPr="00061F40">
        <w:rPr>
          <w:rFonts w:ascii="Times New Roman" w:hAnsi="Times New Roman" w:cs="Times New Roman"/>
          <w:sz w:val="26"/>
          <w:szCs w:val="26"/>
        </w:rPr>
        <w:t xml:space="preserve"> - участок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Республики Татарстан полностью или частично из хозяйственного использования и для которых установлен режим особой охраны;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объект капитального строительства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линейные объекты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Style w:val="a3"/>
          <w:rFonts w:ascii="Times New Roman" w:hAnsi="Times New Roman" w:cs="Times New Roman"/>
          <w:sz w:val="26"/>
          <w:szCs w:val="26"/>
        </w:rPr>
        <w:t>красные линии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линии, которые обозначают существующие, планируемые (изменяемые, вновь образуемые) границы территорий общего пользования и (или) границы территорий, занятых линейными объектами и (или) предназначенных для размещения линейных объектов;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строительство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создание зданий, строений, сооружений (в том числе на месте сносимых объектов капитального строительства);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Style w:val="a3"/>
          <w:rFonts w:ascii="Times New Roman" w:hAnsi="Times New Roman" w:cs="Times New Roman"/>
          <w:sz w:val="26"/>
          <w:szCs w:val="26"/>
        </w:rPr>
        <w:t>реконструкция объектов капитального строительства</w:t>
      </w:r>
      <w:r w:rsidRPr="00061F40">
        <w:rPr>
          <w:rFonts w:ascii="Times New Roman" w:hAnsi="Times New Roman" w:cs="Times New Roman"/>
          <w:sz w:val="26"/>
          <w:szCs w:val="26"/>
        </w:rPr>
        <w:t xml:space="preserve"> (за исключением линейных объектов) –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 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 (или) восстановления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указанных элементов;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реконструкция линейных объектов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изменение параметров линейных объектов или их участков (частей), которое влечет за собой изменение класса, категории и (или) первоначально установленных показателей функционирования таких объектов (мощности, грузоподъемности и других) или при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требуется изменение границ полос отвода и (или) охранных зон таких объектов;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инженерные изыскания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Style w:val="a3"/>
          <w:rFonts w:ascii="Times New Roman" w:hAnsi="Times New Roman" w:cs="Times New Roman"/>
          <w:sz w:val="26"/>
          <w:szCs w:val="26"/>
        </w:rPr>
        <w:t>застройщик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</w:t>
      </w:r>
      <w:r w:rsidRPr="00061F40">
        <w:rPr>
          <w:rFonts w:ascii="Times New Roman" w:hAnsi="Times New Roman" w:cs="Times New Roman"/>
          <w:sz w:val="26"/>
          <w:szCs w:val="26"/>
        </w:rPr>
        <w:lastRenderedPageBreak/>
        <w:t>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», Государственная корпорация по космической деятельности «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Роскосмос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 xml:space="preserve">», органы управления государственными внебюджетными фондами или органы местного самоуправления передали в случаях, установленных </w:t>
      </w:r>
      <w:hyperlink r:id="rId16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бюджетным</w:t>
        </w:r>
        <w:proofErr w:type="gramEnd"/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законодательством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техническая ошибка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sz w:val="26"/>
          <w:szCs w:val="26"/>
        </w:rPr>
        <w:t>удаленное рабочее место многофункционального центра предоставления государственных и муниципальных услуг</w:t>
      </w:r>
      <w:r w:rsidRPr="00061F40">
        <w:rPr>
          <w:rFonts w:ascii="Times New Roman" w:hAnsi="Times New Roman" w:cs="Times New Roman"/>
          <w:sz w:val="26"/>
          <w:szCs w:val="26"/>
        </w:rPr>
        <w:t xml:space="preserve"> – окно приема и выдачи документов, консультирования заявителей в сельских поселениях муниципальных районов.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В настоящем Регламенте под </w:t>
      </w:r>
      <w:r w:rsidRPr="00061F40">
        <w:rPr>
          <w:rStyle w:val="a3"/>
          <w:rFonts w:ascii="Times New Roman" w:hAnsi="Times New Roman" w:cs="Times New Roman"/>
          <w:sz w:val="26"/>
          <w:szCs w:val="26"/>
        </w:rPr>
        <w:t>заявлением о предоставлении государственной услуги</w:t>
      </w:r>
      <w:r w:rsidRPr="00061F40">
        <w:rPr>
          <w:rFonts w:ascii="Times New Roman" w:hAnsi="Times New Roman" w:cs="Times New Roman"/>
          <w:sz w:val="26"/>
          <w:szCs w:val="26"/>
        </w:rPr>
        <w:t xml:space="preserve"> понимается запрос о предоставлении государственной услуги (</w:t>
      </w:r>
      <w:hyperlink r:id="rId17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п. 2 ст. 2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Федерального закона № 210-ФЗ). Рекомендуемые формы заявлений приведены в </w:t>
      </w:r>
      <w:hyperlink w:anchor="sub_1000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Приложениях </w:t>
        </w:r>
        <w:r w:rsidRPr="00061F40">
          <w:rPr>
            <w:rFonts w:ascii="Times New Roman" w:hAnsi="Times New Roman" w:cs="Times New Roman"/>
            <w:sz w:val="26"/>
            <w:szCs w:val="26"/>
          </w:rPr>
          <w:t>NN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 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2000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2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к настоящему Регламенту.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372999" w:rsidRPr="00061F40" w:rsidSect="006E4D43">
          <w:pgSz w:w="11900" w:h="16800"/>
          <w:pgMar w:top="709" w:right="800" w:bottom="1440" w:left="1100" w:header="720" w:footer="720" w:gutter="0"/>
          <w:cols w:space="720"/>
          <w:noEndnote/>
        </w:sect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18" w:name="sub_102"/>
      <w:r w:rsidRPr="00061F40">
        <w:rPr>
          <w:rFonts w:ascii="Times New Roman" w:hAnsi="Times New Roman" w:cs="Times New Roman"/>
          <w:color w:val="auto"/>
          <w:sz w:val="26"/>
          <w:szCs w:val="26"/>
        </w:rPr>
        <w:lastRenderedPageBreak/>
        <w:t>2. Стандарт предоставления государственной услуги</w:t>
      </w:r>
    </w:p>
    <w:bookmarkEnd w:id="18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37"/>
        <w:gridCol w:w="5477"/>
        <w:gridCol w:w="2162"/>
      </w:tblGrid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Нормативный акт, устанавливающий услугу или требование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sub_1021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2.1. Наименование государственной услуги</w:t>
            </w:r>
            <w:bookmarkEnd w:id="19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ч. 5 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 </w:t>
            </w:r>
            <w:hyperlink r:id="rId19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Положение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утвержденное </w:t>
            </w:r>
            <w:hyperlink r:id="rId20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N 996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2.2. Наименование органа исполнительной власти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Положение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утвержденное </w:t>
            </w:r>
            <w:hyperlink r:id="rId22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N 996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sub_1023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2.3. Описание результата предоставления государственной услуги</w:t>
            </w:r>
            <w:bookmarkEnd w:id="20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Разрешение на строительство (</w:t>
            </w:r>
            <w:hyperlink w:anchor="sub_3000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приложение </w:t>
              </w:r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N</w:t>
              </w:r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 3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продление срока действия разрешения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разрешение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уведомление об отказе в выдаче разрешения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уведомление об отказе в продлении срока действия разрешения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уведомление об отказе во внесении изменений в разрешение на строительство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sub_1024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законодательством Российской Федерации</w:t>
            </w:r>
            <w:bookmarkEnd w:id="2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Срок осуществления процедуры выдачи либо отказа в выдаче разрешения на строительство (продления действия разрешения на строительство) составляет семь рабочих дней со дня регистрации заявления о выдаче разрешения на строительство (продления действия разрешения на строительство).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семь рабочих дней со дня регистрации уведомления от заявителя или застройщика о переходе к ним прав на земельные участки, права пользования недрами, об образовании земельного участка.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Приостановление предоставления государственной услуги не предусмотрено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п. 11 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sub_1025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2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Заявление о выдаче разрешения на строительство/реконструкцию объекта капитального строительства;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заявление о продлении срока действия разрешения на строительство/реконструкцию объекта капитального строительства;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уведомление о переходе права на земельный участок, права пользования недрами, об образовании земельного участка путем объединения, раздела, перераспределения земельных участков или выдела из земельных участков, в отношении которых в соответствии с </w:t>
            </w:r>
            <w:hyperlink r:id="rId25" w:history="1">
              <w:proofErr w:type="spellStart"/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ГрК</w:t>
              </w:r>
              <w:proofErr w:type="spellEnd"/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 выдано разрешение на строительство.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Заявления или уведомление о переходе права заполняется от руки, машинописным способом или с применением компьютера и при наличии печати </w:t>
            </w: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заверяется печатью заявителя подается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заявителем (его уполномоченным представителем) лично либо почтовым отправлением в адрес Комитета.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 заявлению о выдаче разрешения на строительство/реконструкцию объекта капитального строительства необходимо приложить следующие документы: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1) правоустанавливающие документы на земельный участок;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1.1) при наличии соглашения о передаче в случаях, установленных </w:t>
            </w:r>
            <w:hyperlink r:id="rId26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бюджетным законодательством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органом государственной власти, Государственной корпорацией по атомной энергии «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Росатом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», Государственной корпорацией по космической деятельности «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Роскосмос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      </w:r>
            <w:proofErr w:type="gramEnd"/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2) градостроительный план земельного участка, выданный не ранее чем за три года до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3) материалы, содержащиеся в проектной документации: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а) пояснительная записка;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27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12.1 статьи 48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РФ), если такая проектная документация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подлежит экспертизе в соответствии со </w:t>
            </w:r>
            <w:hyperlink r:id="rId28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статьей 49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положительное заключение государственной экспертизы проектной документации в случаях, предусмотренных </w:t>
            </w:r>
            <w:hyperlink r:id="rId29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3.4 статьи 49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положительное заключение государственной экологической экспертизы проектной документации в случаях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, предусмотренных </w:t>
            </w:r>
            <w:hyperlink r:id="rId30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6 статьи 49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РФ)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6) 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указанных в пункте 6.2 части 7 статьи 51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7)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Росатом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», Государственной корпорацией по космической деятельности «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Роскосмос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определяющее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8) решение общего собрания собственников помещений и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в многоквартирном доме, принятое в соответствии с жилищным законодательством в случае реконструкции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в многоквартирном доме;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9)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 уведомлении о переходе права должны быть указаны реквизиты: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1) правоустанавливающих документов на земельные участки в случае перехода прав на такие земельные участки;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2) решения об образовании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в случаях: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</w:t>
            </w:r>
            <w:hyperlink r:id="rId32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21.9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п. 21.10 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необходимые для получения разрешения на строительство представляются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исключительно в электронной форме при наличии технической возможности: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3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12.1 статьи 48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РФ), положительное заключение государственной экспертизы проектной документации в случаях, предусмотренных </w:t>
            </w:r>
            <w:hyperlink r:id="rId35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3.4 статьи 49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36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6 статьи 49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представлялись в электронной форме;</w:t>
            </w:r>
            <w:proofErr w:type="gramEnd"/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если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изысканий, представлялись в электронной форме.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лично (лицом, действующим от имени заявителя, на основании доверенности);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вправе представить (направить) заявление и документы в виде электронного документа, подписанного усиленной </w:t>
            </w:r>
            <w:hyperlink r:id="rId37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квалифицированной электронной подписью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Постановление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999" w:rsidRPr="00061F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 729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1026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Исчерпывающий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2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Получаются по системе электронного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межведомственного взаимодействия: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При подаче заявления о выдаче разрешения на строительство объекта капитального строительства: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1) правоустанавливающие документы на земельный участок (в органах местного самоуправления);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2) градостроительный план земельного участка (в органах местного самоуправления);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3) разрешение на отклонение от предельных параметров разрешенного строительства, реконструкции (в органах местного самоуправления).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При уведомлении о переходе права на земельный участок, права пользования недрами,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      </w:r>
            <w:hyperlink r:id="rId39" w:history="1">
              <w:proofErr w:type="spellStart"/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ГрК</w:t>
              </w:r>
              <w:proofErr w:type="spellEnd"/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 выдано разрешение на строительство: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1) правоустанавливающие документы на такие земельные участки в случае, указанном в </w:t>
            </w:r>
            <w:hyperlink r:id="rId40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части 21.5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 (в органах местного самоуправления);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2) решения об образовании земельных участков в случаях, предусмотренных </w:t>
            </w:r>
            <w:hyperlink r:id="rId41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частями 21.6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42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21.7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(в органах местного самоуправления);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3)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      </w:r>
            <w:hyperlink r:id="rId43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21.7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 (в органах местного самоуправления);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</w:t>
            </w:r>
            <w:hyperlink r:id="rId4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21.9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 (в Министерстве экологии и природных ресурсов Республики Татарстан).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Правоустанавливающие документы на земельный участок направляются заявителем (застройщиком) самостоятельно, если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sub_1025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пунктом 2.5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Непредставление заявителем указанных документов не является основанием для отказа заявителю в предоставлении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sub_1028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Основания для отказа в приеме документов отсутствуют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sub_1029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5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предоставлении государственной услуги являются: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При подаче заявления о выдаче разрешения на строительство объекта капитального строительства - отсутствие документов, предусмотренных </w:t>
            </w:r>
            <w:hyperlink r:id="rId46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7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7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или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межевания территории, а также разрешенному использованию земельного участка и (или) ограничениям, установленным в соответствии с земельным и иным законодательством Российской Федерации, требованиям, установленным в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разрешении на отклонение от предельных параметров разрешенного строительства, реконструкции.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При подаче заявления о продлении срока действия Разрешения на строительство: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1) если заявление подано менее чем за шестьдесят дней до истечения срока действия разрешения;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2) если строительство, реконструкция, капитальный ремонт объекта капитального строительства не начаты до истечения срока подачи такого заявления.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При внесении изменений в разрешение на строительство: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      </w:r>
            <w:hyperlink r:id="rId48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пунктами 1-4 части 21.10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РФ, или отсутствие правоустанавливающего документа на земельный участок в случае, указанном в </w:t>
            </w:r>
            <w:hyperlink r:id="rId49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части 21.13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 (или) ограничениям, установленным в соответствии с земельным и иным законодательством Российской Федерации в случае, предусмотренном </w:t>
            </w:r>
            <w:hyperlink r:id="rId50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частью 21.7 статьи 51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РФ.</w:t>
            </w:r>
            <w:proofErr w:type="gramEnd"/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Оснований для приостановления предоставления государственной услуги не предусмотрено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sub_1210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2.9. Порядок, размер и основания взимания государственной пошлины или иной платы, взимаемой за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государственной услуги</w:t>
            </w:r>
            <w:bookmarkEnd w:id="26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Плата не взимается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sub_1211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27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Плата не взимается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Ст. 51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2.11.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Указ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999" w:rsidRPr="00061F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> 601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2.12.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 день поступления заявления.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Запрос, поступивший в электронной форме,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sub_1214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2.13.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инвалидов указанных объектов в соответствии с </w:t>
            </w:r>
            <w:hyperlink r:id="rId55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законодательством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мультимедийной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порядке предоставления таких услуг</w:t>
            </w:r>
            <w:bookmarkEnd w:id="28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Визуальная, текстовая и 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мультимедийная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2D65C7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6" w:history="1">
              <w:r w:rsidR="00372999"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Постановление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999" w:rsidRPr="00061F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880</w:t>
            </w: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2.14. </w:t>
            </w: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услуг (в том числе в полном объеме), в любом территориальном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расположенность помещений Комитета в зоне доступности к общественному транспорту;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возможность подачи заявления в электронном виде;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Показателями качества предоставления государственной услуги являются: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соблюдение сроков приема и рассмотрения документов;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соблюдение срока получения результата государственной услуги;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количество взаимодействий заявителя со специалистами Комитета: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при подаче документов, необходимых для предоставления государственной услуги непосредственно - не более двух (без учета консультаций);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372999" w:rsidRPr="00061F40" w:rsidRDefault="00372999" w:rsidP="00AE0F4A">
            <w:pPr>
              <w:ind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Государственная услуга по экстерриториальному принципу или в составе комплексного запроса не предоставляется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rPr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sub_1216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2.15.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29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</w:t>
            </w:r>
            <w:proofErr w:type="spell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: ojm@tatar.ru), через Интернет-приемную официального портала Правительства Республики Татарстан (</w:t>
            </w:r>
            <w:hyperlink r:id="rId57" w:history="1">
              <w:r w:rsidRPr="00061F40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http://ojm.tatarstan.ru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372999" w:rsidRPr="00061F40" w:rsidRDefault="00372999" w:rsidP="00AE0F4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Имеется возможность подачи заявления и документов через информационно-телекоммуникационные сети общего доступа, в том числе через информационно-телекоммуникационную сеть "Интернет" и </w:t>
            </w:r>
            <w:hyperlink r:id="rId58" w:history="1">
              <w:r w:rsidRPr="00061F40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Портал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 Республики Татарстан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2D65C7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9" w:history="1">
              <w:r w:rsidR="00372999" w:rsidRPr="00061F40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Федеральный закон</w:t>
              </w:r>
            </w:hyperlink>
            <w:r w:rsidR="00372999"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 N 210-ФЗ</w:t>
            </w:r>
          </w:p>
        </w:tc>
      </w:tr>
    </w:tbl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372999" w:rsidRPr="00061F40" w:rsidSect="0098311C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30" w:name="sub_103"/>
      <w:r w:rsidRPr="00061F4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</w:t>
      </w:r>
      <w:bookmarkEnd w:id="30"/>
      <w:r w:rsidRPr="00061F40">
        <w:rPr>
          <w:rFonts w:ascii="Times New Roman" w:hAnsi="Times New Roman" w:cs="Times New Roman"/>
          <w:color w:val="auto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1" w:name="sub_1031"/>
      <w:r w:rsidRPr="00061F40">
        <w:rPr>
          <w:rFonts w:ascii="Times New Roman" w:hAnsi="Times New Roman" w:cs="Times New Roman"/>
          <w:sz w:val="26"/>
          <w:szCs w:val="26"/>
        </w:rPr>
        <w:t>3.1. Описание последовательности действий при предоставлении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2" w:name="sub_10311"/>
      <w:bookmarkEnd w:id="31"/>
      <w:r w:rsidRPr="00061F40">
        <w:rPr>
          <w:rFonts w:ascii="Times New Roman" w:hAnsi="Times New Roman" w:cs="Times New Roman"/>
          <w:sz w:val="26"/>
          <w:szCs w:val="26"/>
        </w:rPr>
        <w:t>3.1.1. Предоставление государственной услуги включает в себя следующие процедуры: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3" w:name="sub_103111"/>
      <w:bookmarkEnd w:id="32"/>
      <w:r w:rsidRPr="00061F40">
        <w:rPr>
          <w:rFonts w:ascii="Times New Roman" w:hAnsi="Times New Roman" w:cs="Times New Roman"/>
          <w:sz w:val="26"/>
          <w:szCs w:val="26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4" w:name="sub_103112"/>
      <w:bookmarkEnd w:id="33"/>
      <w:r w:rsidRPr="00061F40">
        <w:rPr>
          <w:rFonts w:ascii="Times New Roman" w:hAnsi="Times New Roman" w:cs="Times New Roman"/>
          <w:sz w:val="26"/>
          <w:szCs w:val="26"/>
        </w:rPr>
        <w:t>2) принятие и регистрация заявления и документов;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5" w:name="sub_103113"/>
      <w:bookmarkEnd w:id="34"/>
      <w:r w:rsidRPr="00061F40">
        <w:rPr>
          <w:rFonts w:ascii="Times New Roman" w:hAnsi="Times New Roman" w:cs="Times New Roman"/>
          <w:sz w:val="26"/>
          <w:szCs w:val="26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6" w:name="sub_103114"/>
      <w:bookmarkEnd w:id="35"/>
      <w:r w:rsidRPr="00061F40">
        <w:rPr>
          <w:rFonts w:ascii="Times New Roman" w:hAnsi="Times New Roman" w:cs="Times New Roman"/>
          <w:sz w:val="26"/>
          <w:szCs w:val="26"/>
        </w:rPr>
        <w:t>4) подготовка разрешения на строительство или письма об отказе;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7" w:name="sub_103115"/>
      <w:bookmarkEnd w:id="36"/>
      <w:r w:rsidRPr="00061F40">
        <w:rPr>
          <w:rFonts w:ascii="Times New Roman" w:hAnsi="Times New Roman" w:cs="Times New Roman"/>
          <w:sz w:val="26"/>
          <w:szCs w:val="26"/>
        </w:rPr>
        <w:t>5) выдача заявителю разрешения на строительство или письма об отказе;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8" w:name="sub_103116"/>
      <w:bookmarkEnd w:id="37"/>
      <w:r w:rsidRPr="00061F40">
        <w:rPr>
          <w:rFonts w:ascii="Times New Roman" w:hAnsi="Times New Roman" w:cs="Times New Roman"/>
          <w:sz w:val="26"/>
          <w:szCs w:val="26"/>
        </w:rPr>
        <w:t>6) исправление технической ошибки.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39" w:name="sub_1032"/>
      <w:bookmarkEnd w:id="38"/>
      <w:r w:rsidRPr="00061F40">
        <w:rPr>
          <w:rFonts w:ascii="Times New Roman" w:hAnsi="Times New Roman" w:cs="Times New Roman"/>
          <w:sz w:val="26"/>
          <w:szCs w:val="26"/>
        </w:rPr>
        <w:t>3.2.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услуги.</w:t>
      </w:r>
    </w:p>
    <w:bookmarkEnd w:id="39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обращения заявителя.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0" w:name="sub_1033"/>
      <w:r w:rsidRPr="00061F40">
        <w:rPr>
          <w:rFonts w:ascii="Times New Roman" w:hAnsi="Times New Roman" w:cs="Times New Roman"/>
          <w:sz w:val="26"/>
          <w:szCs w:val="26"/>
        </w:rPr>
        <w:t>3.3. Принятие и регистрация заявления.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1" w:name="sub_10331"/>
      <w:bookmarkEnd w:id="40"/>
      <w:r w:rsidRPr="00061F40">
        <w:rPr>
          <w:rFonts w:ascii="Times New Roman" w:hAnsi="Times New Roman" w:cs="Times New Roman"/>
          <w:sz w:val="26"/>
          <w:szCs w:val="26"/>
        </w:rPr>
        <w:t>3.3.1. Заявитель обращается лично, через доверенное лицо, по почте, электронной почте с заявлением о предоставлении государственной услуги в Комитете.</w:t>
      </w:r>
    </w:p>
    <w:bookmarkEnd w:id="41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Заявление может быть подано через Портал государственных и муниципальных услуг Республики Татарстан.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2" w:name="sub_10332"/>
      <w:r w:rsidRPr="00061F40">
        <w:rPr>
          <w:rFonts w:ascii="Times New Roman" w:hAnsi="Times New Roman" w:cs="Times New Roman"/>
          <w:sz w:val="26"/>
          <w:szCs w:val="26"/>
        </w:rPr>
        <w:t>3.3.2. Специалист Отдела осуществляет:</w:t>
      </w:r>
    </w:p>
    <w:bookmarkEnd w:id="42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прием и регистрацию заявления;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проверку наличия документов, указанных в </w:t>
      </w:r>
      <w:hyperlink w:anchor="sub_1025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пункте 2.5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Специалист Отдела, ведет Журнал регистрации заявлений о выдаче разрешений на строительство (продлении срока действия разрешения на строительство, внесении изменений в разрешение на строительство, уведомлений о переходе права) (далее - Журнал).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В Журнале указываются: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дата представления заявителем документов (дата поступления в Комитет);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наименование заявителя;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lastRenderedPageBreak/>
        <w:t>фамилия и инициалы должностного лица уполномоченного структурного подразделения, принявшего документы;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наименование объекта и количество листов (папок, коробок и т.д.) поступивших документов;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дата передачи заявителю разрешения на строительство (отказа в выдаче разрешения на строительство) или дата почтового отправления;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подпись лица, получившего разрешение на строительство (отказ в выдаче разрешения на строительство с приложением документов);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дата передачи заявителю уведомления о продлении срока действия разрешения на строительство (отказа в продлении срока действия разрешения на строительство) или дата почтового отправления;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дата передачи заявителю уведомления о внесении изменений в разрешение на строительство (отказа во внесении изменений в разрешение на строительство) или дата почтового отправления;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Журнал ведется в рукописной и электронной формах в соответствии с </w:t>
      </w:r>
      <w:hyperlink w:anchor="sub_5000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приложением 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N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 </w:t>
        </w:r>
      </w:hyperlink>
      <w:r w:rsidRPr="00061F40">
        <w:rPr>
          <w:rStyle w:val="a4"/>
          <w:rFonts w:ascii="Times New Roman" w:hAnsi="Times New Roman" w:cs="Times New Roman"/>
          <w:color w:val="auto"/>
          <w:sz w:val="26"/>
          <w:szCs w:val="26"/>
        </w:rPr>
        <w:t>4</w:t>
      </w:r>
      <w:r w:rsidRPr="00061F40">
        <w:rPr>
          <w:rFonts w:ascii="Times New Roman" w:hAnsi="Times New Roman" w:cs="Times New Roman"/>
          <w:sz w:val="26"/>
          <w:szCs w:val="26"/>
        </w:rPr>
        <w:t xml:space="preserve"> к настоящему Регламенту.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Специалист Отдела вносит сведения о поступившем заявлении в Журнал.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Процедуры, устанавливаемые </w:t>
      </w:r>
      <w:hyperlink w:anchor="sub_10331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пунктами 3.3.1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0332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3.3.2</w:t>
        </w:r>
      </w:hyperlink>
      <w:r w:rsidRPr="00061F40">
        <w:rPr>
          <w:rFonts w:ascii="Times New Roman" w:hAnsi="Times New Roman" w:cs="Times New Roman"/>
          <w:sz w:val="26"/>
          <w:szCs w:val="26"/>
        </w:rPr>
        <w:t>, осуществляются в день регистрации заявления и документов в Комитете.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3" w:name="sub_1034"/>
      <w:r w:rsidRPr="00061F40">
        <w:rPr>
          <w:rFonts w:ascii="Times New Roman" w:hAnsi="Times New Roman" w:cs="Times New Roman"/>
          <w:sz w:val="26"/>
          <w:szCs w:val="26"/>
        </w:rPr>
        <w:t>Результат процедур: принятые и зарегистрированные документы для оказания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4" w:name="sub_10341"/>
      <w:bookmarkEnd w:id="43"/>
      <w:r w:rsidRPr="00061F40">
        <w:rPr>
          <w:rFonts w:ascii="Times New Roman" w:hAnsi="Times New Roman" w:cs="Times New Roman"/>
          <w:sz w:val="26"/>
          <w:szCs w:val="26"/>
        </w:rPr>
        <w:t xml:space="preserve">3.4.1.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В случае представления документов, предусмотренных пунктом 2.5 настоящего Регламента, и отсутствия оснований для отказа в предоставлении государственной услуги специалист Отдела направляет в электронной форме посредством системы межведомственного электронного взаимодействия запросы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 органы, органы местного самоуправления, участвующие в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процессе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межведомственного электронного взаимодействия, для получения сведений согласно перечню документов, указанному в </w:t>
      </w:r>
      <w:hyperlink w:anchor="sub_1026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пункте 2.6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bookmarkEnd w:id="44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5" w:name="sub_10342"/>
      <w:r w:rsidRPr="00061F40">
        <w:rPr>
          <w:rFonts w:ascii="Times New Roman" w:hAnsi="Times New Roman" w:cs="Times New Roman"/>
          <w:sz w:val="26"/>
          <w:szCs w:val="26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45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Органы, участвующие в процессе межведомственного электронного взаимодействия, в установленный законом срок представляют документы, указанные в </w:t>
      </w:r>
      <w:hyperlink w:anchor="sub_1026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пункте 2.6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процедур: ответы на запросы или уведомление об отсутствии информации, направленные в Комитет.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6" w:name="sub_1035"/>
      <w:r w:rsidRPr="00061F40">
        <w:rPr>
          <w:rFonts w:ascii="Times New Roman" w:hAnsi="Times New Roman" w:cs="Times New Roman"/>
          <w:sz w:val="26"/>
          <w:szCs w:val="26"/>
        </w:rPr>
        <w:t>3.5. Подготовка разрешения на строительство или письма об отказе.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7" w:name="sub_10351"/>
      <w:bookmarkEnd w:id="46"/>
      <w:r w:rsidRPr="00061F40">
        <w:rPr>
          <w:rFonts w:ascii="Times New Roman" w:hAnsi="Times New Roman" w:cs="Times New Roman"/>
          <w:sz w:val="26"/>
          <w:szCs w:val="26"/>
        </w:rPr>
        <w:t>3.5.1. Специалист Отдела:</w:t>
      </w:r>
    </w:p>
    <w:bookmarkEnd w:id="47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осуществляет проверку документов на предмет соответствия требованиям </w:t>
      </w:r>
      <w:hyperlink w:anchor="sub_1025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пункта 2.5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Специалист Отдела, на основании поступивших документов от заявителя и из </w:t>
      </w:r>
      <w:r w:rsidRPr="00061F40">
        <w:rPr>
          <w:rFonts w:ascii="Times New Roman" w:hAnsi="Times New Roman" w:cs="Times New Roman"/>
          <w:sz w:val="26"/>
          <w:szCs w:val="26"/>
        </w:rPr>
        <w:lastRenderedPageBreak/>
        <w:t>органов, участвующих в предоставлении государственной услуги: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готовит разрешение на строительство (письмо об отказе в выдаче Разрешения на строительство);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направляет разрешение на строительство или письмо об отказе в выдаче Разрешения на строительство начальнику Отдела для согласования.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процедур: разрешение на строительство или письмо об отказе в выдаче разрешения на строительство, направленное начальнику Отдела на согласование.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8" w:name="sub_10352"/>
      <w:r w:rsidRPr="00061F40">
        <w:rPr>
          <w:rFonts w:ascii="Times New Roman" w:hAnsi="Times New Roman" w:cs="Times New Roman"/>
          <w:sz w:val="26"/>
          <w:szCs w:val="26"/>
        </w:rPr>
        <w:t>3.5.2. Начальник Отдела согласовывает разрешение на строительство или письмо об отказе в выдаче разрешения на строительство и направляет их на подпись председателю Комитета.</w:t>
      </w:r>
    </w:p>
    <w:bookmarkEnd w:id="48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направленное на подпись председателю Комитета разрешение на строительство или письмо об отказе в выдаче разрешения на строительство.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49" w:name="sub_10353"/>
      <w:r w:rsidRPr="00061F40">
        <w:rPr>
          <w:rFonts w:ascii="Times New Roman" w:hAnsi="Times New Roman" w:cs="Times New Roman"/>
          <w:sz w:val="26"/>
          <w:szCs w:val="26"/>
        </w:rPr>
        <w:t>3.5.3. Председатель Комитета подписывает разрешение на строительство или письмо об отказе в выдаче разрешения на строительство и направляет его в Отдел.</w:t>
      </w:r>
    </w:p>
    <w:bookmarkEnd w:id="49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подписанное разрешение на строительство или письмо об отказе в выдаче разрешения на строительство.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0" w:name="sub_1036"/>
      <w:r w:rsidRPr="00061F40">
        <w:rPr>
          <w:rFonts w:ascii="Times New Roman" w:hAnsi="Times New Roman" w:cs="Times New Roman"/>
          <w:sz w:val="26"/>
          <w:szCs w:val="26"/>
        </w:rPr>
        <w:t>3.6. Выдача разрешения на строительство или письма об отказе.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1" w:name="sub_10361"/>
      <w:bookmarkEnd w:id="50"/>
      <w:r w:rsidRPr="00061F40">
        <w:rPr>
          <w:rFonts w:ascii="Times New Roman" w:hAnsi="Times New Roman" w:cs="Times New Roman"/>
          <w:sz w:val="26"/>
          <w:szCs w:val="26"/>
        </w:rPr>
        <w:t>3.6.1. Специалист отдела регистрирует разрешение на строительство в Реестре выданных разрешений (</w:t>
      </w:r>
      <w:hyperlink w:anchor="sub_6000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приложение 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N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 5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к настоящему Регламенту) или письмо об отказе в выдаче разрешения на строительство и направляет письмо заявителю.</w:t>
      </w:r>
    </w:p>
    <w:bookmarkEnd w:id="51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подписания разрешения на строительство председателем Комитета или письма об отказе в выдаче разрешения на строительство.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разрешение на строительство, зарегистрированное в Реестре выданных разрешений или направленное заявителю письмо об отказе в выдаче разрешения на строительство.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2" w:name="sub_10362"/>
      <w:r w:rsidRPr="00061F40">
        <w:rPr>
          <w:rFonts w:ascii="Times New Roman" w:hAnsi="Times New Roman" w:cs="Times New Roman"/>
          <w:sz w:val="26"/>
          <w:szCs w:val="26"/>
        </w:rPr>
        <w:t>3.6.2. Специалист Отдела извещает заявителя (его уполномоченного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разрешения на строительство (продления срока действия разрешения на строительство);</w:t>
      </w:r>
    </w:p>
    <w:bookmarkEnd w:id="52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регистрируют решение о выдаче разрешения на строительство (о продлении срока действия разрешения на строительство) в Журнале.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день окончания предыдущей процедуры, предусмотренной настоящим Регламентом.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процедур: решение о выдаче разрешение на строительство (продление срока действия разрешения на строительство), зарегистрированное в Журнале, извещение заявителя (его уполномоченного представителя) о результате предоставления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3" w:name="sub_10363"/>
      <w:r w:rsidRPr="00061F40">
        <w:rPr>
          <w:rFonts w:ascii="Times New Roman" w:hAnsi="Times New Roman" w:cs="Times New Roman"/>
          <w:sz w:val="26"/>
          <w:szCs w:val="26"/>
        </w:rPr>
        <w:t>3.6.3. Специалист Отдела выдает заявителю (его уполномоченному представителю) оформленное разрешение на строительство (продление срока действия разрешения на строительство) под роспись о получении разрешения на строительство в журнале выданных разрешений на строительство.</w:t>
      </w:r>
    </w:p>
    <w:bookmarkEnd w:id="53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lastRenderedPageBreak/>
        <w:t>Процедуры, устанавливаемые настоящим пунктом, осуществляются в течение 15 минут, в день прибытия заявителя.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процедур: выданное разрешение на строительство (продление срока действия разрешения на строительство).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4" w:name="sub_1037"/>
      <w:r w:rsidRPr="00061F40">
        <w:rPr>
          <w:rFonts w:ascii="Times New Roman" w:hAnsi="Times New Roman" w:cs="Times New Roman"/>
          <w:sz w:val="26"/>
          <w:szCs w:val="26"/>
        </w:rPr>
        <w:t>3.7. Исправление технической ошибки.</w:t>
      </w:r>
    </w:p>
    <w:bookmarkEnd w:id="54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Переоформление разрешения на строительство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 на строительство.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Переоформление разрешения на строительство осуществляется на основании зарегистрированного заявления (рекомендуемая форма приведена в </w:t>
      </w:r>
      <w:hyperlink w:anchor="sub_7000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Приложении 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N</w:t>
        </w:r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 6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к настоящему Регламенту) с приложением разрешения на строительство, выданного заявителю, в котором содержится техническая ошибка.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5" w:name="sub_10371"/>
      <w:r w:rsidRPr="00061F40">
        <w:rPr>
          <w:rFonts w:ascii="Times New Roman" w:hAnsi="Times New Roman" w:cs="Times New Roman"/>
          <w:sz w:val="26"/>
          <w:szCs w:val="26"/>
        </w:rPr>
        <w:t>3.7.1. Специалист Отдела осуществляет:</w:t>
      </w:r>
    </w:p>
    <w:bookmarkEnd w:id="55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прием и регистрацию заявления;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поступления заявления.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принятое, зарегистрированное заявление.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6" w:name="sub_10372"/>
      <w:r w:rsidRPr="00061F40">
        <w:rPr>
          <w:rFonts w:ascii="Times New Roman" w:hAnsi="Times New Roman" w:cs="Times New Roman"/>
          <w:sz w:val="26"/>
          <w:szCs w:val="26"/>
        </w:rPr>
        <w:t>3.7.2. Специалист Отдела:</w:t>
      </w:r>
    </w:p>
    <w:bookmarkEnd w:id="56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переоформляет разрешение на строительство;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готовит разрешение на строительство и проект письма заявителю о переоформлении разрешения на строительство и направляет начальнику Отдела для согласования.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день поступления заявления.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процедур: разрешение на строительство и проект письма заявителю, направленные начальнику Отдела на согласование.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7" w:name="sub_10373"/>
      <w:r w:rsidRPr="00061F40">
        <w:rPr>
          <w:rFonts w:ascii="Times New Roman" w:hAnsi="Times New Roman" w:cs="Times New Roman"/>
          <w:sz w:val="26"/>
          <w:szCs w:val="26"/>
        </w:rPr>
        <w:t>3.7.3. Начальник Отдела проверяет правильность подготовленного разрешения на строительство, согласовывает проект письма и направляет их на подпись председателю Комитета.</w:t>
      </w:r>
    </w:p>
    <w:bookmarkEnd w:id="57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поступления на согласование начальнику Отдела разрешения на строительство и проекта письма.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направленные на подпись председателю Комитета разрешение на строительство и проект письма.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8" w:name="sub_10374"/>
      <w:r w:rsidRPr="00061F40">
        <w:rPr>
          <w:rFonts w:ascii="Times New Roman" w:hAnsi="Times New Roman" w:cs="Times New Roman"/>
          <w:sz w:val="26"/>
          <w:szCs w:val="26"/>
        </w:rPr>
        <w:t>3.7.4. Председатель Комитета подписывает проект письма с прилагаемым к нему разрешением на строительство и направляет в Отдел.</w:t>
      </w:r>
    </w:p>
    <w:bookmarkEnd w:id="58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подписанное письмо и подписанное разрешение на строительство.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59" w:name="sub_10375"/>
      <w:r w:rsidRPr="00061F40">
        <w:rPr>
          <w:rFonts w:ascii="Times New Roman" w:hAnsi="Times New Roman" w:cs="Times New Roman"/>
          <w:sz w:val="26"/>
          <w:szCs w:val="26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на строительство выдается заявителю или его доверенному лицу (при наличии доверенности) под расписку.</w:t>
      </w:r>
    </w:p>
    <w:bookmarkEnd w:id="59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Результат процедуры: выданные заявителю письмо и разрешение на строительство с исправленной технической ошибкой.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60" w:name="sub_104"/>
      <w:r w:rsidRPr="00061F40">
        <w:rPr>
          <w:rFonts w:ascii="Times New Roman" w:hAnsi="Times New Roman" w:cs="Times New Roman"/>
          <w:color w:val="auto"/>
          <w:sz w:val="26"/>
          <w:szCs w:val="26"/>
        </w:rPr>
        <w:t xml:space="preserve">4. Формы </w:t>
      </w:r>
      <w:proofErr w:type="gramStart"/>
      <w:r w:rsidRPr="00061F40">
        <w:rPr>
          <w:rFonts w:ascii="Times New Roman" w:hAnsi="Times New Roman" w:cs="Times New Roman"/>
          <w:color w:val="auto"/>
          <w:sz w:val="26"/>
          <w:szCs w:val="26"/>
        </w:rPr>
        <w:t>контроля за</w:t>
      </w:r>
      <w:proofErr w:type="gramEnd"/>
      <w:r w:rsidRPr="00061F40">
        <w:rPr>
          <w:rFonts w:ascii="Times New Roman" w:hAnsi="Times New Roman" w:cs="Times New Roman"/>
          <w:color w:val="auto"/>
          <w:sz w:val="26"/>
          <w:szCs w:val="26"/>
        </w:rPr>
        <w:t xml:space="preserve"> исполнением административного регламента</w:t>
      </w:r>
    </w:p>
    <w:bookmarkEnd w:id="60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1" w:name="sub_1041"/>
      <w:r w:rsidRPr="00061F40">
        <w:rPr>
          <w:rFonts w:ascii="Times New Roman" w:hAnsi="Times New Roman" w:cs="Times New Roman"/>
          <w:sz w:val="26"/>
          <w:szCs w:val="26"/>
        </w:rPr>
        <w:t xml:space="preserve">4.1. Текущий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61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Формами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соблюдением исполнения административных процедур является проведение проверки: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ведения делопроизводства;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соответствия результатов рассмотрения документов требованиям законодательства (настоящего Регламента);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соблюдения сроков и порядка приема документов;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соблюдения сроков и порядка выдачи результатов при предоставлении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2" w:name="sub_1042"/>
      <w:r w:rsidRPr="00061F40">
        <w:rPr>
          <w:rFonts w:ascii="Times New Roman" w:hAnsi="Times New Roman" w:cs="Times New Roman"/>
          <w:sz w:val="26"/>
          <w:szCs w:val="26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3" w:name="sub_1043"/>
      <w:bookmarkEnd w:id="62"/>
      <w:r w:rsidRPr="00061F40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63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64" w:name="sub_105"/>
      <w:r w:rsidRPr="00061F40">
        <w:rPr>
          <w:rFonts w:ascii="Times New Roman" w:hAnsi="Times New Roman" w:cs="Times New Roman"/>
          <w:color w:val="auto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</w:t>
      </w:r>
    </w:p>
    <w:bookmarkEnd w:id="64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5" w:name="sub_1051"/>
      <w:r w:rsidRPr="00061F40">
        <w:rPr>
          <w:rFonts w:ascii="Times New Roman" w:hAnsi="Times New Roman" w:cs="Times New Roman"/>
          <w:sz w:val="26"/>
          <w:szCs w:val="26"/>
        </w:rPr>
        <w:t>5.1. Получатели государственной услуги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решения, принятые председателем Комитета в связи с предоставлением государственной услуги, подаются в Кабинет Министров Республики Татарстан.</w:t>
      </w:r>
    </w:p>
    <w:bookmarkEnd w:id="65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5.2. Заявитель может обратиться с жалобой, в том числе, в следующих случаях: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6" w:name="sub_10511"/>
      <w:r w:rsidRPr="00061F40">
        <w:rPr>
          <w:rFonts w:ascii="Times New Roman" w:hAnsi="Times New Roman" w:cs="Times New Roman"/>
          <w:sz w:val="26"/>
          <w:szCs w:val="26"/>
        </w:rPr>
        <w:t>1) нарушение срока регистрации заявления о предоставлении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7" w:name="sub_10512"/>
      <w:bookmarkEnd w:id="66"/>
      <w:r w:rsidRPr="00061F40">
        <w:rPr>
          <w:rFonts w:ascii="Times New Roman" w:hAnsi="Times New Roman" w:cs="Times New Roman"/>
          <w:sz w:val="26"/>
          <w:szCs w:val="26"/>
        </w:rPr>
        <w:t>2) нарушение срока предоставления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8" w:name="sub_10513"/>
      <w:bookmarkEnd w:id="67"/>
      <w:r w:rsidRPr="00061F40">
        <w:rPr>
          <w:rFonts w:ascii="Times New Roman" w:hAnsi="Times New Roman" w:cs="Times New Roman"/>
          <w:sz w:val="26"/>
          <w:szCs w:val="26"/>
        </w:rPr>
        <w:t xml:space="preserve">3) требование у заявителя документов, не предусмотренных нормативными </w:t>
      </w:r>
      <w:r w:rsidRPr="00061F40">
        <w:rPr>
          <w:rFonts w:ascii="Times New Roman" w:hAnsi="Times New Roman" w:cs="Times New Roman"/>
          <w:sz w:val="26"/>
          <w:szCs w:val="26"/>
        </w:rPr>
        <w:lastRenderedPageBreak/>
        <w:t>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69" w:name="sub_10514"/>
      <w:bookmarkEnd w:id="68"/>
      <w:r w:rsidRPr="00061F40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0" w:name="sub_10515"/>
      <w:bookmarkEnd w:id="69"/>
      <w:proofErr w:type="gramStart"/>
      <w:r w:rsidRPr="00061F40">
        <w:rPr>
          <w:rFonts w:ascii="Times New Roman" w:hAnsi="Times New Roman" w:cs="Times New Roman"/>
          <w:sz w:val="26"/>
          <w:szCs w:val="26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1" w:name="sub_10516"/>
      <w:bookmarkEnd w:id="70"/>
      <w:r w:rsidRPr="00061F40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2" w:name="sub_10517"/>
      <w:bookmarkEnd w:id="71"/>
      <w:proofErr w:type="gramStart"/>
      <w:r w:rsidRPr="00061F40">
        <w:rPr>
          <w:rFonts w:ascii="Times New Roman" w:hAnsi="Times New Roman" w:cs="Times New Roman"/>
          <w:sz w:val="26"/>
          <w:szCs w:val="26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3" w:name="sub_10518"/>
      <w:bookmarkEnd w:id="72"/>
      <w:r w:rsidRPr="00061F40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государственной услуги;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4" w:name="sub_10519"/>
      <w:bookmarkEnd w:id="73"/>
      <w:proofErr w:type="gramStart"/>
      <w:r w:rsidRPr="00061F40">
        <w:rPr>
          <w:rFonts w:ascii="Times New Roman" w:hAnsi="Times New Roman" w:cs="Times New Roman"/>
          <w:sz w:val="26"/>
          <w:szCs w:val="26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5" w:name="sub_1052"/>
      <w:bookmarkEnd w:id="74"/>
      <w:r w:rsidRPr="00061F40">
        <w:rPr>
          <w:rFonts w:ascii="Times New Roman" w:hAnsi="Times New Roman" w:cs="Times New Roman"/>
          <w:sz w:val="26"/>
          <w:szCs w:val="26"/>
        </w:rPr>
        <w:t>5.3. Жалоба подается в письменной форме на бумажном носителе или в электронной форме.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Жалоба может быть направлена по почте, с использованием информационно-телекоммуникационной сети "Интернет", официального сайта Комитета, Портала государственных и муниципальных услуг Республики Татарстан, Единого портала государственных и муниципальных услуг (функций), через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6" w:name="sub_1053"/>
      <w:bookmarkEnd w:id="75"/>
      <w:r w:rsidRPr="00061F40">
        <w:rPr>
          <w:rFonts w:ascii="Times New Roman" w:hAnsi="Times New Roman" w:cs="Times New Roman"/>
          <w:sz w:val="26"/>
          <w:szCs w:val="26"/>
        </w:rPr>
        <w:t>5.4. Жалоба получателей государственной услуги должна содержать следующую информацию:</w:t>
      </w:r>
    </w:p>
    <w:bookmarkEnd w:id="76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7" w:name="sub_1054"/>
      <w:r w:rsidRPr="00061F40">
        <w:rPr>
          <w:rFonts w:ascii="Times New Roman" w:hAnsi="Times New Roman" w:cs="Times New Roman"/>
          <w:sz w:val="26"/>
          <w:szCs w:val="26"/>
        </w:rPr>
        <w:t xml:space="preserve">5.5.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дня ее регистрации.</w:t>
      </w:r>
    </w:p>
    <w:bookmarkEnd w:id="77"/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8" w:name="sub_1055"/>
      <w:r w:rsidRPr="00061F40">
        <w:rPr>
          <w:rFonts w:ascii="Times New Roman" w:hAnsi="Times New Roman" w:cs="Times New Roman"/>
          <w:sz w:val="26"/>
          <w:szCs w:val="26"/>
        </w:rPr>
        <w:lastRenderedPageBreak/>
        <w:t>5.6. Жалоба подписывается лично либо уполномоченным лицом заявителя.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79" w:name="sub_1056"/>
      <w:bookmarkEnd w:id="78"/>
      <w:r w:rsidRPr="00061F40">
        <w:rPr>
          <w:rFonts w:ascii="Times New Roman" w:hAnsi="Times New Roman" w:cs="Times New Roman"/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80" w:name="sub_10561"/>
      <w:bookmarkEnd w:id="79"/>
      <w:proofErr w:type="gramStart"/>
      <w:r w:rsidRPr="00061F40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81" w:name="sub_10562"/>
      <w:bookmarkEnd w:id="80"/>
      <w:r w:rsidRPr="00061F40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bookmarkStart w:id="82" w:name="sub_1057"/>
      <w:bookmarkEnd w:id="81"/>
      <w:r w:rsidRPr="00061F40">
        <w:rPr>
          <w:rFonts w:ascii="Times New Roman" w:hAnsi="Times New Roman" w:cs="Times New Roman"/>
          <w:sz w:val="26"/>
          <w:szCs w:val="26"/>
        </w:rPr>
        <w:t xml:space="preserve">5.7.1. 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5.7.2.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bookmarkEnd w:id="82"/>
    <w:p w:rsidR="00372999" w:rsidRPr="00061F40" w:rsidRDefault="00372999" w:rsidP="0037299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3" w:name="sub_1001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N 1</w:t>
      </w: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/>
        <w:t>к Административному регламенту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предоставления государственной услуги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по выдаче разрешения на строительство,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реконструкцию объекта капитального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строительства, строительство,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реконструкцию</w:t>
      </w:r>
      <w:proofErr w:type="gramEnd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 которого планируется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осуществлять в границах особо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охраняемой природной территории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регионального значения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Республики Татарстан</w:t>
      </w:r>
    </w:p>
    <w:bookmarkEnd w:id="83"/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кому: Государственный комитет Республики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Татарстан по биологическим ресурсам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от кого: _____________________________________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(наименование юридического лица - застройщик),</w:t>
      </w:r>
    </w:p>
    <w:p w:rsidR="00372999" w:rsidRPr="00514A24" w:rsidRDefault="00372999" w:rsidP="00372999">
      <w:pPr>
        <w:ind w:left="142" w:firstLine="3402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планирующ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 строительство,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>реконструкцию;</w:t>
      </w:r>
    </w:p>
    <w:p w:rsidR="00372999" w:rsidRPr="00061F40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372999" w:rsidRPr="00061F40" w:rsidRDefault="00372999" w:rsidP="00372999">
      <w:pPr>
        <w:ind w:left="142" w:firstLine="425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>ИНН; юридический и почтовый адреса; Ф.И.О. руководителя;</w:t>
      </w:r>
    </w:p>
    <w:p w:rsidR="00372999" w:rsidRPr="00061F40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</w:p>
    <w:p w:rsidR="00372999" w:rsidRPr="00061F40" w:rsidRDefault="00372999" w:rsidP="00372999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телефон; банковские реквизиты (наименование банка,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  <w:proofErr w:type="gramEnd"/>
    </w:p>
    <w:p w:rsidR="00372999" w:rsidRPr="00061F40" w:rsidRDefault="00372999" w:rsidP="00372999">
      <w:pPr>
        <w:ind w:left="142" w:firstLine="22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/с, к/с, </w:t>
      </w:r>
      <w:hyperlink r:id="rId60" w:history="1">
        <w:r w:rsidRPr="00061F40">
          <w:rPr>
            <w:rFonts w:ascii="Times New Roman" w:eastAsia="Times New Roman" w:hAnsi="Times New Roman" w:cs="Times New Roman"/>
            <w:bCs/>
            <w:sz w:val="26"/>
            <w:szCs w:val="26"/>
          </w:rPr>
          <w:t>БИК</w:t>
        </w:r>
      </w:hyperlink>
      <w:r w:rsidRPr="00061F40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End"/>
    </w:p>
    <w:p w:rsidR="00372999" w:rsidRPr="00061F40" w:rsidRDefault="00372999" w:rsidP="00372999">
      <w:pPr>
        <w:ind w:left="142" w:firstLine="155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999" w:rsidRPr="00061F40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Заявление о выдаче разрешения на строительство/реконструкцию объекта капитального строительства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061F40">
        <w:rPr>
          <w:rFonts w:ascii="Times New Roman" w:hAnsi="Times New Roman" w:cs="Times New Roman"/>
          <w:sz w:val="26"/>
          <w:szCs w:val="26"/>
        </w:rPr>
        <w:t>Прошу выдать разрешение на строительство/реконструкцию объекта капитального строительства 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(нужное подчеркнуть), (наименование объекта)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на земельном участке по адресу: 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       (город, район, улица, номер участка)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сроком на ____ месяц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-ев).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С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>троительство (реконструкция) будет осуществляться на основании 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 от "___"___________________ 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>. N ____.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(наименование документа)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Право на пользование землей закреплено 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>______________________________________ от "___"___________________ 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>. N ____.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(наименование документа)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Проектная документация на строительство объекта разработана 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372999" w:rsidRPr="00061F40" w:rsidRDefault="00372999" w:rsidP="0037299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hAnsi="Times New Roman" w:cs="Times New Roman"/>
          <w:sz w:val="26"/>
          <w:szCs w:val="26"/>
        </w:rPr>
        <w:t>(наименование проектной организации, ИНН, юридический и почтовый</w:t>
      </w:r>
      <w:proofErr w:type="gramEnd"/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__           </w:t>
      </w:r>
      <w:r w:rsidRPr="00061F40">
        <w:rPr>
          <w:rFonts w:ascii="Times New Roman" w:hAnsi="Times New Roman" w:cs="Times New Roman"/>
          <w:sz w:val="26"/>
          <w:szCs w:val="26"/>
        </w:rPr>
        <w:t>адреса, Ф.И.О. руководителя, номер телефона, банковские реквизиты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</w:t>
      </w:r>
    </w:p>
    <w:p w:rsidR="00372999" w:rsidRPr="00061F40" w:rsidRDefault="00372999" w:rsidP="0037299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(наименование банка,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, к/с, </w:t>
      </w:r>
      <w:hyperlink r:id="rId61" w:history="1">
        <w:r w:rsidRPr="00061F40">
          <w:rPr>
            <w:rFonts w:ascii="Times New Roman" w:hAnsi="Times New Roman" w:cs="Times New Roman"/>
            <w:sz w:val="26"/>
            <w:szCs w:val="26"/>
          </w:rPr>
          <w:t>БИК</w:t>
        </w:r>
      </w:hyperlink>
      <w:r w:rsidRPr="00061F40">
        <w:rPr>
          <w:rFonts w:ascii="Times New Roman" w:hAnsi="Times New Roman" w:cs="Times New Roman"/>
          <w:sz w:val="26"/>
          <w:szCs w:val="26"/>
        </w:rPr>
        <w:t>))</w:t>
      </w:r>
    </w:p>
    <w:p w:rsidR="00372999" w:rsidRPr="00061F40" w:rsidRDefault="00372999" w:rsidP="00372999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право на выполнение проектных работ, закрепленное 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372999" w:rsidRPr="00061F40" w:rsidRDefault="00372999" w:rsidP="00372999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372999" w:rsidRPr="00061F40" w:rsidRDefault="00372999" w:rsidP="00372999">
      <w:pPr>
        <w:ind w:firstLine="1134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(наименование документа и уполномоченной организации, его выдавшей)</w:t>
      </w:r>
    </w:p>
    <w:p w:rsidR="00372999" w:rsidRPr="00061F40" w:rsidRDefault="00372999" w:rsidP="0037299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от "___"_______________ г. N ____, и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согласована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в установленном порядке с </w:t>
      </w:r>
      <w:r>
        <w:rPr>
          <w:rFonts w:ascii="Times New Roman" w:hAnsi="Times New Roman" w:cs="Times New Roman"/>
          <w:sz w:val="26"/>
          <w:szCs w:val="26"/>
        </w:rPr>
        <w:t xml:space="preserve">заинтересованными </w:t>
      </w:r>
      <w:r w:rsidRPr="00061F40">
        <w:rPr>
          <w:rFonts w:ascii="Times New Roman" w:hAnsi="Times New Roman" w:cs="Times New Roman"/>
          <w:sz w:val="26"/>
          <w:szCs w:val="26"/>
        </w:rPr>
        <w:t>орг</w:t>
      </w:r>
      <w:r>
        <w:rPr>
          <w:rFonts w:ascii="Times New Roman" w:hAnsi="Times New Roman" w:cs="Times New Roman"/>
          <w:sz w:val="26"/>
          <w:szCs w:val="26"/>
        </w:rPr>
        <w:t xml:space="preserve">анизациями и органами </w:t>
      </w:r>
      <w:r w:rsidRPr="00061F40">
        <w:rPr>
          <w:rFonts w:ascii="Times New Roman" w:hAnsi="Times New Roman" w:cs="Times New Roman"/>
          <w:sz w:val="26"/>
          <w:szCs w:val="26"/>
        </w:rPr>
        <w:t>архитектуры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1F40">
        <w:rPr>
          <w:rFonts w:ascii="Times New Roman" w:hAnsi="Times New Roman" w:cs="Times New Roman"/>
          <w:sz w:val="26"/>
          <w:szCs w:val="26"/>
        </w:rPr>
        <w:t>градостроительства:</w:t>
      </w:r>
    </w:p>
    <w:p w:rsidR="00372999" w:rsidRPr="00061F40" w:rsidRDefault="00372999" w:rsidP="0037299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- положительное заключение государственной экспертизы получено за                 N _____ от "___"__________________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- схема планировочной организации земельного участка согласована 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372999" w:rsidRPr="00061F40" w:rsidRDefault="00372999" w:rsidP="00372999">
      <w:pPr>
        <w:ind w:firstLine="1418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61F40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за N _____ от "___"________________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Проектная документация утверждена 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 за N _____ от "___"_______________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1F40">
        <w:rPr>
          <w:rFonts w:ascii="Times New Roman" w:hAnsi="Times New Roman" w:cs="Times New Roman"/>
          <w:sz w:val="26"/>
          <w:szCs w:val="26"/>
        </w:rPr>
        <w:t>Дополнительно информируем:</w:t>
      </w:r>
    </w:p>
    <w:p w:rsidR="00372999" w:rsidRPr="00061F40" w:rsidRDefault="00372999" w:rsidP="00372999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Финансирование строительства (реконструкции) застройщиком будет осуществляться</w:t>
      </w:r>
      <w:r w:rsidRPr="00061F4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</w:t>
      </w: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372999" w:rsidRPr="00061F40" w:rsidRDefault="00372999" w:rsidP="00372999">
      <w:pPr>
        <w:ind w:firstLine="85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61F40">
        <w:rPr>
          <w:rFonts w:ascii="Times New Roman" w:hAnsi="Times New Roman" w:cs="Times New Roman"/>
          <w:sz w:val="26"/>
          <w:szCs w:val="26"/>
        </w:rPr>
        <w:t>(банковские реквизиты и номер счета)</w:t>
      </w:r>
    </w:p>
    <w:p w:rsidR="00372999" w:rsidRPr="00061F40" w:rsidRDefault="00372999" w:rsidP="0037299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Работы будут производиться подрядным (хозяйственным) способом в соответствии с договором от "___"_______________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61F40">
        <w:rPr>
          <w:rFonts w:ascii="Times New Roman" w:hAnsi="Times New Roman" w:cs="Times New Roman"/>
          <w:sz w:val="26"/>
          <w:szCs w:val="26"/>
        </w:rPr>
        <w:t>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(наименование организации, ИНН, юридический и почтовый адреса,</w:t>
      </w:r>
      <w:proofErr w:type="gramEnd"/>
    </w:p>
    <w:p w:rsidR="00372999" w:rsidRPr="00061F40" w:rsidRDefault="00372999" w:rsidP="0037299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061F40">
        <w:rPr>
          <w:rFonts w:ascii="Times New Roman" w:hAnsi="Times New Roman" w:cs="Times New Roman"/>
          <w:sz w:val="26"/>
          <w:szCs w:val="26"/>
        </w:rPr>
        <w:t xml:space="preserve">                Ф.И.О. руководителя, номер телефона, банковские реквизиты</w:t>
      </w:r>
    </w:p>
    <w:p w:rsidR="00372999" w:rsidRPr="00061F40" w:rsidRDefault="00372999" w:rsidP="0037299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F78A8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(наименование банка,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, к/с, </w:t>
      </w:r>
      <w:hyperlink r:id="rId62" w:history="1">
        <w:r w:rsidRPr="00061F40">
          <w:rPr>
            <w:rFonts w:ascii="Times New Roman" w:hAnsi="Times New Roman" w:cs="Times New Roman"/>
            <w:sz w:val="26"/>
            <w:szCs w:val="26"/>
          </w:rPr>
          <w:t>БИК</w:t>
        </w:r>
      </w:hyperlink>
      <w:r w:rsidRPr="00061F40">
        <w:rPr>
          <w:rFonts w:ascii="Times New Roman" w:hAnsi="Times New Roman" w:cs="Times New Roman"/>
          <w:sz w:val="26"/>
          <w:szCs w:val="26"/>
        </w:rPr>
        <w:t>))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372999" w:rsidRPr="00061F40" w:rsidRDefault="00372999" w:rsidP="00372999">
      <w:pPr>
        <w:ind w:firstLine="567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Право выполнения строительно-монтажных работ закреплено 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061F40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  (</w:t>
      </w:r>
      <w:r w:rsidRPr="00061F40">
        <w:rPr>
          <w:rFonts w:ascii="Times New Roman" w:hAnsi="Times New Roman" w:cs="Times New Roman"/>
          <w:sz w:val="26"/>
          <w:szCs w:val="26"/>
        </w:rPr>
        <w:t>наименование документа и уполномоченной организации, его выдавшей)</w:t>
      </w:r>
    </w:p>
    <w:p w:rsidR="00372999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от "___"______________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____.</w:t>
      </w:r>
    </w:p>
    <w:p w:rsidR="00372999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Производителем работ приказом 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 от "___"______________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_____ назначен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</w:t>
      </w:r>
    </w:p>
    <w:p w:rsidR="00372999" w:rsidRPr="00061F40" w:rsidRDefault="00372999" w:rsidP="00372999">
      <w:pPr>
        <w:ind w:firstLine="1276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(должность, фамилия, имя, отчество)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имеющий _________________________________ специальное образование и стаж работы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1F40">
        <w:rPr>
          <w:rFonts w:ascii="Times New Roman" w:hAnsi="Times New Roman" w:cs="Times New Roman"/>
          <w:sz w:val="26"/>
          <w:szCs w:val="26"/>
        </w:rPr>
        <w:t>(высшее, среднее)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в строительстве ____________________________ лет.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Строительный   контроль   в    соответствии    с    договором   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_____ будет осуществляться 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(наименование организации, ИНН, юридический и почтовый адреса,</w:t>
      </w:r>
      <w:proofErr w:type="gramEnd"/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61F40">
        <w:rPr>
          <w:rFonts w:ascii="Times New Roman" w:hAnsi="Times New Roman" w:cs="Times New Roman"/>
          <w:sz w:val="26"/>
          <w:szCs w:val="26"/>
        </w:rPr>
        <w:t>Ф.И.О. руководителя, номер телефона, банковские реквизиты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</w:t>
      </w:r>
    </w:p>
    <w:p w:rsidR="00372999" w:rsidRPr="00061F40" w:rsidRDefault="00372999" w:rsidP="0037299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(наименование банка,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, к/с, </w:t>
      </w:r>
      <w:hyperlink r:id="rId63" w:history="1">
        <w:r w:rsidRPr="00061F40">
          <w:rPr>
            <w:rFonts w:ascii="Times New Roman" w:hAnsi="Times New Roman" w:cs="Times New Roman"/>
            <w:sz w:val="26"/>
            <w:szCs w:val="26"/>
          </w:rPr>
          <w:t>БИК</w:t>
        </w:r>
      </w:hyperlink>
      <w:r w:rsidRPr="00061F40">
        <w:rPr>
          <w:rFonts w:ascii="Times New Roman" w:hAnsi="Times New Roman" w:cs="Times New Roman"/>
          <w:sz w:val="26"/>
          <w:szCs w:val="26"/>
        </w:rPr>
        <w:t>))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право выполнения функций заказчика (застройщика) закреплено 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</w:t>
      </w: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72999" w:rsidRDefault="00372999" w:rsidP="00372999">
      <w:pPr>
        <w:ind w:firstLine="170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61F40">
        <w:rPr>
          <w:rFonts w:ascii="Times New Roman" w:hAnsi="Times New Roman" w:cs="Times New Roman"/>
          <w:sz w:val="26"/>
          <w:szCs w:val="26"/>
        </w:rPr>
        <w:t>(наименование документа и организации, его выдавшей)</w:t>
      </w:r>
    </w:p>
    <w:p w:rsidR="00372999" w:rsidRPr="00061F40" w:rsidRDefault="00372999" w:rsidP="00372999">
      <w:pPr>
        <w:ind w:firstLine="1701"/>
        <w:jc w:val="left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N _____ от "___"________________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10065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Обязуюсь обо всех изменениях, связанных с приведенными в настоящем заявлении сведениями, сообщать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372999" w:rsidRPr="00061F40" w:rsidRDefault="00372999" w:rsidP="00372999">
      <w:pPr>
        <w:ind w:firstLine="1276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61F40">
        <w:rPr>
          <w:rFonts w:ascii="Times New Roman" w:hAnsi="Times New Roman" w:cs="Times New Roman"/>
          <w:sz w:val="26"/>
          <w:szCs w:val="26"/>
        </w:rPr>
        <w:t>(наименование уполн</w:t>
      </w:r>
      <w:r>
        <w:rPr>
          <w:rFonts w:ascii="Times New Roman" w:hAnsi="Times New Roman" w:cs="Times New Roman"/>
          <w:sz w:val="26"/>
          <w:szCs w:val="26"/>
        </w:rPr>
        <w:t>омоченного органа)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      ___________   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(дол</w:t>
      </w:r>
      <w:r w:rsidRPr="00061F4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(подпись)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061F40">
        <w:rPr>
          <w:rFonts w:ascii="Times New Roman" w:hAnsi="Times New Roman" w:cs="Times New Roman"/>
          <w:sz w:val="26"/>
          <w:szCs w:val="26"/>
        </w:rPr>
        <w:t>(Ф.И.О.)</w:t>
      </w:r>
      <w:proofErr w:type="gramEnd"/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"___"_______________________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69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372999" w:rsidRPr="00061F40" w:rsidRDefault="00372999" w:rsidP="00372999">
      <w:pPr>
        <w:ind w:firstLine="69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372999" w:rsidRPr="00061F40" w:rsidRDefault="00372999" w:rsidP="00372999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4" w:name="sub_1002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N 2</w:t>
      </w: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/>
        <w:t>к Административному регламенту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предоставления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государственной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услуги по выдаче разрешения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на 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объекта капитального строительства,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которого планируется осуществлять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в границах особо охраняемой природной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территории регионального значения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Республики Татарстан</w:t>
      </w:r>
    </w:p>
    <w:bookmarkEnd w:id="84"/>
    <w:p w:rsidR="00372999" w:rsidRPr="00061F40" w:rsidRDefault="00372999" w:rsidP="00372999">
      <w:pPr>
        <w:ind w:firstLine="2977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left="142" w:firstLine="340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кому: Государственный комитет Республики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Татарстан по биологическим ресурсам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от кого: _____________________________________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(наименование юридического лица - застройщик),</w:t>
      </w:r>
    </w:p>
    <w:p w:rsidR="00372999" w:rsidRPr="00C52405" w:rsidRDefault="00372999" w:rsidP="00372999">
      <w:pPr>
        <w:ind w:left="142" w:firstLine="3402"/>
        <w:jc w:val="lef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61F4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______             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планирующего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 строительство, реконструкцию;</w:t>
      </w:r>
    </w:p>
    <w:p w:rsidR="00372999" w:rsidRPr="00061F40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372999" w:rsidRPr="00061F40" w:rsidRDefault="00372999" w:rsidP="00372999">
      <w:pPr>
        <w:ind w:left="142" w:firstLine="425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ИНН; юридический и почтовый адреса; Ф.И.О. руководителя;</w:t>
      </w:r>
    </w:p>
    <w:p w:rsidR="00372999" w:rsidRPr="00061F40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</w:p>
    <w:p w:rsidR="00372999" w:rsidRPr="00061F40" w:rsidRDefault="00372999" w:rsidP="00372999">
      <w:pPr>
        <w:ind w:left="142" w:firstLine="56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телефон; банковские реквизиты (наименование банка,</w:t>
      </w:r>
      <w:proofErr w:type="gramEnd"/>
    </w:p>
    <w:p w:rsidR="00372999" w:rsidRPr="00061F40" w:rsidRDefault="00372999" w:rsidP="00372999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______________________________________________</w:t>
      </w:r>
    </w:p>
    <w:p w:rsidR="00372999" w:rsidRPr="00061F40" w:rsidRDefault="00372999" w:rsidP="00372999">
      <w:pPr>
        <w:ind w:left="142" w:firstLine="2268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proofErr w:type="spellStart"/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/с, к/с, </w:t>
      </w:r>
      <w:hyperlink r:id="rId64" w:history="1">
        <w:r w:rsidRPr="00061F40">
          <w:rPr>
            <w:rFonts w:ascii="Times New Roman" w:eastAsia="Times New Roman" w:hAnsi="Times New Roman" w:cs="Times New Roman"/>
            <w:bCs/>
            <w:sz w:val="26"/>
            <w:szCs w:val="26"/>
          </w:rPr>
          <w:t>БИК</w:t>
        </w:r>
      </w:hyperlink>
      <w:r w:rsidRPr="00061F40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End"/>
    </w:p>
    <w:p w:rsidR="00372999" w:rsidRPr="00061F40" w:rsidRDefault="00372999" w:rsidP="00372999">
      <w:pPr>
        <w:ind w:left="142" w:firstLine="155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999" w:rsidRPr="00061F40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Заявление о продлении срока действия разрешения на строительство/реконструкцию объекта капитального строительства</w:t>
      </w:r>
    </w:p>
    <w:p w:rsidR="00372999" w:rsidRPr="00061F40" w:rsidRDefault="00372999" w:rsidP="00372999">
      <w:pPr>
        <w:pStyle w:val="a9"/>
        <w:ind w:left="426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Прошу продлить срок действия разрешения на строительство/реконструкцию объекта капитального строительства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 __________________________________________</w:t>
      </w:r>
    </w:p>
    <w:p w:rsidR="00372999" w:rsidRPr="00061F40" w:rsidRDefault="00372999" w:rsidP="00372999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(нужное подчеркнуть) (наименование объекта)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на земельном участке по адресу:______________________________________________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       (город, район, улица, номер участка)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сроком на _________________ месяц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-ев).</w:t>
      </w:r>
    </w:p>
    <w:p w:rsidR="00372999" w:rsidRPr="00061F40" w:rsidRDefault="00372999" w:rsidP="00372999">
      <w:pPr>
        <w:ind w:left="426" w:firstLine="283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Строительство (реконструкция) осуществляется на основании 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 от "___"___________________ 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>. N ____.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(наименование документа)</w:t>
      </w:r>
    </w:p>
    <w:p w:rsidR="00372999" w:rsidRPr="00061F40" w:rsidRDefault="00372999" w:rsidP="00372999">
      <w:pPr>
        <w:ind w:left="709" w:hanging="283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Право на пользование землей закреплено 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t>______________________________________ от "___"___________________ 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>. N ____.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(наименование документа)</w:t>
      </w:r>
    </w:p>
    <w:p w:rsidR="00372999" w:rsidRDefault="00372999" w:rsidP="00372999">
      <w:pPr>
        <w:tabs>
          <w:tab w:val="left" w:pos="709"/>
          <w:tab w:val="left" w:pos="851"/>
          <w:tab w:val="left" w:pos="9923"/>
        </w:tabs>
        <w:ind w:left="426" w:firstLine="283"/>
        <w:jc w:val="left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tabs>
          <w:tab w:val="left" w:pos="709"/>
          <w:tab w:val="left" w:pos="851"/>
          <w:tab w:val="left" w:pos="9923"/>
        </w:tabs>
        <w:ind w:left="426" w:firstLine="283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lastRenderedPageBreak/>
        <w:t>Проектная документация на строительство объекта разработана 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(наименование проектной организации, ИНН, юридический и почтовый</w:t>
      </w:r>
      <w:proofErr w:type="gramEnd"/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адреса, Ф.И.О. руководителя, номер телефона, банковские реквизиты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(наименование банка,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, к/с, </w:t>
      </w:r>
      <w:hyperlink r:id="rId65" w:history="1">
        <w:r w:rsidRPr="00061F40">
          <w:rPr>
            <w:rFonts w:ascii="Times New Roman" w:hAnsi="Times New Roman" w:cs="Times New Roman"/>
            <w:sz w:val="26"/>
            <w:szCs w:val="26"/>
          </w:rPr>
          <w:t>БИК</w:t>
        </w:r>
      </w:hyperlink>
      <w:r w:rsidRPr="00061F40">
        <w:rPr>
          <w:rFonts w:ascii="Times New Roman" w:hAnsi="Times New Roman" w:cs="Times New Roman"/>
          <w:sz w:val="26"/>
          <w:szCs w:val="26"/>
        </w:rPr>
        <w:t>))</w:t>
      </w:r>
    </w:p>
    <w:p w:rsidR="00372999" w:rsidRPr="00061F40" w:rsidRDefault="00372999" w:rsidP="00372999">
      <w:pPr>
        <w:tabs>
          <w:tab w:val="left" w:pos="9781"/>
        </w:tabs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право на выполнение проектных работ, закрепленное _________________</w:t>
      </w:r>
    </w:p>
    <w:p w:rsidR="00372999" w:rsidRPr="00061F40" w:rsidRDefault="00372999" w:rsidP="00372999">
      <w:pPr>
        <w:tabs>
          <w:tab w:val="left" w:pos="9639"/>
        </w:tabs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372999" w:rsidRPr="00061F40" w:rsidRDefault="00372999" w:rsidP="00372999">
      <w:pPr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(наименование документа и уполномоченной организации, его выдавшей)</w:t>
      </w:r>
    </w:p>
    <w:p w:rsidR="00372999" w:rsidRDefault="00372999" w:rsidP="00372999">
      <w:pPr>
        <w:ind w:left="426" w:firstLine="0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от "___"_______________ г. N ____, и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согласована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в установленном порядке с заинтересованными</w:t>
      </w:r>
      <w:r>
        <w:rPr>
          <w:rFonts w:ascii="Times New Roman" w:hAnsi="Times New Roman" w:cs="Times New Roman"/>
          <w:sz w:val="26"/>
          <w:szCs w:val="26"/>
        </w:rPr>
        <w:t xml:space="preserve">   организациями и </w:t>
      </w:r>
      <w:r w:rsidRPr="00061F40">
        <w:rPr>
          <w:rFonts w:ascii="Times New Roman" w:hAnsi="Times New Roman" w:cs="Times New Roman"/>
          <w:sz w:val="26"/>
          <w:szCs w:val="26"/>
        </w:rPr>
        <w:t xml:space="preserve">органами </w:t>
      </w:r>
      <w:r>
        <w:rPr>
          <w:rFonts w:ascii="Times New Roman" w:hAnsi="Times New Roman" w:cs="Times New Roman"/>
          <w:sz w:val="26"/>
          <w:szCs w:val="26"/>
        </w:rPr>
        <w:t xml:space="preserve">архитектуры и </w:t>
      </w:r>
      <w:r w:rsidRPr="00061F40">
        <w:rPr>
          <w:rFonts w:ascii="Times New Roman" w:hAnsi="Times New Roman" w:cs="Times New Roman"/>
          <w:sz w:val="26"/>
          <w:szCs w:val="26"/>
        </w:rPr>
        <w:t>градостроительства:</w:t>
      </w:r>
    </w:p>
    <w:p w:rsidR="00372999" w:rsidRPr="00061F40" w:rsidRDefault="00372999" w:rsidP="00372999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061F40">
        <w:rPr>
          <w:rFonts w:ascii="Times New Roman" w:hAnsi="Times New Roman" w:cs="Times New Roman"/>
          <w:sz w:val="26"/>
          <w:szCs w:val="26"/>
        </w:rPr>
        <w:t>положительное заключение государственной экспертизы получено за                 N _____ от "___"__________________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9639"/>
          <w:tab w:val="left" w:pos="9781"/>
        </w:tabs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- схема планировочной организации земельного участка согласована 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372999" w:rsidRPr="00061F40" w:rsidRDefault="00372999" w:rsidP="00372999">
      <w:pPr>
        <w:ind w:left="426" w:firstLine="1418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(наименование организации)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за N _____ от "___"________________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9498"/>
          <w:tab w:val="left" w:pos="9781"/>
        </w:tabs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Проектная документация утверждена 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 за N _____ от "___"_______________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709"/>
          <w:tab w:val="left" w:pos="851"/>
        </w:tabs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Дополнительно информируем:</w:t>
      </w:r>
    </w:p>
    <w:p w:rsidR="00372999" w:rsidRPr="00061F40" w:rsidRDefault="00372999" w:rsidP="00372999">
      <w:pPr>
        <w:tabs>
          <w:tab w:val="left" w:pos="9781"/>
        </w:tabs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Финансирование строительства (реконструкции) застройщиком будет осуществляться</w:t>
      </w:r>
      <w:r w:rsidRPr="00061F40">
        <w:rPr>
          <w:rFonts w:ascii="Times New Roman" w:hAnsi="Times New Roman" w:cs="Times New Roman"/>
          <w:sz w:val="26"/>
          <w:szCs w:val="26"/>
          <w:u w:val="single"/>
        </w:rPr>
        <w:t xml:space="preserve">               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      ___________________________________________________________________________</w:t>
      </w:r>
    </w:p>
    <w:p w:rsidR="00372999" w:rsidRPr="00061F40" w:rsidRDefault="00372999" w:rsidP="00372999">
      <w:pPr>
        <w:ind w:left="426" w:firstLine="851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(банковские реквизиты и номер счета)</w:t>
      </w:r>
    </w:p>
    <w:p w:rsidR="00372999" w:rsidRPr="00061F40" w:rsidRDefault="00372999" w:rsidP="00372999">
      <w:pPr>
        <w:ind w:left="426"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Работы ведутся подрядным (хозяйственным) способом в соответствии с договором </w:t>
      </w:r>
    </w:p>
    <w:p w:rsidR="00372999" w:rsidRPr="00061F40" w:rsidRDefault="00372999" w:rsidP="00372999">
      <w:pPr>
        <w:tabs>
          <w:tab w:val="left" w:pos="10065"/>
        </w:tabs>
        <w:ind w:left="426"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от "___"_______________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. N ____, ___________________________________________ 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372999" w:rsidRPr="00C52405" w:rsidRDefault="00372999" w:rsidP="00372999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C524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372999" w:rsidRPr="00061F40" w:rsidRDefault="00372999" w:rsidP="00372999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(наименование организации, ИНН, юридический и почтовый адреса,</w:t>
      </w:r>
      <w:proofErr w:type="gramEnd"/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61F40">
        <w:rPr>
          <w:rFonts w:ascii="Times New Roman" w:hAnsi="Times New Roman" w:cs="Times New Roman"/>
          <w:sz w:val="26"/>
          <w:szCs w:val="26"/>
        </w:rPr>
        <w:t>Ф.И.О. руководителя, номер телефона, банковские реквизиты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C524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(наименование банка,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, к/с, </w:t>
      </w:r>
      <w:hyperlink r:id="rId66" w:history="1">
        <w:r w:rsidRPr="00061F40">
          <w:rPr>
            <w:rFonts w:ascii="Times New Roman" w:hAnsi="Times New Roman" w:cs="Times New Roman"/>
            <w:sz w:val="26"/>
            <w:szCs w:val="26"/>
          </w:rPr>
          <w:t>БИК</w:t>
        </w:r>
      </w:hyperlink>
      <w:r w:rsidRPr="00061F40">
        <w:rPr>
          <w:rFonts w:ascii="Times New Roman" w:hAnsi="Times New Roman" w:cs="Times New Roman"/>
          <w:sz w:val="26"/>
          <w:szCs w:val="26"/>
        </w:rPr>
        <w:t>))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372999" w:rsidRPr="00061F40" w:rsidRDefault="00372999" w:rsidP="00372999">
      <w:pPr>
        <w:ind w:left="426" w:firstLine="567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Право выполнения строительно-монтажных работ закреплено 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(наименование документа и уполномоченной организации, его выдавшей)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lastRenderedPageBreak/>
        <w:t xml:space="preserve"> от "___"______________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____.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Производителем работ приказом 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от "___"______________ г. N _____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назначен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 ___________________________________________________________________________ (должность, фамилия, имя, отчество)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имеющий 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061F40">
        <w:rPr>
          <w:rFonts w:ascii="Times New Roman" w:hAnsi="Times New Roman" w:cs="Times New Roman"/>
          <w:sz w:val="26"/>
          <w:szCs w:val="26"/>
        </w:rPr>
        <w:t>специальное образование и стаж работы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(высшее, среднее)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в строительстве ____________________________ лет.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Строительный   контроль   в    соответствии    с    договором   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 N _____ осуществляется 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(наименование организации, ИНН, юридический и почтовый адреса,</w:t>
      </w:r>
      <w:proofErr w:type="gramEnd"/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r w:rsidRPr="00C524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left="42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Ф.И.О. руководителя, номер телефона, банковские реквизиты</w:t>
      </w:r>
    </w:p>
    <w:p w:rsidR="00372999" w:rsidRPr="00061F40" w:rsidRDefault="00372999" w:rsidP="00372999">
      <w:pPr>
        <w:ind w:left="42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              (наименование банка, </w:t>
      </w:r>
      <w:proofErr w:type="spellStart"/>
      <w:r w:rsidRPr="00061F4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, к/с, </w:t>
      </w:r>
      <w:hyperlink r:id="rId67" w:history="1">
        <w:r w:rsidRPr="00061F40">
          <w:rPr>
            <w:rFonts w:ascii="Times New Roman" w:hAnsi="Times New Roman" w:cs="Times New Roman"/>
            <w:sz w:val="26"/>
            <w:szCs w:val="26"/>
          </w:rPr>
          <w:t>БИК</w:t>
        </w:r>
      </w:hyperlink>
      <w:r w:rsidRPr="00061F40">
        <w:rPr>
          <w:rFonts w:ascii="Times New Roman" w:hAnsi="Times New Roman" w:cs="Times New Roman"/>
          <w:sz w:val="26"/>
          <w:szCs w:val="26"/>
        </w:rPr>
        <w:t>))</w:t>
      </w:r>
    </w:p>
    <w:p w:rsidR="00372999" w:rsidRPr="00061F40" w:rsidRDefault="00372999" w:rsidP="00372999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1F40">
        <w:rPr>
          <w:rFonts w:ascii="Times New Roman" w:hAnsi="Times New Roman" w:cs="Times New Roman"/>
          <w:sz w:val="26"/>
          <w:szCs w:val="26"/>
        </w:rPr>
        <w:t>Право выполнения функций заказчика (застройщика) закреплено 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372999" w:rsidRPr="00061F40" w:rsidRDefault="00372999" w:rsidP="00372999">
      <w:pPr>
        <w:ind w:left="42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61F40">
        <w:rPr>
          <w:rFonts w:ascii="Times New Roman" w:hAnsi="Times New Roman" w:cs="Times New Roman"/>
          <w:sz w:val="26"/>
          <w:szCs w:val="26"/>
        </w:rPr>
        <w:t>(наименование документа и организации, его выдавшей)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N _____ от "___"________________ 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tabs>
          <w:tab w:val="left" w:pos="10065"/>
        </w:tabs>
        <w:ind w:left="426"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Обязуюсь обо всех изменениях, связанных с приведенными в настоящем заявлении сведениями, сообщать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</w:p>
    <w:p w:rsidR="00372999" w:rsidRPr="00061F40" w:rsidRDefault="00372999" w:rsidP="00372999">
      <w:pPr>
        <w:tabs>
          <w:tab w:val="left" w:pos="10065"/>
        </w:tabs>
        <w:ind w:left="426" w:firstLine="0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        (наименование уполномоченного органа)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372999" w:rsidRPr="00061F40" w:rsidRDefault="00372999" w:rsidP="00372999">
      <w:pPr>
        <w:ind w:left="426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      ___________   ___________________________________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(должность)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1F40">
        <w:rPr>
          <w:rFonts w:ascii="Times New Roman" w:hAnsi="Times New Roman" w:cs="Times New Roman"/>
          <w:sz w:val="26"/>
          <w:szCs w:val="26"/>
        </w:rPr>
        <w:t>(подпись)                             (Ф.И.О.)</w:t>
      </w:r>
    </w:p>
    <w:p w:rsidR="00372999" w:rsidRPr="00061F40" w:rsidRDefault="00372999" w:rsidP="00372999">
      <w:pPr>
        <w:ind w:left="426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"___"_______________________ </w:t>
      </w:r>
      <w:proofErr w:type="gramStart"/>
      <w:r w:rsidRPr="00061F4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61F40">
        <w:rPr>
          <w:rFonts w:ascii="Times New Roman" w:hAnsi="Times New Roman" w:cs="Times New Roman"/>
          <w:sz w:val="26"/>
          <w:szCs w:val="26"/>
        </w:rPr>
        <w:t>.</w:t>
      </w:r>
    </w:p>
    <w:p w:rsidR="00372999" w:rsidRPr="00061F40" w:rsidRDefault="00372999" w:rsidP="00372999">
      <w:pPr>
        <w:ind w:left="426" w:firstLine="0"/>
        <w:jc w:val="left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85" w:name="sub_3000"/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Приложение 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N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к </w:t>
      </w:r>
      <w:hyperlink w:anchor="sub_1023" w:history="1">
        <w:r w:rsidRPr="00061F40">
          <w:rPr>
            <w:rFonts w:ascii="Times New Roman" w:eastAsia="Times New Roman" w:hAnsi="Times New Roman" w:cs="Times New Roman"/>
            <w:b/>
            <w:sz w:val="26"/>
            <w:szCs w:val="26"/>
          </w:rPr>
          <w:t>Административному регламенту</w:t>
        </w:r>
      </w:hyperlink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предоставления государственной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услуги по выдаче разрешения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на строительство, реконструкцию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объекта капитального строительства,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строительство, реконструкцию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которого планируется осуществлять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в границах особо охраняемой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природной территории регионального</w:t>
      </w:r>
      <w:r w:rsidRPr="00061F4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значения Республики Татарстан</w:t>
      </w:r>
    </w:p>
    <w:bookmarkEnd w:id="85"/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2999" w:rsidRPr="00061F40" w:rsidRDefault="00372999" w:rsidP="00372999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72999" w:rsidRPr="00061F40" w:rsidRDefault="00372999" w:rsidP="00372999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</w:rPr>
        <w:t xml:space="preserve">Форма </w:t>
      </w:r>
    </w:p>
    <w:p w:rsidR="00372999" w:rsidRPr="00061F40" w:rsidRDefault="00372999" w:rsidP="00372999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</w:rPr>
        <w:t>Разрешения на строительство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297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Кому:</w:t>
      </w:r>
      <w:r w:rsidRPr="00E81BD5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</w:t>
      </w:r>
    </w:p>
    <w:p w:rsidR="00372999" w:rsidRPr="00061F40" w:rsidRDefault="00372999" w:rsidP="00372999">
      <w:pPr>
        <w:ind w:left="142" w:firstLine="113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наименование юридического лица - застройщик),</w:t>
      </w:r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__________________________________________</w:t>
      </w:r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(фамилия, имя, отчество - для граждан,</w:t>
      </w:r>
      <w:proofErr w:type="gramEnd"/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__________________________________________</w:t>
      </w:r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полное наименование организации -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для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72999" w:rsidRPr="00061F40" w:rsidRDefault="00372999" w:rsidP="00372999">
      <w:pPr>
        <w:ind w:left="142" w:hanging="14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__________________________________________</w:t>
      </w:r>
    </w:p>
    <w:p w:rsidR="00372999" w:rsidRPr="00061F40" w:rsidRDefault="00372999" w:rsidP="00372999">
      <w:pPr>
        <w:ind w:left="142" w:firstLine="425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юридических лиц), его почтовый индекс</w:t>
      </w:r>
    </w:p>
    <w:p w:rsidR="00372999" w:rsidRPr="00061F40" w:rsidRDefault="00372999" w:rsidP="00372999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__________________________________________</w:t>
      </w:r>
    </w:p>
    <w:p w:rsidR="00372999" w:rsidRPr="00061F40" w:rsidRDefault="00372999" w:rsidP="00372999">
      <w:pPr>
        <w:ind w:left="142" w:firstLine="2268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и адрес, адрес электронной почты*(1)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jc w:val="center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372999" w:rsidRPr="00061F40" w:rsidRDefault="00372999" w:rsidP="00372999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b w:val="0"/>
          <w:sz w:val="26"/>
          <w:szCs w:val="26"/>
        </w:rPr>
        <w:t>РАЗРЕШЕНИЕ</w:t>
      </w:r>
    </w:p>
    <w:p w:rsidR="00372999" w:rsidRPr="00061F40" w:rsidRDefault="00372999" w:rsidP="00372999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F40">
        <w:rPr>
          <w:rStyle w:val="a3"/>
          <w:rFonts w:ascii="Times New Roman" w:hAnsi="Times New Roman" w:cs="Times New Roman"/>
          <w:b w:val="0"/>
          <w:sz w:val="26"/>
          <w:szCs w:val="26"/>
        </w:rPr>
        <w:t>на строительство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Дата __________________</w:t>
      </w:r>
      <w:hyperlink w:anchor="sub_312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*(2)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                                           N ____________</w:t>
      </w:r>
      <w:hyperlink w:anchor="sub_313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*(3)</w:t>
        </w:r>
      </w:hyperlink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     Государственный  комитет  Республики  Татарстан  по   биологическим ресурсам  в  соответствии  со  </w:t>
      </w:r>
      <w:hyperlink r:id="rId68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статьей  51</w:t>
        </w:r>
      </w:hyperlink>
      <w:r w:rsidRPr="00061F40">
        <w:rPr>
          <w:rFonts w:ascii="Times New Roman" w:hAnsi="Times New Roman" w:cs="Times New Roman"/>
          <w:sz w:val="26"/>
          <w:szCs w:val="26"/>
        </w:rPr>
        <w:t xml:space="preserve">  Градостроительного   кодекса Российской Федерации, разрешает: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3"/>
        <w:gridCol w:w="2977"/>
        <w:gridCol w:w="1648"/>
        <w:gridCol w:w="802"/>
        <w:gridCol w:w="10"/>
        <w:gridCol w:w="2441"/>
        <w:gridCol w:w="97"/>
        <w:gridCol w:w="1061"/>
      </w:tblGrid>
      <w:tr w:rsidR="00372999" w:rsidRPr="00061F40" w:rsidTr="00AE0F4A"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объекта капитального строительства</w:t>
            </w:r>
            <w:hyperlink w:anchor="sub_31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*(4)</w:t>
              </w:r>
            </w:hyperlink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Реконструкцию объекта капитального строительства</w:t>
            </w:r>
            <w:hyperlink w:anchor="sub_31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*(4)</w:t>
              </w:r>
            </w:hyperlink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  <w:hyperlink w:anchor="sub_31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*(4)</w:t>
              </w:r>
            </w:hyperlink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  <w:hyperlink w:anchor="sub_31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*(4)</w:t>
              </w:r>
            </w:hyperlink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  <w:hyperlink w:anchor="sub_31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*(4)</w:t>
              </w:r>
            </w:hyperlink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капитального строительства (этапа) в соответствии с проектной документацией</w:t>
            </w:r>
            <w:hyperlink w:anchor="sub_315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*(5)</w:t>
              </w:r>
            </w:hyperlink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выдавшей положительное заключение экспертизы 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  <w:hyperlink w:anchor="sub_316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*(6)</w:t>
              </w:r>
            </w:hyperlink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  <w:hyperlink w:anchor="sub_317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*(7)</w:t>
              </w:r>
            </w:hyperlink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Кадастровый номер реконструируемого объекта капитального строительства</w:t>
            </w:r>
            <w:hyperlink w:anchor="sub_318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*(8)</w:t>
              </w:r>
            </w:hyperlink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Сведения о градостроительном плане земельного участка</w:t>
            </w:r>
            <w:hyperlink w:anchor="sub_319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*(9)</w:t>
              </w:r>
            </w:hyperlink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Сведения о проекте планировки и проекте межевания территории</w:t>
            </w:r>
            <w:hyperlink w:anchor="sub_3110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*(10)</w:t>
              </w:r>
            </w:hyperlink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</w:t>
            </w:r>
            <w:hyperlink w:anchor="sub_3111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*(11)</w:t>
              </w:r>
            </w:hyperlink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  <w:hyperlink w:anchor="sub_3112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*(12)</w:t>
              </w:r>
            </w:hyperlink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документацией:</w:t>
            </w:r>
            <w:hyperlink w:anchor="sub_3113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*(13)</w:t>
              </w:r>
            </w:hyperlink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Общая площадь (кв. м):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Площадь участка (кв. м):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Объем (куб. м):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подземной части (куб. м):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Количество этажей (шт.):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Высота (м):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Вместимость (чел.):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подземных этажей (шт.):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Площадь застройки (кв. м):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Иные показатели</w:t>
            </w:r>
            <w:hyperlink w:anchor="sub_3114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*(14)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Адрес (местоположение) объекта</w:t>
            </w:r>
            <w:hyperlink w:anchor="sub_3115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*(15)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Краткие проектные характеристики линейного объекта</w:t>
            </w:r>
            <w:hyperlink w:anchor="sub_3116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*(16)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Категория: (класс)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Протяженность: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 xml:space="preserve">Тип (КЛ, </w:t>
            </w:r>
            <w:proofErr w:type="gramStart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ВЛ</w:t>
            </w:r>
            <w:proofErr w:type="gramEnd"/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, КВЛ), уровень напряжения линий электропередачи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Иные показатели</w:t>
            </w:r>
            <w:hyperlink w:anchor="sub_3117" w:history="1">
              <w:r w:rsidRPr="00061F4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*(17)</w:t>
              </w:r>
            </w:hyperlink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999" w:rsidRPr="00061F40" w:rsidRDefault="00372999" w:rsidP="00AE0F4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tabs>
          <w:tab w:val="left" w:pos="9923"/>
        </w:tabs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Срок действия  настоящего  разрешения  -  до   "___"___</w:t>
      </w:r>
      <w:r>
        <w:rPr>
          <w:rFonts w:ascii="Times New Roman" w:hAnsi="Times New Roman" w:cs="Times New Roman"/>
          <w:sz w:val="26"/>
          <w:szCs w:val="26"/>
        </w:rPr>
        <w:t xml:space="preserve">______ 20___ г. в  соответствии </w:t>
      </w:r>
      <w:r w:rsidRPr="00061F40">
        <w:rPr>
          <w:rFonts w:ascii="Times New Roman" w:hAnsi="Times New Roman" w:cs="Times New Roman"/>
          <w:sz w:val="26"/>
          <w:szCs w:val="26"/>
        </w:rPr>
        <w:t>с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hyperlink w:anchor="sub_3118" w:history="1">
        <w:r w:rsidRPr="00061F4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*(18)</w:t>
        </w:r>
      </w:hyperlink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_______________________________________            _________         </w:t>
      </w: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(должность уполномоченного лица органа,           (подпись)               </w:t>
      </w:r>
      <w:r>
        <w:rPr>
          <w:rFonts w:ascii="Times New Roman" w:hAnsi="Times New Roman" w:cs="Times New Roman"/>
          <w:sz w:val="26"/>
          <w:szCs w:val="26"/>
        </w:rPr>
        <w:t xml:space="preserve">(расшифровка </w:t>
      </w:r>
      <w:r w:rsidRPr="00061F40">
        <w:rPr>
          <w:rFonts w:ascii="Times New Roman" w:hAnsi="Times New Roman" w:cs="Times New Roman"/>
          <w:sz w:val="26"/>
          <w:szCs w:val="26"/>
        </w:rPr>
        <w:t>осуществляющего выдачу разрешения подписи)                                на строительство)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"___"___________ 20___ г.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Действие настоящего разрешения продлено</w:t>
      </w: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до "___"___________ 20___ г.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tabs>
          <w:tab w:val="left" w:pos="5670"/>
          <w:tab w:val="left" w:pos="6946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E81BD5">
        <w:rPr>
          <w:rFonts w:ascii="Times New Roman" w:hAnsi="Times New Roman" w:cs="Times New Roman"/>
          <w:sz w:val="26"/>
          <w:szCs w:val="26"/>
        </w:rPr>
        <w:t xml:space="preserve"> _______________________________________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61F40">
        <w:rPr>
          <w:rFonts w:ascii="Times New Roman" w:hAnsi="Times New Roman" w:cs="Times New Roman"/>
          <w:sz w:val="26"/>
          <w:szCs w:val="26"/>
        </w:rPr>
        <w:t xml:space="preserve"> </w:t>
      </w:r>
      <w:r w:rsidRPr="00E81BD5">
        <w:rPr>
          <w:rFonts w:ascii="Times New Roman" w:hAnsi="Times New Roman" w:cs="Times New Roman"/>
          <w:sz w:val="26"/>
          <w:szCs w:val="26"/>
        </w:rPr>
        <w:t xml:space="preserve">_________ </w:t>
      </w:r>
      <w:r w:rsidRPr="00061F40">
        <w:rPr>
          <w:rFonts w:ascii="Times New Roman" w:hAnsi="Times New Roman" w:cs="Times New Roman"/>
          <w:sz w:val="26"/>
          <w:szCs w:val="26"/>
        </w:rPr>
        <w:t xml:space="preserve">    </w:t>
      </w:r>
      <w:r w:rsidRPr="00061F40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</w:p>
    <w:p w:rsidR="00372999" w:rsidRPr="00061F40" w:rsidRDefault="00372999" w:rsidP="00372999">
      <w:pPr>
        <w:pStyle w:val="a9"/>
        <w:tabs>
          <w:tab w:val="left" w:pos="5670"/>
          <w:tab w:val="left" w:pos="6946"/>
        </w:tabs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(должность уполномоченного лица органа,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61F40">
        <w:rPr>
          <w:rFonts w:ascii="Times New Roman" w:hAnsi="Times New Roman" w:cs="Times New Roman"/>
          <w:sz w:val="26"/>
          <w:szCs w:val="26"/>
        </w:rPr>
        <w:t xml:space="preserve">(подпись)  </w:t>
      </w:r>
      <w:r>
        <w:rPr>
          <w:rFonts w:ascii="Times New Roman" w:hAnsi="Times New Roman" w:cs="Times New Roman"/>
          <w:sz w:val="26"/>
          <w:szCs w:val="26"/>
        </w:rPr>
        <w:t xml:space="preserve">   (расшифровка подписи)  </w:t>
      </w:r>
      <w:r w:rsidRPr="00061F40">
        <w:rPr>
          <w:rFonts w:ascii="Times New Roman" w:hAnsi="Times New Roman" w:cs="Times New Roman"/>
          <w:sz w:val="26"/>
          <w:szCs w:val="26"/>
        </w:rPr>
        <w:t>осуществляющего выдачу разрешения на строительство)</w:t>
      </w: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"___"__________ 20___ г.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a9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hAnsi="Times New Roman" w:cs="Times New Roman"/>
          <w:sz w:val="26"/>
          <w:szCs w:val="26"/>
        </w:rPr>
        <w:t xml:space="preserve"> М.П.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*(1) Указываются: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- 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*(2) Указывается дата подписания разрешения на строительство.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*(3)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А - номер субъекта Российской Федерации, на территории которого планируется к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lastRenderedPageBreak/>
        <w:t>строительству (реконструкции) объект капитального строительства (двухзначный).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В случае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если объект расположен на территории двух и более муниципальных образований, указывается номер "000";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Г - год выдачи разрешения на строительство (полностью).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Составные части номера отделяются друг от друга знаком "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-"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>. Цифровые индексы обозначаются арабскими цифрами.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*(4) Указывается один из перечисленных видов строительства (реконструкции), на который оформляется разрешение на строительство.</w:t>
      </w:r>
      <w:proofErr w:type="gramEnd"/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*(5)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*(6) В случае выдачи разрешений на строительство для объектов в области использования атомной энергии указываются также данные (номер, дата) лицензии на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право ведения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работ в области использования атомной энергии, включающие право сооружения объекта использования атомной энергии.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*(7) Заполнение не является обязательным при выдаче разрешения на строительство (реконструкцию) линейного объекта.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*(8)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*(9)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*(10) Заполняется в отношении линейных объектов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*(11) Указывается кем, когда разработана проектная документация (реквизиты документа, наименование проектной организации).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*(12) В отношении линейных объектов допускается заполнение не всех граф раздела.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*(13)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*(14)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*(15)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lastRenderedPageBreak/>
        <w:t>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*(16)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*(17)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*(18) Указываются основания для установления срока действия разрешения на строительство: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- проектная документация (раздел);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- нормативный правовой акт (номер, дата, статья).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*(19)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6" w:name="sub_1004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N 4</w:t>
      </w: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/>
        <w:t>к Административному регламенту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предоставления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государственной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услуги по выдаче разрешения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на 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объекта капитального строительства,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которого планируется осуществлять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в границах особо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охраняемой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природной территории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регионального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значения Республики Татарстан</w:t>
      </w:r>
    </w:p>
    <w:bookmarkEnd w:id="86"/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</w:rPr>
        <w:t>Журнал</w:t>
      </w:r>
    </w:p>
    <w:p w:rsidR="00372999" w:rsidRPr="00061F40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</w:rPr>
        <w:t>регистрации заявлений о выдаче разрешения на строительство                          (продлении срока действия разрешения на строительство)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81"/>
        <w:gridCol w:w="1262"/>
        <w:gridCol w:w="1155"/>
        <w:gridCol w:w="1417"/>
        <w:gridCol w:w="1276"/>
        <w:gridCol w:w="1843"/>
        <w:gridCol w:w="1680"/>
        <w:gridCol w:w="992"/>
      </w:tblGrid>
      <w:tr w:rsidR="00372999" w:rsidRPr="00061F40" w:rsidTr="00AE0F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представления заявителем документов (дата регистрации документов в Комитете)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подготовки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передачи заявителю разрешения на строительство (отказа в выдаче разрешения на строительство) или дата почтового отправления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 лица, получившего разрешения на ввод объекта в эксплуатацию (отказ в выдаче разрешения на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72999" w:rsidRPr="00061F40" w:rsidTr="00AE0F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7" w:name="sub_1005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Приложение N 6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 Административному регламенту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предоставления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государственной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услуги по выдаче разрешения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на 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объекта капитального строительства,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которого планируется осуществлять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в границах особо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охраняемой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природной территории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регионального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значения Республики Татарстан</w:t>
      </w:r>
    </w:p>
    <w:bookmarkEnd w:id="87"/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Cs/>
          <w:sz w:val="26"/>
          <w:szCs w:val="26"/>
        </w:rPr>
        <w:t>Реестр</w:t>
      </w:r>
      <w:r w:rsidRPr="00061F40">
        <w:rPr>
          <w:rFonts w:ascii="Times New Roman" w:eastAsia="Times New Roman" w:hAnsi="Times New Roman" w:cs="Times New Roman"/>
          <w:bCs/>
          <w:sz w:val="26"/>
          <w:szCs w:val="26"/>
        </w:rPr>
        <w:br/>
        <w:t>выданных разрешений на строительство объектов капитального строительства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1"/>
        <w:gridCol w:w="1704"/>
        <w:gridCol w:w="1570"/>
        <w:gridCol w:w="1272"/>
        <w:gridCol w:w="1277"/>
        <w:gridCol w:w="1286"/>
        <w:gridCol w:w="1378"/>
        <w:gridCol w:w="1171"/>
      </w:tblGrid>
      <w:tr w:rsidR="00372999" w:rsidRPr="00061F40" w:rsidTr="00AE0F4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входящего документа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заявителя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и номер разрешения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действия разрешения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исходящего документа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72999" w:rsidRPr="00061F40" w:rsidTr="00AE0F4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2999" w:rsidRPr="00061F40" w:rsidTr="00AE0F4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88" w:name="sub_1006"/>
      <w:r w:rsidRPr="00061F40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bookmarkEnd w:id="88"/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N 7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 Административному регламенту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предоставления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государственной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услуги по выдаче разрешения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на 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объекта капитального строительства,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строительство, реконструкцию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которого планируется осуществлять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в границах особо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охраняемой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природной территории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регионального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значения Республики Татарстан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кому: Государственный комитет Республики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Татарстан по биологическим ресурсам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от кого: _____________________________________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(наименование юридического лица - застройщик),</w:t>
      </w:r>
    </w:p>
    <w:p w:rsidR="00372999" w:rsidRPr="00061F40" w:rsidRDefault="00372999" w:rsidP="00372999">
      <w:pPr>
        <w:ind w:left="142" w:firstLine="3402"/>
        <w:jc w:val="lef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61F4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______              _</w:t>
      </w:r>
    </w:p>
    <w:p w:rsidR="00372999" w:rsidRPr="00061F40" w:rsidRDefault="00372999" w:rsidP="00372999">
      <w:pPr>
        <w:ind w:left="142" w:hanging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планирующего</w:t>
      </w:r>
      <w:proofErr w:type="gram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 строительство, реконструкцию;</w:t>
      </w:r>
    </w:p>
    <w:p w:rsidR="00372999" w:rsidRPr="00061F40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______________________________________________________</w:t>
      </w:r>
    </w:p>
    <w:p w:rsidR="00372999" w:rsidRPr="00061F40" w:rsidRDefault="00372999" w:rsidP="00372999">
      <w:pPr>
        <w:ind w:left="142" w:firstLine="425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ИНН; юридический и почтовый адреса; Ф.И.О. руководителя;</w:t>
      </w:r>
    </w:p>
    <w:p w:rsidR="00372999" w:rsidRPr="00061F40" w:rsidRDefault="00372999" w:rsidP="00372999">
      <w:pPr>
        <w:ind w:left="142" w:firstLine="284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_____________________________________________________</w:t>
      </w:r>
    </w:p>
    <w:p w:rsidR="00372999" w:rsidRPr="00061F40" w:rsidRDefault="00372999" w:rsidP="00372999">
      <w:pPr>
        <w:ind w:left="142" w:firstLine="56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телефон; банковские реквизиты (наименование банка,</w:t>
      </w:r>
      <w:proofErr w:type="gramEnd"/>
    </w:p>
    <w:p w:rsidR="00372999" w:rsidRPr="00061F40" w:rsidRDefault="00372999" w:rsidP="00372999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______________________________________________</w:t>
      </w:r>
    </w:p>
    <w:p w:rsidR="00372999" w:rsidRPr="00061F40" w:rsidRDefault="00372999" w:rsidP="00372999">
      <w:pPr>
        <w:ind w:left="142" w:firstLine="2268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proofErr w:type="spellStart"/>
      <w:proofErr w:type="gramStart"/>
      <w:r w:rsidRPr="00061F40">
        <w:rPr>
          <w:rFonts w:ascii="Times New Roman" w:eastAsia="Times New Roman" w:hAnsi="Times New Roman" w:cs="Times New Roman"/>
          <w:sz w:val="26"/>
          <w:szCs w:val="26"/>
        </w:rPr>
        <w:t>p</w:t>
      </w:r>
      <w:proofErr w:type="spellEnd"/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/с, к/с, </w:t>
      </w:r>
      <w:hyperlink r:id="rId69" w:history="1">
        <w:r w:rsidRPr="00061F40">
          <w:rPr>
            <w:rFonts w:ascii="Times New Roman" w:eastAsia="Times New Roman" w:hAnsi="Times New Roman" w:cs="Times New Roman"/>
            <w:bCs/>
            <w:sz w:val="26"/>
            <w:szCs w:val="26"/>
          </w:rPr>
          <w:t>БИК</w:t>
        </w:r>
      </w:hyperlink>
      <w:r w:rsidRPr="00061F40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End"/>
    </w:p>
    <w:p w:rsidR="00372999" w:rsidRPr="00061F40" w:rsidRDefault="00372999" w:rsidP="00372999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372999" w:rsidRPr="00061F40" w:rsidRDefault="00372999" w:rsidP="00372999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>об исправлении технической ошибки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Сообщаю об ошибке, допущенной при оказании государственной услуги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(наименование услуги)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Записано: 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________________________________________________________________________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Правильные сведения: ______________________________________________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372999" w:rsidRPr="00061F40" w:rsidRDefault="00372999" w:rsidP="00372999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Прошу   исправить   допущенную   техническую   ошибку   и    внести соответствующие изменения в документ, являющийся результатом государственной услуги.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Прилагаю следующие документы: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1.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2.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3.</w:t>
      </w:r>
    </w:p>
    <w:p w:rsidR="00372999" w:rsidRPr="00061F40" w:rsidRDefault="00372999" w:rsidP="00372999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В случае принятия решения об отклонении заявления об исправлении технической ошибки прошу направить такое решение: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посредством отправления электронного документа на адрес </w:t>
      </w:r>
      <w:proofErr w:type="spellStart"/>
      <w:r w:rsidRPr="00061F40">
        <w:rPr>
          <w:rFonts w:ascii="Times New Roman" w:eastAsia="Times New Roman" w:hAnsi="Times New Roman" w:cs="Times New Roman"/>
          <w:sz w:val="26"/>
          <w:szCs w:val="26"/>
        </w:rPr>
        <w:t>E-mail</w:t>
      </w:r>
      <w:proofErr w:type="spellEnd"/>
      <w:r w:rsidRPr="00061F40">
        <w:rPr>
          <w:rFonts w:ascii="Times New Roman" w:eastAsia="Times New Roman" w:hAnsi="Times New Roman" w:cs="Times New Roman"/>
          <w:sz w:val="26"/>
          <w:szCs w:val="26"/>
        </w:rPr>
        <w:t>:________________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61F4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______________________;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на   бумажном   носителе   почтовым   отправлением    по    </w:t>
      </w:r>
      <w:r w:rsidRPr="00061F40">
        <w:rPr>
          <w:rFonts w:ascii="Times New Roman" w:eastAsia="Times New Roman" w:hAnsi="Times New Roman" w:cs="Times New Roman"/>
          <w:sz w:val="26"/>
          <w:szCs w:val="26"/>
        </w:rPr>
        <w:lastRenderedPageBreak/>
        <w:t>адресу:__________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______________________________________________________________________.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</w:t>
      </w:r>
    </w:p>
    <w:p w:rsidR="00372999" w:rsidRPr="00061F40" w:rsidRDefault="00372999" w:rsidP="00372999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Документы (копии   документов), приложенные к заявлению, соответствуют требованиям, установленным  законодательством  Российской Федерации, на момент представления заявления эти документы действительны и содержат достоверные сведения.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   _________________   (_________________________)</w:t>
      </w:r>
    </w:p>
    <w:p w:rsidR="00372999" w:rsidRPr="00061F40" w:rsidRDefault="00372999" w:rsidP="00372999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sz w:val="26"/>
          <w:szCs w:val="26"/>
        </w:rPr>
        <w:t xml:space="preserve">         (дата)                             (подпись)                        (Ф.И.О.)</w:t>
      </w: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9" w:name="sub_1007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(справочное)</w:t>
      </w: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br/>
      </w:r>
      <w:bookmarkEnd w:id="89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к Административному регламенту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предоставления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государственной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услуги по разрешения на строительство,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реконструкцию объекта капитального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строительства, строительство,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реконструкцию</w:t>
      </w:r>
      <w:proofErr w:type="gramEnd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 которого планируется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осуществлять в границах особо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охраняемой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природной территории </w:t>
      </w:r>
      <w:proofErr w:type="gramStart"/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регионального</w:t>
      </w:r>
      <w:proofErr w:type="gramEnd"/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значения Республики Татарстан</w:t>
      </w:r>
    </w:p>
    <w:p w:rsidR="00372999" w:rsidRPr="00061F40" w:rsidRDefault="00372999" w:rsidP="00372999">
      <w:pPr>
        <w:ind w:firstLine="69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2999" w:rsidRPr="00061F40" w:rsidRDefault="00372999" w:rsidP="00372999">
      <w:pPr>
        <w:ind w:firstLine="698"/>
        <w:jc w:val="center"/>
        <w:rPr>
          <w:rFonts w:ascii="Times New Roman" w:hAnsi="Times New Roman" w:cs="Times New Roman"/>
          <w:sz w:val="26"/>
          <w:szCs w:val="26"/>
        </w:rPr>
      </w:pPr>
      <w:r w:rsidRPr="00061F40">
        <w:rPr>
          <w:rFonts w:ascii="Times New Roman" w:eastAsia="Times New Roman" w:hAnsi="Times New Roman" w:cs="Times New Roman"/>
          <w:b/>
          <w:sz w:val="26"/>
          <w:szCs w:val="26"/>
        </w:rPr>
        <w:t>Реквизиты должностных лиц, ответственных за предоставление государственной услуги по выдаче разрешения на строительство объекта капитального строительства, строительство и реконструкцию которого планируется осуществлять в границах особо охраняемой природной территории регионального значения Республики Татарстан, и осуществляющих контроль ее исполнения</w:t>
      </w:r>
    </w:p>
    <w:p w:rsidR="00372999" w:rsidRPr="00061F40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61F40">
        <w:rPr>
          <w:rFonts w:ascii="Times New Roman" w:hAnsi="Times New Roman" w:cs="Times New Roman"/>
          <w:b w:val="0"/>
          <w:color w:val="auto"/>
          <w:sz w:val="26"/>
          <w:szCs w:val="26"/>
        </w:rPr>
        <w:t>Государственный комитет Республики Татарстан по биологическим ресурсам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26"/>
        <w:gridCol w:w="1963"/>
        <w:gridCol w:w="1560"/>
        <w:gridCol w:w="4013"/>
      </w:tblGrid>
      <w:tr w:rsidR="00372999" w:rsidRPr="00061F40" w:rsidTr="00AE0F4A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372999" w:rsidRPr="00061F40" w:rsidTr="00AE0F4A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211-66-99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ojm@tatar.ru</w:t>
            </w:r>
          </w:p>
        </w:tc>
      </w:tr>
      <w:tr w:rsidR="00372999" w:rsidRPr="00061F40" w:rsidTr="00AE0F4A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Ramil.Sharafutdinov0@tatar.ru</w:t>
            </w:r>
          </w:p>
        </w:tc>
      </w:tr>
      <w:tr w:rsidR="00372999" w:rsidRPr="00061F40" w:rsidTr="00AE0F4A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понедельник:</w:t>
            </w:r>
          </w:p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Rinat.Chispyakov@tatar.ru</w:t>
            </w:r>
          </w:p>
        </w:tc>
      </w:tr>
      <w:tr w:rsidR="00372999" w:rsidRPr="00061F40" w:rsidTr="00AE0F4A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Roza.Minnegulova@tatar.ru</w:t>
            </w:r>
          </w:p>
        </w:tc>
      </w:tr>
    </w:tbl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061F40" w:rsidRDefault="00372999" w:rsidP="00372999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61F40">
        <w:rPr>
          <w:rFonts w:ascii="Times New Roman" w:hAnsi="Times New Roman" w:cs="Times New Roman"/>
          <w:b w:val="0"/>
          <w:color w:val="auto"/>
          <w:sz w:val="26"/>
          <w:szCs w:val="26"/>
        </w:rPr>
        <w:t>Кабинет Министров Республики Татарстан</w:t>
      </w:r>
    </w:p>
    <w:p w:rsidR="00372999" w:rsidRPr="00061F40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99"/>
        <w:gridCol w:w="1949"/>
        <w:gridCol w:w="4158"/>
      </w:tblGrid>
      <w:tr w:rsidR="00372999" w:rsidRPr="00061F40" w:rsidTr="00AE0F4A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372999" w:rsidRPr="004041B1" w:rsidTr="00AE0F4A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061F40" w:rsidRDefault="00372999" w:rsidP="00AE0F4A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Pr="004041B1" w:rsidRDefault="00372999" w:rsidP="00AE0F4A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F40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</w:tbl>
    <w:p w:rsidR="00372999" w:rsidRPr="004041B1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4041B1" w:rsidRDefault="00372999" w:rsidP="00372999">
      <w:pPr>
        <w:rPr>
          <w:rFonts w:ascii="Times New Roman" w:hAnsi="Times New Roman" w:cs="Times New Roman"/>
          <w:sz w:val="26"/>
          <w:szCs w:val="26"/>
        </w:rPr>
      </w:pPr>
    </w:p>
    <w:p w:rsidR="00372999" w:rsidRPr="004041B1" w:rsidRDefault="00372999" w:rsidP="00372999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72999" w:rsidRDefault="00372999" w:rsidP="006208E7">
      <w:pPr>
        <w:rPr>
          <w:rFonts w:ascii="Times New Roman" w:hAnsi="Times New Roman" w:cs="Times New Roman"/>
          <w:sz w:val="26"/>
          <w:szCs w:val="26"/>
        </w:rPr>
      </w:pPr>
    </w:p>
    <w:sectPr w:rsidR="00372999" w:rsidSect="005F5376">
      <w:pgSz w:w="11900" w:h="16800"/>
      <w:pgMar w:top="709" w:right="800" w:bottom="426" w:left="11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16" w:rsidRDefault="00AD6F16" w:rsidP="000F0201">
      <w:r>
        <w:separator/>
      </w:r>
    </w:p>
  </w:endnote>
  <w:endnote w:type="continuationSeparator" w:id="0">
    <w:p w:rsidR="00AD6F16" w:rsidRDefault="00AD6F16" w:rsidP="000F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16" w:rsidRDefault="00AD6F16" w:rsidP="000F0201">
      <w:r>
        <w:separator/>
      </w:r>
    </w:p>
  </w:footnote>
  <w:footnote w:type="continuationSeparator" w:id="0">
    <w:p w:rsidR="00AD6F16" w:rsidRDefault="00AD6F16" w:rsidP="000F0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15B"/>
    <w:rsid w:val="00092548"/>
    <w:rsid w:val="000D7330"/>
    <w:rsid w:val="000E1809"/>
    <w:rsid w:val="000F0201"/>
    <w:rsid w:val="00104017"/>
    <w:rsid w:val="00121785"/>
    <w:rsid w:val="00123128"/>
    <w:rsid w:val="00144F00"/>
    <w:rsid w:val="0018098D"/>
    <w:rsid w:val="001A30F6"/>
    <w:rsid w:val="001B72A8"/>
    <w:rsid w:val="001E2156"/>
    <w:rsid w:val="001F4465"/>
    <w:rsid w:val="0028096B"/>
    <w:rsid w:val="00291335"/>
    <w:rsid w:val="00296B67"/>
    <w:rsid w:val="002D17D0"/>
    <w:rsid w:val="002D65C7"/>
    <w:rsid w:val="00350A1A"/>
    <w:rsid w:val="00372999"/>
    <w:rsid w:val="003E4638"/>
    <w:rsid w:val="00460962"/>
    <w:rsid w:val="00476272"/>
    <w:rsid w:val="004A2C08"/>
    <w:rsid w:val="004F5393"/>
    <w:rsid w:val="00546776"/>
    <w:rsid w:val="00553FD6"/>
    <w:rsid w:val="00554329"/>
    <w:rsid w:val="00562CF9"/>
    <w:rsid w:val="005F5376"/>
    <w:rsid w:val="006208E7"/>
    <w:rsid w:val="00664CE8"/>
    <w:rsid w:val="0072211A"/>
    <w:rsid w:val="0072306E"/>
    <w:rsid w:val="00762A5D"/>
    <w:rsid w:val="0078684B"/>
    <w:rsid w:val="007A15BC"/>
    <w:rsid w:val="007E1CA6"/>
    <w:rsid w:val="008E2D11"/>
    <w:rsid w:val="008F3933"/>
    <w:rsid w:val="008F7049"/>
    <w:rsid w:val="00922106"/>
    <w:rsid w:val="00930680"/>
    <w:rsid w:val="009773BA"/>
    <w:rsid w:val="009F7EB8"/>
    <w:rsid w:val="00A105D3"/>
    <w:rsid w:val="00A176C0"/>
    <w:rsid w:val="00A3460F"/>
    <w:rsid w:val="00A85C56"/>
    <w:rsid w:val="00A9042C"/>
    <w:rsid w:val="00A942B3"/>
    <w:rsid w:val="00AA2B79"/>
    <w:rsid w:val="00AD6F16"/>
    <w:rsid w:val="00AE3674"/>
    <w:rsid w:val="00AE3A0E"/>
    <w:rsid w:val="00B64C49"/>
    <w:rsid w:val="00B7715B"/>
    <w:rsid w:val="00BD1FD5"/>
    <w:rsid w:val="00BD3762"/>
    <w:rsid w:val="00C03A72"/>
    <w:rsid w:val="00C35BA5"/>
    <w:rsid w:val="00C43597"/>
    <w:rsid w:val="00C62CAE"/>
    <w:rsid w:val="00C62EE0"/>
    <w:rsid w:val="00C90C08"/>
    <w:rsid w:val="00C94E49"/>
    <w:rsid w:val="00CF3196"/>
    <w:rsid w:val="00D92DFD"/>
    <w:rsid w:val="00DB6DEF"/>
    <w:rsid w:val="00DD04D2"/>
    <w:rsid w:val="00E20A72"/>
    <w:rsid w:val="00E464B2"/>
    <w:rsid w:val="00E74706"/>
    <w:rsid w:val="00EC2145"/>
    <w:rsid w:val="00EC4A39"/>
    <w:rsid w:val="00EC7CDE"/>
    <w:rsid w:val="00F150B9"/>
    <w:rsid w:val="00FD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C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E1CA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1CA6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9773BA"/>
    <w:rPr>
      <w:color w:val="800080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729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2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2463089.0" TargetMode="External"/><Relationship Id="rId18" Type="http://schemas.openxmlformats.org/officeDocument/2006/relationships/hyperlink" Target="garantF1://12038258.5105" TargetMode="External"/><Relationship Id="rId26" Type="http://schemas.openxmlformats.org/officeDocument/2006/relationships/hyperlink" Target="garantF1://12012604.0" TargetMode="External"/><Relationship Id="rId39" Type="http://schemas.openxmlformats.org/officeDocument/2006/relationships/hyperlink" Target="garantF1://12038258.0" TargetMode="External"/><Relationship Id="rId21" Type="http://schemas.openxmlformats.org/officeDocument/2006/relationships/hyperlink" Target="garantF1://22463614.100" TargetMode="External"/><Relationship Id="rId34" Type="http://schemas.openxmlformats.org/officeDocument/2006/relationships/hyperlink" Target="garantF1://12038258.48121" TargetMode="External"/><Relationship Id="rId42" Type="http://schemas.openxmlformats.org/officeDocument/2006/relationships/hyperlink" Target="garantF1://12038258.51217" TargetMode="External"/><Relationship Id="rId47" Type="http://schemas.openxmlformats.org/officeDocument/2006/relationships/hyperlink" Target="garantF1://12038258.5109" TargetMode="External"/><Relationship Id="rId50" Type="http://schemas.openxmlformats.org/officeDocument/2006/relationships/hyperlink" Target="garantF1://12038258.51217" TargetMode="External"/><Relationship Id="rId55" Type="http://schemas.openxmlformats.org/officeDocument/2006/relationships/hyperlink" Target="garantF1://10064504.0" TargetMode="External"/><Relationship Id="rId63" Type="http://schemas.openxmlformats.org/officeDocument/2006/relationships/hyperlink" Target="garantF1://455333.0" TargetMode="External"/><Relationship Id="rId68" Type="http://schemas.openxmlformats.org/officeDocument/2006/relationships/hyperlink" Target="garantF1://12038258.510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12604.0" TargetMode="External"/><Relationship Id="rId29" Type="http://schemas.openxmlformats.org/officeDocument/2006/relationships/hyperlink" Target="garantF1://12038258.49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0107990/0" TargetMode="External"/><Relationship Id="rId24" Type="http://schemas.openxmlformats.org/officeDocument/2006/relationships/hyperlink" Target="garantF1://12038258.51011" TargetMode="External"/><Relationship Id="rId32" Type="http://schemas.openxmlformats.org/officeDocument/2006/relationships/hyperlink" Target="garantF1://12038258.51219" TargetMode="External"/><Relationship Id="rId37" Type="http://schemas.openxmlformats.org/officeDocument/2006/relationships/hyperlink" Target="garantF1://12084522.54" TargetMode="External"/><Relationship Id="rId40" Type="http://schemas.openxmlformats.org/officeDocument/2006/relationships/hyperlink" Target="garantF1://12038258.51021" TargetMode="External"/><Relationship Id="rId45" Type="http://schemas.openxmlformats.org/officeDocument/2006/relationships/hyperlink" Target="garantF1://12038258.510" TargetMode="External"/><Relationship Id="rId53" Type="http://schemas.openxmlformats.org/officeDocument/2006/relationships/hyperlink" Target="garantF1://12038258.510" TargetMode="External"/><Relationship Id="rId58" Type="http://schemas.openxmlformats.org/officeDocument/2006/relationships/hyperlink" Target="http://mobileonline.garant.ru/document/redirect/8224902/213" TargetMode="External"/><Relationship Id="rId66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2463614.0" TargetMode="External"/><Relationship Id="rId23" Type="http://schemas.openxmlformats.org/officeDocument/2006/relationships/hyperlink" Target="garantF1://12038258.510" TargetMode="External"/><Relationship Id="rId28" Type="http://schemas.openxmlformats.org/officeDocument/2006/relationships/hyperlink" Target="garantF1://12038258.49" TargetMode="External"/><Relationship Id="rId36" Type="http://schemas.openxmlformats.org/officeDocument/2006/relationships/hyperlink" Target="garantF1://12038258.4906" TargetMode="External"/><Relationship Id="rId49" Type="http://schemas.openxmlformats.org/officeDocument/2006/relationships/hyperlink" Target="garantF1://12038258.5121013" TargetMode="External"/><Relationship Id="rId57" Type="http://schemas.openxmlformats.org/officeDocument/2006/relationships/hyperlink" Target="http://ojm.tatarstan.ru" TargetMode="External"/><Relationship Id="rId61" Type="http://schemas.openxmlformats.org/officeDocument/2006/relationships/hyperlink" Target="garantF1://455333.0" TargetMode="External"/><Relationship Id="rId10" Type="http://schemas.openxmlformats.org/officeDocument/2006/relationships/hyperlink" Target="http://mobileonline.garant.ru/document/redirect/12125350/0" TargetMode="External"/><Relationship Id="rId19" Type="http://schemas.openxmlformats.org/officeDocument/2006/relationships/hyperlink" Target="garantF1://22463614.100" TargetMode="External"/><Relationship Id="rId31" Type="http://schemas.openxmlformats.org/officeDocument/2006/relationships/hyperlink" Target="garantF1://12038258.510" TargetMode="External"/><Relationship Id="rId44" Type="http://schemas.openxmlformats.org/officeDocument/2006/relationships/hyperlink" Target="garantF1://12038258.51219" TargetMode="External"/><Relationship Id="rId52" Type="http://schemas.openxmlformats.org/officeDocument/2006/relationships/hyperlink" Target="garantF1://12038258.510" TargetMode="External"/><Relationship Id="rId60" Type="http://schemas.openxmlformats.org/officeDocument/2006/relationships/hyperlink" Target="http://mobileonline.garant.ru/document/redirect/555333/0" TargetMode="External"/><Relationship Id="rId65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58/0" TargetMode="External"/><Relationship Id="rId14" Type="http://schemas.openxmlformats.org/officeDocument/2006/relationships/hyperlink" Target="garantF1://22463614.100" TargetMode="External"/><Relationship Id="rId22" Type="http://schemas.openxmlformats.org/officeDocument/2006/relationships/hyperlink" Target="garantF1://22463614.0" TargetMode="External"/><Relationship Id="rId27" Type="http://schemas.openxmlformats.org/officeDocument/2006/relationships/hyperlink" Target="garantF1://12038258.48121" TargetMode="External"/><Relationship Id="rId30" Type="http://schemas.openxmlformats.org/officeDocument/2006/relationships/hyperlink" Target="garantF1://12038258.4906" TargetMode="External"/><Relationship Id="rId35" Type="http://schemas.openxmlformats.org/officeDocument/2006/relationships/hyperlink" Target="garantF1://12038258.4934" TargetMode="External"/><Relationship Id="rId43" Type="http://schemas.openxmlformats.org/officeDocument/2006/relationships/hyperlink" Target="garantF1://12038258.51217" TargetMode="External"/><Relationship Id="rId48" Type="http://schemas.openxmlformats.org/officeDocument/2006/relationships/hyperlink" Target="garantF1://12038258.5121101" TargetMode="External"/><Relationship Id="rId56" Type="http://schemas.openxmlformats.org/officeDocument/2006/relationships/hyperlink" Target="garantF1://8066006.0" TargetMode="External"/><Relationship Id="rId64" Type="http://schemas.openxmlformats.org/officeDocument/2006/relationships/hyperlink" Target="http://mobileonline.garant.ru/document/redirect/555333/0" TargetMode="External"/><Relationship Id="rId69" Type="http://schemas.openxmlformats.org/officeDocument/2006/relationships/hyperlink" Target="http://mobileonline.garant.ru/document/redirect/555333/0" TargetMode="External"/><Relationship Id="rId8" Type="http://schemas.openxmlformats.org/officeDocument/2006/relationships/image" Target="media/image1.jpeg"/><Relationship Id="rId51" Type="http://schemas.openxmlformats.org/officeDocument/2006/relationships/hyperlink" Target="garantF1://12038258.51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10007990.0" TargetMode="External"/><Relationship Id="rId17" Type="http://schemas.openxmlformats.org/officeDocument/2006/relationships/hyperlink" Target="garantF1://12077515.2002" TargetMode="External"/><Relationship Id="rId25" Type="http://schemas.openxmlformats.org/officeDocument/2006/relationships/hyperlink" Target="garantF1://12038258.0" TargetMode="External"/><Relationship Id="rId33" Type="http://schemas.openxmlformats.org/officeDocument/2006/relationships/hyperlink" Target="garantF1://12038258.512110" TargetMode="External"/><Relationship Id="rId38" Type="http://schemas.openxmlformats.org/officeDocument/2006/relationships/hyperlink" Target="garantF1://22463089.0" TargetMode="External"/><Relationship Id="rId46" Type="http://schemas.openxmlformats.org/officeDocument/2006/relationships/hyperlink" Target="garantF1://12038258.5107" TargetMode="External"/><Relationship Id="rId59" Type="http://schemas.openxmlformats.org/officeDocument/2006/relationships/hyperlink" Target="http://mobileonline.garant.ru/document/redirect/12177515/0" TargetMode="External"/><Relationship Id="rId67" Type="http://schemas.openxmlformats.org/officeDocument/2006/relationships/hyperlink" Target="garantF1://455333.0" TargetMode="External"/><Relationship Id="rId20" Type="http://schemas.openxmlformats.org/officeDocument/2006/relationships/hyperlink" Target="garantF1://22463614.0" TargetMode="External"/><Relationship Id="rId41" Type="http://schemas.openxmlformats.org/officeDocument/2006/relationships/hyperlink" Target="garantF1://12038258.51216" TargetMode="External"/><Relationship Id="rId54" Type="http://schemas.openxmlformats.org/officeDocument/2006/relationships/hyperlink" Target="garantF1://70070942.0" TargetMode="External"/><Relationship Id="rId62" Type="http://schemas.openxmlformats.org/officeDocument/2006/relationships/hyperlink" Target="garantF1://455333.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78A-83CC-42F3-BAB3-4119C7AE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8830</Words>
  <Characters>80583</Characters>
  <Application>Microsoft Office Word</Application>
  <DocSecurity>0</DocSecurity>
  <Lines>671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</cp:revision>
  <cp:lastPrinted>2019-10-14T07:34:00Z</cp:lastPrinted>
  <dcterms:created xsi:type="dcterms:W3CDTF">2019-12-19T13:52:00Z</dcterms:created>
  <dcterms:modified xsi:type="dcterms:W3CDTF">2019-12-19T14:00:00Z</dcterms:modified>
</cp:coreProperties>
</file>