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0C5" w:rsidRPr="000F10E2" w:rsidRDefault="004763C7" w:rsidP="00294E11">
      <w:pPr>
        <w:spacing w:line="240" w:lineRule="auto"/>
        <w:jc w:val="right"/>
      </w:pPr>
      <w:r w:rsidRPr="000F10E2">
        <w:t>ПРОЕКТ</w:t>
      </w:r>
    </w:p>
    <w:p w:rsidR="004B43C4" w:rsidRPr="000F10E2" w:rsidRDefault="004B43C4" w:rsidP="00294E11">
      <w:pPr>
        <w:spacing w:line="240" w:lineRule="auto"/>
        <w:jc w:val="both"/>
        <w:rPr>
          <w:szCs w:val="28"/>
        </w:rPr>
      </w:pPr>
    </w:p>
    <w:p w:rsidR="004B43C4" w:rsidRPr="000F10E2" w:rsidRDefault="004763C7" w:rsidP="00294E11">
      <w:pPr>
        <w:spacing w:line="240" w:lineRule="auto"/>
        <w:jc w:val="center"/>
        <w:rPr>
          <w:szCs w:val="28"/>
        </w:rPr>
      </w:pPr>
      <w:r w:rsidRPr="000F10E2">
        <w:t>КАБИНЕТ МИНИСТРОВ РЕСПУБЛИКИ ТАТАРСТАН</w:t>
      </w:r>
    </w:p>
    <w:p w:rsidR="004B43C4" w:rsidRPr="000F10E2" w:rsidRDefault="004763C7" w:rsidP="00294E11">
      <w:pPr>
        <w:spacing w:line="240" w:lineRule="auto"/>
        <w:jc w:val="center"/>
        <w:rPr>
          <w:szCs w:val="28"/>
        </w:rPr>
      </w:pPr>
      <w:r w:rsidRPr="000F10E2">
        <w:t>ПОСТАНОВЛЕНИЕ</w:t>
      </w:r>
    </w:p>
    <w:p w:rsidR="004B43C4" w:rsidRPr="000F10E2" w:rsidRDefault="004B43C4" w:rsidP="00294E11">
      <w:pPr>
        <w:spacing w:line="240" w:lineRule="auto"/>
        <w:jc w:val="both"/>
        <w:rPr>
          <w:szCs w:val="28"/>
        </w:rPr>
      </w:pPr>
    </w:p>
    <w:p w:rsidR="004B43C4" w:rsidRPr="000F10E2" w:rsidRDefault="004763C7" w:rsidP="00294E11">
      <w:pPr>
        <w:spacing w:line="240" w:lineRule="auto"/>
        <w:jc w:val="center"/>
        <w:rPr>
          <w:szCs w:val="28"/>
        </w:rPr>
      </w:pPr>
      <w:r w:rsidRPr="000F10E2">
        <w:t>_____________                                                                №___________</w:t>
      </w:r>
    </w:p>
    <w:p w:rsidR="004B43C4" w:rsidRPr="000F10E2" w:rsidRDefault="004763C7" w:rsidP="00294E11">
      <w:pPr>
        <w:spacing w:line="240" w:lineRule="auto"/>
        <w:jc w:val="center"/>
        <w:rPr>
          <w:szCs w:val="28"/>
        </w:rPr>
      </w:pPr>
      <w:r w:rsidRPr="000F10E2">
        <w:t>г</w:t>
      </w:r>
      <w:proofErr w:type="gramStart"/>
      <w:r w:rsidRPr="000F10E2">
        <w:t>.К</w:t>
      </w:r>
      <w:proofErr w:type="gramEnd"/>
      <w:r w:rsidRPr="000F10E2">
        <w:t>азань</w:t>
      </w:r>
    </w:p>
    <w:p w:rsidR="004B43C4" w:rsidRPr="000F10E2" w:rsidRDefault="004B43C4" w:rsidP="00294E11">
      <w:pPr>
        <w:tabs>
          <w:tab w:val="left" w:pos="4678"/>
          <w:tab w:val="left" w:pos="4962"/>
        </w:tabs>
        <w:spacing w:line="240" w:lineRule="auto"/>
        <w:ind w:right="5244"/>
        <w:jc w:val="both"/>
        <w:rPr>
          <w:szCs w:val="28"/>
        </w:rPr>
      </w:pPr>
    </w:p>
    <w:p w:rsidR="004B43C4" w:rsidRPr="000F10E2" w:rsidRDefault="004B43C4" w:rsidP="00294E11">
      <w:pPr>
        <w:tabs>
          <w:tab w:val="left" w:pos="4678"/>
          <w:tab w:val="left" w:pos="4962"/>
        </w:tabs>
        <w:spacing w:line="240" w:lineRule="auto"/>
        <w:ind w:right="5244"/>
        <w:jc w:val="both"/>
        <w:rPr>
          <w:szCs w:val="28"/>
        </w:rPr>
      </w:pPr>
    </w:p>
    <w:p w:rsidR="00884BC6" w:rsidRPr="000F10E2" w:rsidRDefault="008C70C5" w:rsidP="008C2ADC">
      <w:pPr>
        <w:spacing w:line="240" w:lineRule="auto"/>
        <w:ind w:right="5103"/>
        <w:jc w:val="both"/>
      </w:pPr>
      <w:r w:rsidRPr="000F10E2">
        <w:rPr>
          <w:szCs w:val="28"/>
        </w:rPr>
        <w:t>О</w:t>
      </w:r>
      <w:r w:rsidR="00110E12" w:rsidRPr="000F10E2">
        <w:rPr>
          <w:szCs w:val="28"/>
        </w:rPr>
        <w:t>б утверждении П</w:t>
      </w:r>
      <w:r w:rsidR="000C4BC9" w:rsidRPr="000F10E2">
        <w:rPr>
          <w:szCs w:val="28"/>
        </w:rPr>
        <w:t>равил</w:t>
      </w:r>
      <w:r w:rsidR="00110E12" w:rsidRPr="000F10E2">
        <w:rPr>
          <w:szCs w:val="28"/>
        </w:rPr>
        <w:t xml:space="preserve"> предоставления </w:t>
      </w:r>
      <w:r w:rsidR="00795D41" w:rsidRPr="000F10E2">
        <w:rPr>
          <w:szCs w:val="28"/>
        </w:rPr>
        <w:t>и распределения иных межбюджетных трансфертов из бюджета Республики Татарстан бюджетам муниципальных образований Республики Татарстан на финансовое обеспечение исполнения расходных обязательств муниципальных образований</w:t>
      </w:r>
      <w:r w:rsidR="00884BC6" w:rsidRPr="000F10E2">
        <w:t>, возникающих при выполнении полномочий органов местного самоуправления по обеспечению услугами организаций культуры</w:t>
      </w:r>
    </w:p>
    <w:p w:rsidR="006E6D4C" w:rsidRPr="000F10E2" w:rsidRDefault="006E6D4C" w:rsidP="00294E11">
      <w:pPr>
        <w:spacing w:line="240" w:lineRule="auto"/>
        <w:jc w:val="both"/>
        <w:rPr>
          <w:szCs w:val="28"/>
        </w:rPr>
      </w:pPr>
    </w:p>
    <w:p w:rsidR="008C2ADC" w:rsidRPr="000F10E2" w:rsidRDefault="008C2ADC" w:rsidP="00294E11">
      <w:pPr>
        <w:spacing w:line="240" w:lineRule="auto"/>
        <w:jc w:val="both"/>
        <w:rPr>
          <w:szCs w:val="28"/>
        </w:rPr>
      </w:pPr>
    </w:p>
    <w:p w:rsidR="008C70C5" w:rsidRPr="000F10E2" w:rsidRDefault="008C70C5" w:rsidP="00294E11">
      <w:pPr>
        <w:spacing w:line="240" w:lineRule="auto"/>
        <w:ind w:right="55" w:firstLine="567"/>
        <w:jc w:val="both"/>
        <w:rPr>
          <w:szCs w:val="28"/>
        </w:rPr>
      </w:pPr>
      <w:r w:rsidRPr="000F10E2">
        <w:rPr>
          <w:szCs w:val="28"/>
        </w:rPr>
        <w:t>Кабинет Министров Республики Татарстан ПОСТАНОВЛЯЕТ:</w:t>
      </w:r>
    </w:p>
    <w:p w:rsidR="008C70C5" w:rsidRPr="000F10E2" w:rsidRDefault="008C70C5" w:rsidP="00294E11">
      <w:pPr>
        <w:tabs>
          <w:tab w:val="left" w:pos="4678"/>
          <w:tab w:val="left" w:pos="10206"/>
        </w:tabs>
        <w:spacing w:line="240" w:lineRule="auto"/>
        <w:ind w:firstLine="567"/>
        <w:jc w:val="both"/>
        <w:rPr>
          <w:szCs w:val="28"/>
        </w:rPr>
      </w:pPr>
    </w:p>
    <w:p w:rsidR="00884BC6" w:rsidRPr="000F10E2" w:rsidRDefault="00294E11" w:rsidP="004342DC">
      <w:pPr>
        <w:tabs>
          <w:tab w:val="left" w:pos="4678"/>
          <w:tab w:val="left" w:pos="10206"/>
        </w:tabs>
        <w:spacing w:line="240" w:lineRule="auto"/>
        <w:ind w:firstLine="567"/>
        <w:jc w:val="both"/>
        <w:rPr>
          <w:szCs w:val="28"/>
        </w:rPr>
      </w:pPr>
      <w:r w:rsidRPr="000F10E2">
        <w:rPr>
          <w:szCs w:val="28"/>
        </w:rPr>
        <w:t xml:space="preserve">1. Утвердить прилагаемые Правила </w:t>
      </w:r>
      <w:r w:rsidR="00795D41" w:rsidRPr="000F10E2">
        <w:rPr>
          <w:szCs w:val="28"/>
        </w:rPr>
        <w:t>предоставления и распределения иных межбюджетных трансфертов из бюджета Республики Татарстан бюджетам муниципальных образований Республики Татарстан на финансовое обеспечение исполнения расходных обязательств муниципальных образований</w:t>
      </w:r>
      <w:r w:rsidR="00884BC6" w:rsidRPr="000F10E2">
        <w:t>, возникающих при выполнении полномочий органов местного самоуправления по обеспечению услугами организаций культуры.</w:t>
      </w:r>
    </w:p>
    <w:p w:rsidR="00B02902" w:rsidRPr="000F10E2" w:rsidRDefault="00294E11" w:rsidP="004342DC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10E2">
        <w:rPr>
          <w:rFonts w:ascii="Times New Roman" w:hAnsi="Times New Roman" w:cs="Times New Roman"/>
          <w:sz w:val="28"/>
          <w:szCs w:val="28"/>
        </w:rPr>
        <w:t>2</w:t>
      </w:r>
      <w:r w:rsidR="000C4BC9" w:rsidRPr="000F10E2">
        <w:rPr>
          <w:rFonts w:ascii="Times New Roman" w:hAnsi="Times New Roman" w:cs="Times New Roman"/>
          <w:sz w:val="28"/>
          <w:szCs w:val="28"/>
        </w:rPr>
        <w:t xml:space="preserve">. </w:t>
      </w:r>
      <w:r w:rsidR="00B02902" w:rsidRPr="000F10E2">
        <w:rPr>
          <w:rFonts w:ascii="Times New Roman" w:hAnsi="Times New Roman" w:cs="Times New Roman"/>
          <w:sz w:val="28"/>
          <w:szCs w:val="28"/>
        </w:rPr>
        <w:t>Установить, что настоящее постановление применяется к правоотношениям, возникающим при составлении и исполнении бюджетов бюджетной системы Республики Татарстан, начиная с бюджетов на 2020 год (на 2020 год и плановый период 2021 и 2022 годов).</w:t>
      </w:r>
    </w:p>
    <w:p w:rsidR="00884BC6" w:rsidRPr="000F10E2" w:rsidRDefault="00884BC6" w:rsidP="00294E11">
      <w:pPr>
        <w:spacing w:line="240" w:lineRule="auto"/>
        <w:ind w:firstLine="567"/>
        <w:jc w:val="both"/>
      </w:pPr>
    </w:p>
    <w:p w:rsidR="00884BC6" w:rsidRPr="000F10E2" w:rsidRDefault="00884BC6" w:rsidP="00294E11">
      <w:pPr>
        <w:spacing w:line="240" w:lineRule="auto"/>
        <w:ind w:firstLine="567"/>
        <w:jc w:val="both"/>
      </w:pPr>
    </w:p>
    <w:p w:rsidR="008C2ADC" w:rsidRPr="000F10E2" w:rsidRDefault="008C2ADC" w:rsidP="00294E11">
      <w:pPr>
        <w:spacing w:line="240" w:lineRule="auto"/>
        <w:ind w:firstLine="567"/>
        <w:jc w:val="both"/>
      </w:pPr>
    </w:p>
    <w:p w:rsidR="008C70C5" w:rsidRPr="000F10E2" w:rsidRDefault="008C70C5" w:rsidP="00294E11">
      <w:pPr>
        <w:spacing w:line="240" w:lineRule="auto"/>
        <w:jc w:val="both"/>
      </w:pPr>
      <w:r w:rsidRPr="000F10E2">
        <w:t>Премьер-министр</w:t>
      </w:r>
    </w:p>
    <w:p w:rsidR="008C70C5" w:rsidRPr="000F10E2" w:rsidRDefault="008C70C5" w:rsidP="00294E11">
      <w:pPr>
        <w:spacing w:line="240" w:lineRule="auto"/>
        <w:jc w:val="both"/>
      </w:pPr>
      <w:r w:rsidRPr="000F10E2">
        <w:t xml:space="preserve">Республики Татарстан                                                      </w:t>
      </w:r>
      <w:r w:rsidR="00B06BB6" w:rsidRPr="000F10E2">
        <w:t xml:space="preserve">                    </w:t>
      </w:r>
      <w:r w:rsidR="00E73B1D" w:rsidRPr="000F10E2">
        <w:t xml:space="preserve">         </w:t>
      </w:r>
      <w:r w:rsidR="00ED477F" w:rsidRPr="000F10E2">
        <w:t xml:space="preserve"> А.В.Песошин</w:t>
      </w:r>
    </w:p>
    <w:p w:rsidR="00294E11" w:rsidRPr="000F10E2" w:rsidRDefault="00294E11" w:rsidP="00294E11">
      <w:pPr>
        <w:spacing w:line="240" w:lineRule="auto"/>
        <w:jc w:val="both"/>
      </w:pPr>
    </w:p>
    <w:p w:rsidR="00294E11" w:rsidRPr="000F10E2" w:rsidRDefault="00294E11" w:rsidP="00294E1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0F10E2">
        <w:br w:type="page"/>
      </w:r>
      <w:proofErr w:type="gramStart"/>
      <w:r w:rsidRPr="000F10E2">
        <w:rPr>
          <w:rFonts w:ascii="Times New Roman" w:hAnsi="Times New Roman" w:cs="Times New Roman"/>
          <w:sz w:val="28"/>
          <w:szCs w:val="28"/>
        </w:rPr>
        <w:lastRenderedPageBreak/>
        <w:t>Утверждены</w:t>
      </w:r>
      <w:proofErr w:type="gramEnd"/>
      <w:r w:rsidRPr="000F10E2">
        <w:rPr>
          <w:rFonts w:ascii="Times New Roman" w:hAnsi="Times New Roman" w:cs="Times New Roman"/>
          <w:sz w:val="28"/>
          <w:szCs w:val="28"/>
        </w:rPr>
        <w:t xml:space="preserve"> постановлением </w:t>
      </w:r>
    </w:p>
    <w:p w:rsidR="00294E11" w:rsidRPr="000F10E2" w:rsidRDefault="00294E11" w:rsidP="00294E1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0F10E2">
        <w:rPr>
          <w:rFonts w:ascii="Times New Roman" w:hAnsi="Times New Roman" w:cs="Times New Roman"/>
          <w:sz w:val="28"/>
          <w:szCs w:val="28"/>
        </w:rPr>
        <w:t>Кабинета Министров</w:t>
      </w:r>
    </w:p>
    <w:p w:rsidR="00294E11" w:rsidRPr="000F10E2" w:rsidRDefault="00294E11" w:rsidP="00294E1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F10E2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294E11" w:rsidRPr="000F10E2" w:rsidRDefault="00294E11" w:rsidP="00294E1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F10E2">
        <w:rPr>
          <w:rFonts w:ascii="Times New Roman" w:hAnsi="Times New Roman" w:cs="Times New Roman"/>
          <w:sz w:val="28"/>
          <w:szCs w:val="28"/>
        </w:rPr>
        <w:t>от «___» _______________ 20__ № ______</w:t>
      </w:r>
    </w:p>
    <w:p w:rsidR="00294E11" w:rsidRPr="000F10E2" w:rsidRDefault="00294E11" w:rsidP="00294E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94E11" w:rsidRPr="000F10E2" w:rsidRDefault="00294E11" w:rsidP="00294E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84BC6" w:rsidRPr="000F10E2" w:rsidRDefault="00294E11" w:rsidP="00795D4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P39"/>
      <w:bookmarkEnd w:id="0"/>
      <w:r w:rsidRPr="000F10E2">
        <w:rPr>
          <w:rFonts w:ascii="Times New Roman" w:hAnsi="Times New Roman" w:cs="Times New Roman"/>
          <w:b w:val="0"/>
          <w:sz w:val="28"/>
          <w:szCs w:val="28"/>
        </w:rPr>
        <w:t xml:space="preserve">Правила </w:t>
      </w:r>
      <w:r w:rsidR="00795D41" w:rsidRPr="000F10E2">
        <w:rPr>
          <w:rFonts w:ascii="Times New Roman" w:hAnsi="Times New Roman" w:cs="Times New Roman"/>
          <w:b w:val="0"/>
          <w:sz w:val="28"/>
          <w:szCs w:val="28"/>
        </w:rPr>
        <w:t>предоставления и распределения иных межбюджетных трансфертов из бюджета Республики Татарстан бюджетам муниципальных образований Республики Татарстан на финансовое обеспечение исполнения расходных обязательств муниципальных образований</w:t>
      </w:r>
      <w:r w:rsidR="00884BC6" w:rsidRPr="000F10E2">
        <w:rPr>
          <w:rFonts w:ascii="Times New Roman" w:hAnsi="Times New Roman" w:cs="Times New Roman"/>
          <w:b w:val="0"/>
          <w:sz w:val="28"/>
          <w:szCs w:val="28"/>
        </w:rPr>
        <w:t>, возникающих при выполнении полномочий органов местного самоуправления по обеспечению услугами организаций культуры</w:t>
      </w:r>
    </w:p>
    <w:p w:rsidR="00294E11" w:rsidRPr="000F10E2" w:rsidRDefault="00294E11" w:rsidP="00294E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94E11" w:rsidRPr="000F10E2" w:rsidRDefault="00294E11" w:rsidP="00294E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95D41" w:rsidRPr="000F10E2" w:rsidRDefault="00294E11" w:rsidP="004342D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F10E2">
        <w:rPr>
          <w:rFonts w:ascii="Times New Roman" w:hAnsi="Times New Roman" w:cs="Times New Roman"/>
          <w:sz w:val="28"/>
          <w:szCs w:val="28"/>
        </w:rPr>
        <w:t xml:space="preserve">1. Настоящие Правила </w:t>
      </w:r>
      <w:proofErr w:type="gramStart"/>
      <w:r w:rsidR="00795D41" w:rsidRPr="000F10E2">
        <w:rPr>
          <w:rFonts w:ascii="Times New Roman" w:hAnsi="Times New Roman" w:cs="Times New Roman"/>
          <w:sz w:val="28"/>
          <w:szCs w:val="28"/>
        </w:rPr>
        <w:t>устанавливают условия</w:t>
      </w:r>
      <w:proofErr w:type="gramEnd"/>
      <w:r w:rsidR="00795D41" w:rsidRPr="000F10E2">
        <w:rPr>
          <w:rFonts w:ascii="Times New Roman" w:hAnsi="Times New Roman" w:cs="Times New Roman"/>
          <w:sz w:val="28"/>
          <w:szCs w:val="28"/>
        </w:rPr>
        <w:t xml:space="preserve">, цели и </w:t>
      </w:r>
      <w:r w:rsidRPr="000F10E2">
        <w:rPr>
          <w:rFonts w:ascii="Times New Roman" w:hAnsi="Times New Roman" w:cs="Times New Roman"/>
          <w:sz w:val="28"/>
          <w:szCs w:val="28"/>
        </w:rPr>
        <w:t xml:space="preserve">порядок предоставления и распределения </w:t>
      </w:r>
      <w:r w:rsidR="00795D41" w:rsidRPr="000F10E2">
        <w:rPr>
          <w:rFonts w:ascii="Times New Roman" w:hAnsi="Times New Roman" w:cs="Times New Roman"/>
          <w:sz w:val="28"/>
          <w:szCs w:val="28"/>
        </w:rPr>
        <w:t>иных межбюджетных трансфертов из бюджета Республики Татарстан бюджетам муниципальных образований Республики Татарстан на финансовое обеспечение исполнения расходных обязательств муниципальных образований</w:t>
      </w:r>
      <w:r w:rsidR="00884BC6" w:rsidRPr="000F10E2">
        <w:rPr>
          <w:rFonts w:ascii="Times New Roman" w:hAnsi="Times New Roman" w:cs="Times New Roman"/>
          <w:sz w:val="28"/>
        </w:rPr>
        <w:t xml:space="preserve">, возникающих при выполнении полномочий органов местного самоуправления по обеспечению услугами организаций культуры </w:t>
      </w:r>
      <w:r w:rsidR="00D9339E" w:rsidRPr="000F10E2">
        <w:rPr>
          <w:rFonts w:ascii="Times New Roman" w:hAnsi="Times New Roman" w:cs="Times New Roman"/>
          <w:sz w:val="28"/>
          <w:szCs w:val="28"/>
        </w:rPr>
        <w:t>(далее – иные межбюджетные трансферты)</w:t>
      </w:r>
      <w:r w:rsidR="00795D41" w:rsidRPr="000F10E2">
        <w:rPr>
          <w:rFonts w:ascii="Times New Roman" w:hAnsi="Times New Roman" w:cs="Times New Roman"/>
          <w:sz w:val="28"/>
          <w:szCs w:val="28"/>
        </w:rPr>
        <w:t>.</w:t>
      </w:r>
    </w:p>
    <w:p w:rsidR="00884BC6" w:rsidRPr="000F10E2" w:rsidRDefault="00D92092" w:rsidP="004342D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F10E2">
        <w:rPr>
          <w:rFonts w:ascii="Times New Roman" w:hAnsi="Times New Roman" w:cs="Times New Roman"/>
          <w:sz w:val="28"/>
          <w:szCs w:val="28"/>
        </w:rPr>
        <w:t>2. Иные межбюджетные трансферты предоставляются</w:t>
      </w:r>
      <w:r w:rsidR="00406957" w:rsidRPr="000F10E2">
        <w:rPr>
          <w:rFonts w:ascii="Times New Roman" w:hAnsi="Times New Roman" w:cs="Times New Roman"/>
          <w:sz w:val="28"/>
          <w:szCs w:val="28"/>
        </w:rPr>
        <w:t xml:space="preserve"> бюджетам муниципальных районов Республики Татарстан (далее – муниципальные образования) </w:t>
      </w:r>
      <w:r w:rsidRPr="000F10E2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B025BF" w:rsidRPr="000F10E2">
        <w:rPr>
          <w:rFonts w:ascii="Times New Roman" w:hAnsi="Times New Roman" w:cs="Times New Roman"/>
          <w:sz w:val="28"/>
          <w:szCs w:val="28"/>
        </w:rPr>
        <w:t>со</w:t>
      </w:r>
      <w:r w:rsidR="00537211" w:rsidRPr="000F10E2">
        <w:rPr>
          <w:rFonts w:ascii="Times New Roman" w:hAnsi="Times New Roman" w:cs="Times New Roman"/>
          <w:sz w:val="28"/>
          <w:szCs w:val="28"/>
        </w:rPr>
        <w:t>финанс</w:t>
      </w:r>
      <w:r w:rsidR="00B025BF" w:rsidRPr="000F10E2">
        <w:rPr>
          <w:rFonts w:ascii="Times New Roman" w:hAnsi="Times New Roman" w:cs="Times New Roman"/>
          <w:sz w:val="28"/>
          <w:szCs w:val="28"/>
        </w:rPr>
        <w:t xml:space="preserve">ирования </w:t>
      </w:r>
      <w:r w:rsidR="00406957" w:rsidRPr="000F10E2">
        <w:rPr>
          <w:rFonts w:ascii="Times New Roman" w:hAnsi="Times New Roman" w:cs="Times New Roman"/>
          <w:sz w:val="28"/>
          <w:szCs w:val="28"/>
        </w:rPr>
        <w:t>расходных обязательств муниципальных образований</w:t>
      </w:r>
      <w:r w:rsidR="00884BC6" w:rsidRPr="000F10E2">
        <w:rPr>
          <w:rFonts w:ascii="Times New Roman" w:hAnsi="Times New Roman" w:cs="Times New Roman"/>
          <w:sz w:val="28"/>
        </w:rPr>
        <w:t xml:space="preserve">, возникающих при выполнении полномочий органов местного самоуправления по обеспечению услугами </w:t>
      </w:r>
      <w:r w:rsidR="00B025BF" w:rsidRPr="000F10E2">
        <w:rPr>
          <w:rFonts w:ascii="Times New Roman" w:hAnsi="Times New Roman" w:cs="Times New Roman"/>
          <w:sz w:val="28"/>
        </w:rPr>
        <w:t>библиотек и клубов</w:t>
      </w:r>
      <w:r w:rsidR="00884BC6" w:rsidRPr="000F10E2">
        <w:rPr>
          <w:rFonts w:ascii="Times New Roman" w:hAnsi="Times New Roman" w:cs="Times New Roman"/>
          <w:sz w:val="28"/>
        </w:rPr>
        <w:t>.</w:t>
      </w:r>
    </w:p>
    <w:p w:rsidR="0011734D" w:rsidRPr="000F10E2" w:rsidRDefault="00B21140" w:rsidP="004342D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F10E2">
        <w:rPr>
          <w:rFonts w:ascii="Times New Roman" w:hAnsi="Times New Roman" w:cs="Times New Roman"/>
          <w:sz w:val="28"/>
          <w:szCs w:val="28"/>
        </w:rPr>
        <w:t>3</w:t>
      </w:r>
      <w:r w:rsidR="0011734D" w:rsidRPr="000F10E2">
        <w:rPr>
          <w:rFonts w:ascii="Times New Roman" w:hAnsi="Times New Roman" w:cs="Times New Roman"/>
          <w:sz w:val="28"/>
          <w:szCs w:val="28"/>
        </w:rPr>
        <w:t>. Главным распорядителем бюджетных средств, предоставляемых в соответствии с настоящими Правилами, является Министерство финансов Республики Татарстан (далее – Министерство).</w:t>
      </w:r>
    </w:p>
    <w:p w:rsidR="0011734D" w:rsidRPr="000F10E2" w:rsidRDefault="00B21140" w:rsidP="004342D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F10E2">
        <w:rPr>
          <w:rFonts w:ascii="Times New Roman" w:hAnsi="Times New Roman" w:cs="Times New Roman"/>
          <w:sz w:val="28"/>
          <w:szCs w:val="28"/>
        </w:rPr>
        <w:t>4</w:t>
      </w:r>
      <w:r w:rsidR="0011734D" w:rsidRPr="000F10E2">
        <w:rPr>
          <w:rFonts w:ascii="Times New Roman" w:hAnsi="Times New Roman" w:cs="Times New Roman"/>
          <w:sz w:val="28"/>
          <w:szCs w:val="28"/>
        </w:rPr>
        <w:t xml:space="preserve">. </w:t>
      </w:r>
      <w:r w:rsidR="00406957" w:rsidRPr="000F10E2">
        <w:rPr>
          <w:rFonts w:ascii="Times New Roman" w:hAnsi="Times New Roman" w:cs="Times New Roman"/>
          <w:sz w:val="28"/>
          <w:szCs w:val="28"/>
        </w:rPr>
        <w:t xml:space="preserve">Иные межбюджетные трансферты </w:t>
      </w:r>
      <w:r w:rsidR="0011734D" w:rsidRPr="000F10E2">
        <w:rPr>
          <w:rFonts w:ascii="Times New Roman" w:hAnsi="Times New Roman" w:cs="Times New Roman"/>
          <w:sz w:val="28"/>
          <w:szCs w:val="28"/>
        </w:rPr>
        <w:t xml:space="preserve">предоставляются в пределах бюджетных ассигнований и лимитов бюджетных обязательств, доведенных Министерству на соответствующий финансовый год на цели, указанные в </w:t>
      </w:r>
      <w:hyperlink r:id="rId9" w:history="1">
        <w:r w:rsidR="0011734D" w:rsidRPr="000F10E2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</w:hyperlink>
      <w:r w:rsidR="00406957" w:rsidRPr="000F10E2">
        <w:rPr>
          <w:rFonts w:ascii="Times New Roman" w:hAnsi="Times New Roman" w:cs="Times New Roman"/>
          <w:sz w:val="28"/>
          <w:szCs w:val="28"/>
        </w:rPr>
        <w:t>2</w:t>
      </w:r>
      <w:r w:rsidR="0011734D" w:rsidRPr="000F10E2">
        <w:rPr>
          <w:rFonts w:ascii="Times New Roman" w:hAnsi="Times New Roman" w:cs="Times New Roman"/>
          <w:sz w:val="28"/>
          <w:szCs w:val="28"/>
        </w:rPr>
        <w:t xml:space="preserve"> настоящих Правил.</w:t>
      </w:r>
    </w:p>
    <w:p w:rsidR="00B025BF" w:rsidRPr="000F10E2" w:rsidRDefault="00B025BF" w:rsidP="00B025B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F10E2">
        <w:rPr>
          <w:rFonts w:ascii="Times New Roman" w:hAnsi="Times New Roman" w:cs="Times New Roman"/>
          <w:sz w:val="28"/>
          <w:szCs w:val="28"/>
        </w:rPr>
        <w:t>5. Иные межбюджетные трансферты предоставляются бюджетам муниципальных образований, отвечающих следующим критериям:</w:t>
      </w:r>
    </w:p>
    <w:p w:rsidR="00B025BF" w:rsidRPr="000F10E2" w:rsidRDefault="00B025BF" w:rsidP="00B025B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F10E2">
        <w:rPr>
          <w:rFonts w:ascii="Times New Roman" w:hAnsi="Times New Roman" w:cs="Times New Roman"/>
          <w:sz w:val="28"/>
          <w:szCs w:val="28"/>
        </w:rPr>
        <w:t xml:space="preserve">наличие у муниципального образования расходных обязательств, возникающих при выполнении органами местного самоуправления муниципального образования полномочий по </w:t>
      </w:r>
      <w:r w:rsidRPr="000F10E2">
        <w:rPr>
          <w:rFonts w:ascii="Times New Roman" w:hAnsi="Times New Roman" w:cs="Times New Roman"/>
          <w:sz w:val="28"/>
        </w:rPr>
        <w:t>обеспечению услугами библиотек и клубов;</w:t>
      </w:r>
    </w:p>
    <w:p w:rsidR="00B025BF" w:rsidRPr="000F10E2" w:rsidRDefault="00B025BF" w:rsidP="00B025B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F10E2">
        <w:rPr>
          <w:rFonts w:ascii="Times New Roman" w:hAnsi="Times New Roman" w:cs="Times New Roman"/>
          <w:sz w:val="28"/>
          <w:szCs w:val="28"/>
        </w:rPr>
        <w:t>прогнозная численность населения муниципального образования на очередной финансовый год не превышает 33 тыс. человек.</w:t>
      </w:r>
    </w:p>
    <w:p w:rsidR="00B21140" w:rsidRPr="000F10E2" w:rsidRDefault="00B025BF" w:rsidP="00B2114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F10E2">
        <w:rPr>
          <w:rFonts w:ascii="Times New Roman" w:hAnsi="Times New Roman" w:cs="Times New Roman"/>
          <w:sz w:val="28"/>
          <w:szCs w:val="28"/>
        </w:rPr>
        <w:t>6</w:t>
      </w:r>
      <w:r w:rsidR="00B21140" w:rsidRPr="000F10E2">
        <w:rPr>
          <w:rFonts w:ascii="Times New Roman" w:hAnsi="Times New Roman" w:cs="Times New Roman"/>
          <w:sz w:val="28"/>
          <w:szCs w:val="28"/>
        </w:rPr>
        <w:t>. Условием предоставления иных межбюджетных трансфертов является наличие в бюджете муниципального образования (сводной бюджетной росписи бюджета муниципального образования) бюджетных ассигнований на исполнение расходных обязательств муниципального образования</w:t>
      </w:r>
      <w:r w:rsidR="00884BC6" w:rsidRPr="000F10E2">
        <w:rPr>
          <w:rFonts w:ascii="Times New Roman" w:hAnsi="Times New Roman" w:cs="Times New Roman"/>
          <w:sz w:val="28"/>
        </w:rPr>
        <w:t xml:space="preserve">, возникающих при выполнении полномочий органов местного самоуправления по обеспечению </w:t>
      </w:r>
      <w:r w:rsidR="00884BC6" w:rsidRPr="000F10E2">
        <w:rPr>
          <w:rFonts w:ascii="Times New Roman" w:hAnsi="Times New Roman" w:cs="Times New Roman"/>
          <w:sz w:val="28"/>
        </w:rPr>
        <w:lastRenderedPageBreak/>
        <w:t xml:space="preserve">услугами </w:t>
      </w:r>
      <w:r w:rsidRPr="000F10E2">
        <w:rPr>
          <w:rFonts w:ascii="Times New Roman" w:hAnsi="Times New Roman" w:cs="Times New Roman"/>
          <w:sz w:val="28"/>
        </w:rPr>
        <w:t>библиотек и клубов</w:t>
      </w:r>
      <w:r w:rsidR="00B21140" w:rsidRPr="000F10E2">
        <w:rPr>
          <w:rFonts w:ascii="Times New Roman" w:hAnsi="Times New Roman" w:cs="Times New Roman"/>
          <w:sz w:val="28"/>
          <w:szCs w:val="28"/>
        </w:rPr>
        <w:t>, включающих планируемые к предоставлению из бюджета Республики Татарстан иные межбюджетные трансферты.</w:t>
      </w:r>
    </w:p>
    <w:p w:rsidR="008753EC" w:rsidRPr="000F10E2" w:rsidRDefault="00B025BF" w:rsidP="004342DC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10E2">
        <w:rPr>
          <w:rFonts w:ascii="Times New Roman" w:hAnsi="Times New Roman" w:cs="Times New Roman"/>
          <w:sz w:val="28"/>
          <w:szCs w:val="28"/>
        </w:rPr>
        <w:t>7</w:t>
      </w:r>
      <w:r w:rsidR="008753EC" w:rsidRPr="000F10E2">
        <w:rPr>
          <w:rFonts w:ascii="Times New Roman" w:hAnsi="Times New Roman" w:cs="Times New Roman"/>
          <w:sz w:val="28"/>
          <w:szCs w:val="28"/>
        </w:rPr>
        <w:t xml:space="preserve">. Размер </w:t>
      </w:r>
      <w:r w:rsidR="001C2DDB" w:rsidRPr="000F10E2">
        <w:rPr>
          <w:rFonts w:ascii="Times New Roman" w:hAnsi="Times New Roman" w:cs="Times New Roman"/>
          <w:sz w:val="28"/>
          <w:szCs w:val="28"/>
        </w:rPr>
        <w:t xml:space="preserve">иных межбюджетных трансфертов, предоставляемых </w:t>
      </w:r>
      <w:r w:rsidR="008753EC" w:rsidRPr="000F10E2">
        <w:rPr>
          <w:rFonts w:ascii="Times New Roman" w:hAnsi="Times New Roman" w:cs="Times New Roman"/>
          <w:sz w:val="28"/>
          <w:szCs w:val="28"/>
        </w:rPr>
        <w:t>бюджет</w:t>
      </w:r>
      <w:r w:rsidR="00B02902" w:rsidRPr="000F10E2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="00B02902" w:rsidRPr="000F10E2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B02902" w:rsidRPr="000F10E2">
        <w:rPr>
          <w:rFonts w:ascii="Times New Roman" w:hAnsi="Times New Roman" w:cs="Times New Roman"/>
          <w:sz w:val="28"/>
          <w:szCs w:val="28"/>
        </w:rPr>
        <w:t>-го</w:t>
      </w:r>
      <w:r w:rsidR="008753EC" w:rsidRPr="000F10E2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B02902" w:rsidRPr="000F10E2">
        <w:rPr>
          <w:rFonts w:ascii="Times New Roman" w:hAnsi="Times New Roman" w:cs="Times New Roman"/>
          <w:sz w:val="28"/>
          <w:szCs w:val="28"/>
        </w:rPr>
        <w:t>ого</w:t>
      </w:r>
      <w:r w:rsidR="008753EC" w:rsidRPr="000F10E2">
        <w:rPr>
          <w:rFonts w:ascii="Times New Roman" w:hAnsi="Times New Roman" w:cs="Times New Roman"/>
          <w:sz w:val="28"/>
          <w:szCs w:val="28"/>
        </w:rPr>
        <w:t xml:space="preserve"> </w:t>
      </w:r>
      <w:r w:rsidR="0011734D" w:rsidRPr="000F10E2">
        <w:rPr>
          <w:rFonts w:ascii="Times New Roman" w:hAnsi="Times New Roman" w:cs="Times New Roman"/>
          <w:sz w:val="28"/>
          <w:szCs w:val="28"/>
        </w:rPr>
        <w:t>образования</w:t>
      </w:r>
      <w:r w:rsidR="00280600" w:rsidRPr="000F10E2">
        <w:rPr>
          <w:rFonts w:ascii="Times New Roman" w:hAnsi="Times New Roman" w:cs="Times New Roman"/>
          <w:sz w:val="28"/>
          <w:szCs w:val="28"/>
        </w:rPr>
        <w:t xml:space="preserve"> </w:t>
      </w:r>
      <w:r w:rsidR="0069516C" w:rsidRPr="000F10E2">
        <w:rPr>
          <w:rFonts w:ascii="Times New Roman" w:hAnsi="Times New Roman" w:cs="Times New Roman"/>
          <w:sz w:val="28"/>
          <w:szCs w:val="28"/>
        </w:rPr>
        <w:t>(</w:t>
      </w: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ИМТ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i</m:t>
            </m:r>
          </m:sub>
        </m:sSub>
      </m:oMath>
      <w:r w:rsidR="0069516C" w:rsidRPr="000F10E2">
        <w:rPr>
          <w:rFonts w:ascii="Times New Roman" w:hAnsi="Times New Roman" w:cs="Times New Roman"/>
          <w:sz w:val="28"/>
          <w:szCs w:val="28"/>
        </w:rPr>
        <w:t>)</w:t>
      </w:r>
      <w:r w:rsidR="00164053" w:rsidRPr="000F10E2">
        <w:rPr>
          <w:rFonts w:ascii="Times New Roman" w:hAnsi="Times New Roman" w:cs="Times New Roman"/>
          <w:sz w:val="28"/>
          <w:szCs w:val="28"/>
        </w:rPr>
        <w:t>,</w:t>
      </w:r>
      <w:r w:rsidR="0069516C" w:rsidRPr="000F10E2">
        <w:rPr>
          <w:rFonts w:ascii="Times New Roman" w:hAnsi="Times New Roman" w:cs="Times New Roman"/>
          <w:sz w:val="28"/>
          <w:szCs w:val="28"/>
        </w:rPr>
        <w:t xml:space="preserve"> </w:t>
      </w:r>
      <w:r w:rsidR="00280600" w:rsidRPr="000F10E2">
        <w:rPr>
          <w:rFonts w:ascii="Times New Roman" w:hAnsi="Times New Roman" w:cs="Times New Roman"/>
          <w:sz w:val="28"/>
          <w:szCs w:val="28"/>
        </w:rPr>
        <w:t>определяется по формуле:</w:t>
      </w:r>
    </w:p>
    <w:p w:rsidR="00280600" w:rsidRPr="000F10E2" w:rsidRDefault="00280600" w:rsidP="004342DC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753EC" w:rsidRPr="000F10E2" w:rsidRDefault="000F10E2" w:rsidP="004342DC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ИМТ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i</m:t>
            </m:r>
          </m:sub>
        </m:sSub>
        <m:r>
          <m:rPr>
            <m:sty m:val="p"/>
          </m:rPr>
          <w:rPr>
            <w:rFonts w:ascii="Cambria Math" w:hAnsi="Cambria Math"/>
            <w:sz w:val="28"/>
            <w:szCs w:val="28"/>
          </w:rPr>
          <m:t xml:space="preserve">= ИМТ × </m:t>
        </m:r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ОС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i</m:t>
                </m:r>
              </m:sub>
            </m:sSub>
          </m:num>
          <m:den>
            <m:sSubSup>
              <m:sSubSup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SUM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=1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n</m:t>
                </m:r>
              </m:sup>
            </m:sSubSup>
            <m:sSub>
              <m:sSub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ОС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i</m:t>
                </m:r>
              </m:sub>
            </m:sSub>
          </m:den>
        </m:f>
      </m:oMath>
      <w:r w:rsidR="00B76D55" w:rsidRPr="000F10E2">
        <w:rPr>
          <w:rFonts w:ascii="Times New Roman" w:hAnsi="Times New Roman" w:cs="Times New Roman"/>
          <w:sz w:val="28"/>
          <w:szCs w:val="28"/>
        </w:rPr>
        <w:t xml:space="preserve"> ,</w:t>
      </w:r>
    </w:p>
    <w:p w:rsidR="00F77B4B" w:rsidRPr="000F10E2" w:rsidRDefault="00F77B4B" w:rsidP="004342DC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80600" w:rsidRPr="000F10E2" w:rsidRDefault="00F77B4B" w:rsidP="004342DC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10E2">
        <w:rPr>
          <w:rFonts w:ascii="Times New Roman" w:hAnsi="Times New Roman" w:cs="Times New Roman"/>
          <w:sz w:val="28"/>
          <w:szCs w:val="28"/>
        </w:rPr>
        <w:t>где:</w:t>
      </w:r>
    </w:p>
    <w:p w:rsidR="00F77B4B" w:rsidRPr="000F10E2" w:rsidRDefault="001E4D63" w:rsidP="004342DC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10E2">
        <w:rPr>
          <w:rFonts w:ascii="Times New Roman" w:hAnsi="Times New Roman" w:cs="Times New Roman"/>
          <w:sz w:val="28"/>
          <w:szCs w:val="28"/>
        </w:rPr>
        <w:t>ИМТ</w:t>
      </w:r>
      <w:r w:rsidR="00523B38" w:rsidRPr="000F10E2">
        <w:rPr>
          <w:rFonts w:ascii="Times New Roman" w:hAnsi="Times New Roman" w:cs="Times New Roman"/>
          <w:sz w:val="28"/>
          <w:szCs w:val="28"/>
        </w:rPr>
        <w:t xml:space="preserve"> </w:t>
      </w:r>
      <w:r w:rsidR="00F77B4B" w:rsidRPr="000F10E2">
        <w:rPr>
          <w:rFonts w:ascii="Times New Roman" w:hAnsi="Times New Roman" w:cs="Times New Roman"/>
          <w:sz w:val="28"/>
          <w:szCs w:val="28"/>
        </w:rPr>
        <w:t xml:space="preserve">- общий размер </w:t>
      </w:r>
      <w:r w:rsidR="0069516C" w:rsidRPr="000F10E2">
        <w:rPr>
          <w:rFonts w:ascii="Times New Roman" w:hAnsi="Times New Roman" w:cs="Times New Roman"/>
          <w:sz w:val="28"/>
          <w:szCs w:val="28"/>
        </w:rPr>
        <w:t xml:space="preserve">бюджетных ассигнований для предоставления </w:t>
      </w:r>
      <w:r w:rsidR="003675DC" w:rsidRPr="000F10E2">
        <w:rPr>
          <w:rFonts w:ascii="Times New Roman" w:hAnsi="Times New Roman" w:cs="Times New Roman"/>
          <w:sz w:val="28"/>
          <w:szCs w:val="28"/>
        </w:rPr>
        <w:t>иных межбюджетных трансфертов</w:t>
      </w:r>
      <w:r w:rsidR="0069516C" w:rsidRPr="000F10E2">
        <w:rPr>
          <w:rFonts w:ascii="Times New Roman" w:hAnsi="Times New Roman" w:cs="Times New Roman"/>
          <w:sz w:val="28"/>
          <w:szCs w:val="28"/>
        </w:rPr>
        <w:t xml:space="preserve">, определенный при составлении проекта бюджета Республики Татарстан на очередной финансовый год и плановый </w:t>
      </w:r>
      <w:proofErr w:type="gramStart"/>
      <w:r w:rsidR="0069516C" w:rsidRPr="000F10E2">
        <w:rPr>
          <w:rFonts w:ascii="Times New Roman" w:hAnsi="Times New Roman" w:cs="Times New Roman"/>
          <w:sz w:val="28"/>
          <w:szCs w:val="28"/>
        </w:rPr>
        <w:t>период</w:t>
      </w:r>
      <w:proofErr w:type="gramEnd"/>
      <w:r w:rsidR="00B76D55" w:rsidRPr="000F10E2">
        <w:rPr>
          <w:rFonts w:ascii="Times New Roman" w:hAnsi="Times New Roman" w:cs="Times New Roman"/>
          <w:sz w:val="28"/>
          <w:szCs w:val="28"/>
        </w:rPr>
        <w:t xml:space="preserve"> исходя из </w:t>
      </w:r>
      <w:r w:rsidR="004600DB" w:rsidRPr="000F10E2">
        <w:rPr>
          <w:rFonts w:ascii="Times New Roman" w:hAnsi="Times New Roman" w:cs="Times New Roman"/>
          <w:sz w:val="28"/>
          <w:szCs w:val="28"/>
        </w:rPr>
        <w:t xml:space="preserve">необходимости обеспечения соблюдения принципов нормативного финансирования </w:t>
      </w:r>
      <w:r w:rsidR="004600DB" w:rsidRPr="000F10E2">
        <w:rPr>
          <w:rFonts w:ascii="Times New Roman" w:hAnsi="Times New Roman" w:cs="Times New Roman"/>
          <w:sz w:val="28"/>
        </w:rPr>
        <w:t xml:space="preserve">при выполнении полномочий органов местного самоуправления по обеспечению услугами библиотек и клубов и с учетом </w:t>
      </w:r>
      <w:r w:rsidR="00B76D55" w:rsidRPr="000F10E2">
        <w:rPr>
          <w:rFonts w:ascii="Times New Roman" w:hAnsi="Times New Roman" w:cs="Times New Roman"/>
          <w:sz w:val="28"/>
          <w:szCs w:val="28"/>
        </w:rPr>
        <w:t>доходных возможностей бюджета Республики Татарстан;</w:t>
      </w:r>
    </w:p>
    <w:p w:rsidR="00523B38" w:rsidRPr="000F10E2" w:rsidRDefault="000F10E2" w:rsidP="00523B38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ОС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i</m:t>
            </m:r>
          </m:sub>
        </m:sSub>
      </m:oMath>
      <w:r w:rsidR="00523B38" w:rsidRPr="000F10E2">
        <w:rPr>
          <w:rFonts w:ascii="Times New Roman" w:hAnsi="Times New Roman" w:cs="Times New Roman"/>
          <w:sz w:val="28"/>
          <w:szCs w:val="28"/>
        </w:rPr>
        <w:t xml:space="preserve"> </w:t>
      </w:r>
      <w:r w:rsidR="00F37D2B" w:rsidRPr="000F10E2">
        <w:rPr>
          <w:rFonts w:ascii="Times New Roman" w:hAnsi="Times New Roman" w:cs="Times New Roman"/>
          <w:sz w:val="28"/>
          <w:szCs w:val="28"/>
        </w:rPr>
        <w:t>-</w:t>
      </w:r>
      <w:r w:rsidR="00523B38" w:rsidRPr="000F10E2">
        <w:rPr>
          <w:rFonts w:ascii="Times New Roman" w:hAnsi="Times New Roman" w:cs="Times New Roman"/>
          <w:sz w:val="28"/>
          <w:szCs w:val="28"/>
        </w:rPr>
        <w:t xml:space="preserve"> объем </w:t>
      </w:r>
      <w:r w:rsidR="004D62D8" w:rsidRPr="000F10E2">
        <w:rPr>
          <w:rFonts w:ascii="Times New Roman" w:hAnsi="Times New Roman" w:cs="Times New Roman"/>
          <w:sz w:val="28"/>
          <w:szCs w:val="28"/>
        </w:rPr>
        <w:t>средств</w:t>
      </w:r>
      <w:r w:rsidR="00523B38" w:rsidRPr="000F10E2">
        <w:rPr>
          <w:rFonts w:ascii="Times New Roman" w:hAnsi="Times New Roman" w:cs="Times New Roman"/>
          <w:sz w:val="28"/>
          <w:szCs w:val="28"/>
        </w:rPr>
        <w:t xml:space="preserve"> бюджета i-</w:t>
      </w:r>
      <w:proofErr w:type="spellStart"/>
      <w:r w:rsidR="00523B38" w:rsidRPr="000F10E2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523B38" w:rsidRPr="000F10E2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4D62D8" w:rsidRPr="000F10E2">
        <w:rPr>
          <w:rFonts w:ascii="Times New Roman" w:hAnsi="Times New Roman" w:cs="Times New Roman"/>
          <w:sz w:val="28"/>
          <w:szCs w:val="28"/>
        </w:rPr>
        <w:t xml:space="preserve">, </w:t>
      </w:r>
      <w:r w:rsidR="00F37D2B" w:rsidRPr="000F10E2">
        <w:rPr>
          <w:rFonts w:ascii="Times New Roman" w:hAnsi="Times New Roman" w:cs="Times New Roman"/>
          <w:sz w:val="28"/>
        </w:rPr>
        <w:t>учитываемый в рамках распределения иных межбюджетных трансфертов в соответствии с настоящими Правилами,</w:t>
      </w:r>
      <w:r w:rsidR="00F37D2B" w:rsidRPr="000F10E2">
        <w:rPr>
          <w:rFonts w:ascii="Times New Roman" w:hAnsi="Times New Roman" w:cs="Times New Roman"/>
          <w:sz w:val="28"/>
          <w:szCs w:val="28"/>
        </w:rPr>
        <w:t xml:space="preserve"> исходя из </w:t>
      </w:r>
      <w:r w:rsidR="004D62D8" w:rsidRPr="000F10E2">
        <w:rPr>
          <w:rFonts w:ascii="Times New Roman" w:hAnsi="Times New Roman" w:cs="Times New Roman"/>
          <w:sz w:val="28"/>
          <w:szCs w:val="28"/>
        </w:rPr>
        <w:t>необходим</w:t>
      </w:r>
      <w:r w:rsidR="00F37D2B" w:rsidRPr="000F10E2">
        <w:rPr>
          <w:rFonts w:ascii="Times New Roman" w:hAnsi="Times New Roman" w:cs="Times New Roman"/>
          <w:sz w:val="28"/>
          <w:szCs w:val="28"/>
        </w:rPr>
        <w:t>ости</w:t>
      </w:r>
      <w:r w:rsidR="00523B38" w:rsidRPr="000F10E2">
        <w:rPr>
          <w:rFonts w:ascii="Times New Roman" w:hAnsi="Times New Roman" w:cs="Times New Roman"/>
          <w:sz w:val="28"/>
          <w:szCs w:val="28"/>
        </w:rPr>
        <w:t xml:space="preserve"> обеспечения соблюдения принципов нормативного финансирования </w:t>
      </w:r>
      <w:r w:rsidR="007A0DBB" w:rsidRPr="000F10E2">
        <w:rPr>
          <w:rFonts w:ascii="Times New Roman" w:hAnsi="Times New Roman" w:cs="Times New Roman"/>
          <w:sz w:val="28"/>
        </w:rPr>
        <w:t xml:space="preserve">при выполнении полномочий органов местного самоуправления </w:t>
      </w:r>
      <w:r w:rsidR="004D62D8" w:rsidRPr="000F10E2">
        <w:rPr>
          <w:rFonts w:ascii="Times New Roman" w:hAnsi="Times New Roman" w:cs="Times New Roman"/>
          <w:sz w:val="28"/>
          <w:szCs w:val="28"/>
        </w:rPr>
        <w:t>i-</w:t>
      </w:r>
      <w:proofErr w:type="spellStart"/>
      <w:r w:rsidR="004D62D8" w:rsidRPr="000F10E2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4D62D8" w:rsidRPr="000F10E2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4D62D8" w:rsidRPr="000F10E2">
        <w:rPr>
          <w:rFonts w:ascii="Times New Roman" w:hAnsi="Times New Roman" w:cs="Times New Roman"/>
          <w:sz w:val="28"/>
        </w:rPr>
        <w:t xml:space="preserve"> </w:t>
      </w:r>
      <w:r w:rsidR="007A0DBB" w:rsidRPr="000F10E2">
        <w:rPr>
          <w:rFonts w:ascii="Times New Roman" w:hAnsi="Times New Roman" w:cs="Times New Roman"/>
          <w:sz w:val="28"/>
        </w:rPr>
        <w:t>по обеспечению услугами библиотек и клубов</w:t>
      </w:r>
      <w:r w:rsidR="00F37D2B" w:rsidRPr="000F10E2">
        <w:rPr>
          <w:rFonts w:ascii="Times New Roman" w:hAnsi="Times New Roman" w:cs="Times New Roman"/>
          <w:sz w:val="28"/>
        </w:rPr>
        <w:t>,</w:t>
      </w:r>
      <w:r w:rsidR="002B447F" w:rsidRPr="000F10E2">
        <w:rPr>
          <w:rFonts w:ascii="Times New Roman" w:hAnsi="Times New Roman" w:cs="Times New Roman"/>
          <w:sz w:val="28"/>
        </w:rPr>
        <w:t xml:space="preserve"> с учетом доходных возможностей </w:t>
      </w:r>
      <w:r w:rsidR="002B447F" w:rsidRPr="000F10E2">
        <w:rPr>
          <w:rFonts w:ascii="Times New Roman" w:hAnsi="Times New Roman" w:cs="Times New Roman"/>
          <w:sz w:val="28"/>
          <w:szCs w:val="28"/>
        </w:rPr>
        <w:t>бюджета i-</w:t>
      </w:r>
      <w:proofErr w:type="spellStart"/>
      <w:r w:rsidR="002B447F" w:rsidRPr="000F10E2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2B447F" w:rsidRPr="000F10E2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523B38" w:rsidRPr="000F10E2">
        <w:rPr>
          <w:rFonts w:ascii="Times New Roman" w:hAnsi="Times New Roman" w:cs="Times New Roman"/>
          <w:sz w:val="28"/>
          <w:szCs w:val="28"/>
        </w:rPr>
        <w:t>;</w:t>
      </w:r>
    </w:p>
    <w:p w:rsidR="00523B38" w:rsidRPr="000F10E2" w:rsidRDefault="00523B38" w:rsidP="00523B38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10E2">
        <w:rPr>
          <w:rFonts w:ascii="Times New Roman" w:hAnsi="Times New Roman" w:cs="Times New Roman"/>
          <w:sz w:val="28"/>
          <w:szCs w:val="28"/>
        </w:rPr>
        <w:t>n - число муниципальных образований, соответствующих критериям отбора муниципальных образований для предоставления иных межбюджетных трансфертов.</w:t>
      </w:r>
    </w:p>
    <w:p w:rsidR="00523B38" w:rsidRPr="000F10E2" w:rsidRDefault="00523B38" w:rsidP="004342DC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10E2">
        <w:rPr>
          <w:rFonts w:ascii="Times New Roman" w:hAnsi="Times New Roman" w:cs="Times New Roman"/>
          <w:sz w:val="28"/>
          <w:szCs w:val="28"/>
        </w:rPr>
        <w:t xml:space="preserve">8. </w:t>
      </w:r>
      <w:proofErr w:type="gramStart"/>
      <w:r w:rsidR="00187E23" w:rsidRPr="000F10E2">
        <w:rPr>
          <w:rFonts w:ascii="Times New Roman" w:hAnsi="Times New Roman" w:cs="Times New Roman"/>
          <w:sz w:val="28"/>
          <w:szCs w:val="28"/>
        </w:rPr>
        <w:t>Объем средств бюджета i-</w:t>
      </w:r>
      <w:proofErr w:type="spellStart"/>
      <w:r w:rsidR="00187E23" w:rsidRPr="000F10E2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187E23" w:rsidRPr="000F10E2"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</w:t>
      </w:r>
      <w:r w:rsidR="00187E23" w:rsidRPr="000F10E2">
        <w:rPr>
          <w:rFonts w:ascii="Times New Roman" w:hAnsi="Times New Roman" w:cs="Times New Roman"/>
          <w:sz w:val="28"/>
        </w:rPr>
        <w:t>учитываемый в рамках распределения иных межбюджетных трансфертов в соответствии с настоящими Правилами,</w:t>
      </w:r>
      <w:r w:rsidR="00187E23" w:rsidRPr="000F10E2">
        <w:rPr>
          <w:rFonts w:ascii="Times New Roman" w:hAnsi="Times New Roman" w:cs="Times New Roman"/>
          <w:sz w:val="28"/>
          <w:szCs w:val="28"/>
        </w:rPr>
        <w:t xml:space="preserve"> исходя из необходимости обеспечения соблюдения принципов нормативного финансирования </w:t>
      </w:r>
      <w:r w:rsidR="00187E23" w:rsidRPr="000F10E2">
        <w:rPr>
          <w:rFonts w:ascii="Times New Roman" w:hAnsi="Times New Roman" w:cs="Times New Roman"/>
          <w:sz w:val="28"/>
        </w:rPr>
        <w:t xml:space="preserve">при выполнении полномочий органов местного самоуправления </w:t>
      </w:r>
      <w:r w:rsidR="00187E23" w:rsidRPr="000F10E2">
        <w:rPr>
          <w:rFonts w:ascii="Times New Roman" w:hAnsi="Times New Roman" w:cs="Times New Roman"/>
          <w:sz w:val="28"/>
          <w:szCs w:val="28"/>
        </w:rPr>
        <w:t>i-</w:t>
      </w:r>
      <w:proofErr w:type="spellStart"/>
      <w:r w:rsidR="00187E23" w:rsidRPr="000F10E2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187E23" w:rsidRPr="000F10E2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187E23" w:rsidRPr="000F10E2">
        <w:rPr>
          <w:rFonts w:ascii="Times New Roman" w:hAnsi="Times New Roman" w:cs="Times New Roman"/>
          <w:sz w:val="28"/>
        </w:rPr>
        <w:t xml:space="preserve"> по обеспечению услугами библиотек и клубов, с учетом доходных возможностей </w:t>
      </w:r>
      <w:r w:rsidR="00187E23" w:rsidRPr="000F10E2">
        <w:rPr>
          <w:rFonts w:ascii="Times New Roman" w:hAnsi="Times New Roman" w:cs="Times New Roman"/>
          <w:sz w:val="28"/>
          <w:szCs w:val="28"/>
        </w:rPr>
        <w:t>бюджета i-</w:t>
      </w:r>
      <w:proofErr w:type="spellStart"/>
      <w:r w:rsidR="00187E23" w:rsidRPr="000F10E2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187E23" w:rsidRPr="000F10E2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(</w:t>
      </w: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ОС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i</m:t>
            </m:r>
          </m:sub>
        </m:sSub>
      </m:oMath>
      <w:r w:rsidR="00187E23" w:rsidRPr="000F10E2">
        <w:rPr>
          <w:rFonts w:ascii="Times New Roman" w:hAnsi="Times New Roman" w:cs="Times New Roman"/>
          <w:sz w:val="28"/>
          <w:szCs w:val="28"/>
        </w:rPr>
        <w:t>), определяется по формуле:</w:t>
      </w:r>
      <w:proofErr w:type="gramEnd"/>
    </w:p>
    <w:p w:rsidR="00187E23" w:rsidRPr="000F10E2" w:rsidRDefault="00187E23" w:rsidP="004342DC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23B38" w:rsidRPr="000F10E2" w:rsidRDefault="000F10E2" w:rsidP="00523B38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ОС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</m:t>
        </m:r>
        <m:d>
          <m:dPr>
            <m:endChr m:val=""/>
            <m:ctrlPr>
              <w:rPr>
                <w:rFonts w:ascii="Cambria Math" w:hAnsi="Cambria Math" w:cs="Times New Roman"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ОПб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i</m:t>
                </m:r>
              </m:sub>
            </m:sSub>
          </m:e>
        </m:d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+</m:t>
        </m:r>
        <m:d>
          <m:dPr>
            <m:begChr m:val=""/>
            <m:ctrlPr>
              <w:rPr>
                <w:rFonts w:ascii="Cambria Math" w:hAnsi="Cambria Math" w:cs="Times New Roman"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ОПк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i</m:t>
                </m:r>
              </m:sub>
            </m:sSub>
          </m:e>
        </m:d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×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У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×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К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</m:sub>
        </m:sSub>
      </m:oMath>
      <w:r w:rsidR="00523B38" w:rsidRPr="000F10E2">
        <w:rPr>
          <w:rFonts w:ascii="Times New Roman" w:hAnsi="Times New Roman" w:cs="Times New Roman"/>
          <w:sz w:val="28"/>
          <w:szCs w:val="28"/>
        </w:rPr>
        <w:t xml:space="preserve"> ,</w:t>
      </w:r>
    </w:p>
    <w:p w:rsidR="00523B38" w:rsidRPr="000F10E2" w:rsidRDefault="00523B38" w:rsidP="004342DC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23B38" w:rsidRPr="000F10E2" w:rsidRDefault="00523B38" w:rsidP="004342DC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10E2">
        <w:rPr>
          <w:rFonts w:ascii="Times New Roman" w:hAnsi="Times New Roman" w:cs="Times New Roman"/>
          <w:sz w:val="28"/>
          <w:szCs w:val="28"/>
        </w:rPr>
        <w:t>где:</w:t>
      </w:r>
    </w:p>
    <w:p w:rsidR="008753EC" w:rsidRPr="000F10E2" w:rsidRDefault="000F10E2" w:rsidP="004342DC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ОПб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i</m:t>
            </m:r>
          </m:sub>
        </m:sSub>
      </m:oMath>
      <w:r w:rsidR="0049418D" w:rsidRPr="000F10E2">
        <w:rPr>
          <w:rFonts w:ascii="Times New Roman" w:hAnsi="Times New Roman" w:cs="Times New Roman"/>
          <w:sz w:val="28"/>
          <w:szCs w:val="28"/>
        </w:rPr>
        <w:t xml:space="preserve"> </w:t>
      </w:r>
      <w:r w:rsidR="00523B38" w:rsidRPr="000F10E2">
        <w:rPr>
          <w:rFonts w:ascii="Times New Roman" w:hAnsi="Times New Roman" w:cs="Times New Roman"/>
          <w:sz w:val="28"/>
          <w:szCs w:val="28"/>
        </w:rPr>
        <w:t>-</w:t>
      </w:r>
      <w:r w:rsidR="0049418D" w:rsidRPr="000F10E2">
        <w:rPr>
          <w:rFonts w:ascii="Times New Roman" w:hAnsi="Times New Roman" w:cs="Times New Roman"/>
          <w:sz w:val="28"/>
          <w:szCs w:val="28"/>
        </w:rPr>
        <w:t xml:space="preserve"> </w:t>
      </w:r>
      <w:r w:rsidR="00B83B51" w:rsidRPr="000F10E2">
        <w:rPr>
          <w:rFonts w:ascii="Times New Roman" w:hAnsi="Times New Roman" w:cs="Times New Roman"/>
          <w:sz w:val="28"/>
          <w:szCs w:val="28"/>
        </w:rPr>
        <w:t xml:space="preserve">объем </w:t>
      </w:r>
      <w:r w:rsidR="00DB04D0" w:rsidRPr="000F10E2">
        <w:rPr>
          <w:rFonts w:ascii="Times New Roman" w:hAnsi="Times New Roman" w:cs="Times New Roman"/>
          <w:sz w:val="28"/>
          <w:szCs w:val="28"/>
        </w:rPr>
        <w:t>потребности</w:t>
      </w:r>
      <w:r w:rsidR="00EA0628" w:rsidRPr="000F10E2">
        <w:rPr>
          <w:rFonts w:ascii="Times New Roman" w:hAnsi="Times New Roman" w:cs="Times New Roman"/>
          <w:sz w:val="28"/>
          <w:szCs w:val="28"/>
        </w:rPr>
        <w:t xml:space="preserve"> </w:t>
      </w:r>
      <w:r w:rsidR="00EE5615" w:rsidRPr="000F10E2">
        <w:rPr>
          <w:rFonts w:ascii="Times New Roman" w:hAnsi="Times New Roman" w:cs="Times New Roman"/>
          <w:sz w:val="28"/>
          <w:szCs w:val="28"/>
        </w:rPr>
        <w:t>бюджета</w:t>
      </w:r>
      <w:r w:rsidR="0049418D" w:rsidRPr="000F10E2">
        <w:rPr>
          <w:rFonts w:ascii="Times New Roman" w:hAnsi="Times New Roman" w:cs="Times New Roman"/>
          <w:sz w:val="28"/>
          <w:szCs w:val="28"/>
        </w:rPr>
        <w:t xml:space="preserve"> </w:t>
      </w:r>
      <w:r w:rsidR="00B83B51" w:rsidRPr="000F10E2">
        <w:rPr>
          <w:rFonts w:ascii="Times New Roman" w:hAnsi="Times New Roman" w:cs="Times New Roman"/>
          <w:sz w:val="28"/>
          <w:szCs w:val="28"/>
        </w:rPr>
        <w:t>i-</w:t>
      </w:r>
      <w:proofErr w:type="spellStart"/>
      <w:r w:rsidR="00B83B51" w:rsidRPr="000F10E2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B83B51" w:rsidRPr="000F10E2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11734D" w:rsidRPr="000F10E2">
        <w:rPr>
          <w:rFonts w:ascii="Times New Roman" w:hAnsi="Times New Roman" w:cs="Times New Roman"/>
          <w:sz w:val="28"/>
          <w:szCs w:val="28"/>
        </w:rPr>
        <w:t>образования</w:t>
      </w:r>
      <w:r w:rsidR="001D68FE" w:rsidRPr="000F10E2">
        <w:rPr>
          <w:rFonts w:ascii="Times New Roman" w:hAnsi="Times New Roman" w:cs="Times New Roman"/>
          <w:sz w:val="28"/>
          <w:szCs w:val="28"/>
        </w:rPr>
        <w:t xml:space="preserve"> </w:t>
      </w:r>
      <w:r w:rsidR="00ED27FE" w:rsidRPr="000F10E2">
        <w:rPr>
          <w:rFonts w:ascii="Times New Roman" w:hAnsi="Times New Roman" w:cs="Times New Roman"/>
          <w:sz w:val="28"/>
          <w:szCs w:val="28"/>
        </w:rPr>
        <w:t>на исполнение расходных обязательств муниципального образования</w:t>
      </w:r>
      <w:r w:rsidR="00ED27FE" w:rsidRPr="000F10E2">
        <w:rPr>
          <w:rFonts w:ascii="Times New Roman" w:hAnsi="Times New Roman" w:cs="Times New Roman"/>
          <w:sz w:val="28"/>
        </w:rPr>
        <w:t xml:space="preserve">, возникающих при выполнении полномочий органов местного самоуправления </w:t>
      </w:r>
      <w:r w:rsidR="00B025BF" w:rsidRPr="000F10E2">
        <w:rPr>
          <w:rFonts w:ascii="Times New Roman" w:hAnsi="Times New Roman" w:cs="Times New Roman"/>
          <w:sz w:val="28"/>
        </w:rPr>
        <w:t>по обеспечению услугами библиотек</w:t>
      </w:r>
      <w:r w:rsidR="001D68FE" w:rsidRPr="000F10E2">
        <w:rPr>
          <w:rFonts w:ascii="Times New Roman" w:hAnsi="Times New Roman" w:cs="Times New Roman"/>
          <w:sz w:val="28"/>
          <w:szCs w:val="28"/>
        </w:rPr>
        <w:t xml:space="preserve">, </w:t>
      </w:r>
      <w:r w:rsidR="00DB04D0" w:rsidRPr="000F10E2">
        <w:rPr>
          <w:rFonts w:ascii="Times New Roman" w:hAnsi="Times New Roman" w:cs="Times New Roman"/>
          <w:sz w:val="28"/>
          <w:szCs w:val="28"/>
        </w:rPr>
        <w:t>определенный</w:t>
      </w:r>
      <w:r w:rsidR="00EE5615" w:rsidRPr="000F10E2">
        <w:rPr>
          <w:rFonts w:ascii="Times New Roman" w:hAnsi="Times New Roman" w:cs="Times New Roman"/>
          <w:sz w:val="28"/>
          <w:szCs w:val="28"/>
        </w:rPr>
        <w:t xml:space="preserve"> </w:t>
      </w:r>
      <w:r w:rsidR="00B83B51" w:rsidRPr="000F10E2">
        <w:rPr>
          <w:rFonts w:ascii="Times New Roman" w:hAnsi="Times New Roman" w:cs="Times New Roman"/>
          <w:sz w:val="28"/>
          <w:szCs w:val="28"/>
        </w:rPr>
        <w:t>в рамках межбюджетного регулирования при составлении проекта бюджета Республики Татарстан на очередной финансовый год и плановый период;</w:t>
      </w:r>
    </w:p>
    <w:p w:rsidR="00DB04D0" w:rsidRPr="000F10E2" w:rsidRDefault="000F10E2" w:rsidP="00DB04D0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ОПк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i</m:t>
            </m:r>
          </m:sub>
        </m:sSub>
      </m:oMath>
      <w:r w:rsidR="00DB04D0" w:rsidRPr="000F10E2">
        <w:rPr>
          <w:rFonts w:ascii="Times New Roman" w:hAnsi="Times New Roman" w:cs="Times New Roman"/>
          <w:sz w:val="28"/>
          <w:szCs w:val="28"/>
        </w:rPr>
        <w:t xml:space="preserve"> - объем потребности бюджета i-</w:t>
      </w:r>
      <w:proofErr w:type="spellStart"/>
      <w:r w:rsidR="00DB04D0" w:rsidRPr="000F10E2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DB04D0" w:rsidRPr="000F10E2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на исполнение расходных обязательств муниципального образования</w:t>
      </w:r>
      <w:r w:rsidR="00DB04D0" w:rsidRPr="000F10E2">
        <w:rPr>
          <w:rFonts w:ascii="Times New Roman" w:hAnsi="Times New Roman" w:cs="Times New Roman"/>
          <w:sz w:val="28"/>
        </w:rPr>
        <w:t xml:space="preserve">, возникающих </w:t>
      </w:r>
      <w:r w:rsidR="00DB04D0" w:rsidRPr="000F10E2">
        <w:rPr>
          <w:rFonts w:ascii="Times New Roman" w:hAnsi="Times New Roman" w:cs="Times New Roman"/>
          <w:sz w:val="28"/>
        </w:rPr>
        <w:lastRenderedPageBreak/>
        <w:t>при выполнении полномочий органов местного самоуправления по обеспечению услугами клубов</w:t>
      </w:r>
      <w:r w:rsidR="00DB04D0" w:rsidRPr="000F10E2">
        <w:rPr>
          <w:rFonts w:ascii="Times New Roman" w:hAnsi="Times New Roman" w:cs="Times New Roman"/>
          <w:sz w:val="28"/>
          <w:szCs w:val="28"/>
        </w:rPr>
        <w:t>, определенный в рамках межбюджетного регулирования при составлении проекта бюджета Республики Татарстан на очередной финансовый год и плановый период;</w:t>
      </w:r>
    </w:p>
    <w:p w:rsidR="00ED4088" w:rsidRPr="000F10E2" w:rsidRDefault="000F10E2" w:rsidP="00ED4088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У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i</m:t>
            </m:r>
          </m:sub>
        </m:sSub>
      </m:oMath>
      <w:r w:rsidR="00ED4088" w:rsidRPr="000F10E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D4088" w:rsidRPr="000F10E2">
        <w:rPr>
          <w:rFonts w:ascii="Times New Roman" w:hAnsi="Times New Roman" w:cs="Times New Roman"/>
          <w:sz w:val="28"/>
          <w:szCs w:val="28"/>
        </w:rPr>
        <w:t xml:space="preserve">- </w:t>
      </w:r>
      <w:r w:rsidR="00703DF7" w:rsidRPr="000F10E2">
        <w:rPr>
          <w:rFonts w:ascii="Times New Roman" w:hAnsi="Times New Roman" w:cs="Times New Roman"/>
          <w:sz w:val="28"/>
          <w:szCs w:val="28"/>
        </w:rPr>
        <w:t xml:space="preserve">предельный </w:t>
      </w:r>
      <w:r w:rsidR="00ED4088" w:rsidRPr="000F10E2">
        <w:rPr>
          <w:rFonts w:ascii="Times New Roman" w:hAnsi="Times New Roman" w:cs="Times New Roman"/>
          <w:sz w:val="28"/>
          <w:szCs w:val="28"/>
        </w:rPr>
        <w:t xml:space="preserve">уровень софинансирования расходного обязательства </w:t>
      </w:r>
      <w:proofErr w:type="spellStart"/>
      <w:r w:rsidR="00ED4088" w:rsidRPr="000F10E2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ED4088" w:rsidRPr="000F10E2">
        <w:rPr>
          <w:rFonts w:ascii="Times New Roman" w:hAnsi="Times New Roman" w:cs="Times New Roman"/>
          <w:sz w:val="28"/>
          <w:szCs w:val="28"/>
        </w:rPr>
        <w:t xml:space="preserve">-го муниципального образования из бюджета Республики Татарстан, </w:t>
      </w:r>
      <w:r w:rsidR="00703DF7" w:rsidRPr="000F10E2">
        <w:rPr>
          <w:rFonts w:ascii="Times New Roman" w:hAnsi="Times New Roman" w:cs="Times New Roman"/>
          <w:sz w:val="28"/>
          <w:szCs w:val="28"/>
        </w:rPr>
        <w:t>соответствующий предельному уровню софинансирования</w:t>
      </w:r>
      <w:r w:rsidR="00BA5A20" w:rsidRPr="000F10E2">
        <w:rPr>
          <w:rFonts w:ascii="Times New Roman" w:hAnsi="Times New Roman" w:cs="Times New Roman"/>
          <w:sz w:val="28"/>
          <w:szCs w:val="28"/>
        </w:rPr>
        <w:t>, используемому при предоставлении субсидий из бюджета Республики Татарстан бюджетам муниципальных образований,</w:t>
      </w:r>
      <w:r w:rsidR="00703DF7" w:rsidRPr="000F10E2">
        <w:rPr>
          <w:rFonts w:ascii="Times New Roman" w:hAnsi="Times New Roman" w:cs="Times New Roman"/>
          <w:sz w:val="28"/>
          <w:szCs w:val="28"/>
        </w:rPr>
        <w:t xml:space="preserve"> </w:t>
      </w:r>
      <w:r w:rsidR="00ED4088" w:rsidRPr="000F10E2">
        <w:rPr>
          <w:rFonts w:ascii="Times New Roman" w:hAnsi="Times New Roman" w:cs="Times New Roman"/>
          <w:sz w:val="28"/>
          <w:szCs w:val="28"/>
        </w:rPr>
        <w:t>определ</w:t>
      </w:r>
      <w:r w:rsidR="00BA5A20" w:rsidRPr="000F10E2">
        <w:rPr>
          <w:rFonts w:ascii="Times New Roman" w:hAnsi="Times New Roman" w:cs="Times New Roman"/>
          <w:sz w:val="28"/>
          <w:szCs w:val="28"/>
        </w:rPr>
        <w:t>яемому</w:t>
      </w:r>
      <w:r w:rsidR="00ED4088" w:rsidRPr="000F10E2">
        <w:rPr>
          <w:rFonts w:ascii="Times New Roman" w:hAnsi="Times New Roman" w:cs="Times New Roman"/>
          <w:sz w:val="28"/>
          <w:szCs w:val="28"/>
        </w:rPr>
        <w:t xml:space="preserve"> в порядке, предусмотренном пунктом 13 </w:t>
      </w:r>
      <w:hyperlink w:anchor="P202" w:history="1"/>
      <w:r w:rsidR="00ED4088" w:rsidRPr="000F10E2">
        <w:rPr>
          <w:rFonts w:ascii="Times New Roman" w:hAnsi="Times New Roman" w:cs="Times New Roman"/>
          <w:sz w:val="28"/>
          <w:szCs w:val="28"/>
        </w:rPr>
        <w:t>Правил формирования, предоставления и распределения субсидий, утвержденных постановлением Кабинета Министров Республики Татарстан от 20.09.2019 № 851 «Об утверждении Правил формирования, предоставления и распределения субсидий из бюджета Республики Татарстан</w:t>
      </w:r>
      <w:proofErr w:type="gramEnd"/>
      <w:r w:rsidR="00ED4088" w:rsidRPr="000F10E2">
        <w:rPr>
          <w:rFonts w:ascii="Times New Roman" w:hAnsi="Times New Roman" w:cs="Times New Roman"/>
          <w:sz w:val="28"/>
          <w:szCs w:val="28"/>
        </w:rPr>
        <w:t xml:space="preserve"> местным бюджетам»;</w:t>
      </w:r>
    </w:p>
    <w:p w:rsidR="0069516C" w:rsidRPr="000F10E2" w:rsidRDefault="000F10E2" w:rsidP="004342DC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К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i</m:t>
            </m:r>
          </m:sub>
        </m:sSub>
      </m:oMath>
      <w:r w:rsidR="00A17F90" w:rsidRPr="000F10E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17F90" w:rsidRPr="000F10E2">
        <w:rPr>
          <w:rFonts w:ascii="Times New Roman" w:hAnsi="Times New Roman" w:cs="Times New Roman"/>
          <w:sz w:val="28"/>
          <w:szCs w:val="28"/>
        </w:rPr>
        <w:t>- к</w:t>
      </w:r>
      <w:r w:rsidR="0049418D" w:rsidRPr="000F10E2">
        <w:rPr>
          <w:rFonts w:ascii="Times New Roman" w:hAnsi="Times New Roman" w:cs="Times New Roman"/>
          <w:sz w:val="28"/>
          <w:szCs w:val="28"/>
        </w:rPr>
        <w:t>оэффициент</w:t>
      </w:r>
      <w:r w:rsidR="00C354AE" w:rsidRPr="000F10E2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="00C354AE" w:rsidRPr="000F10E2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C354AE" w:rsidRPr="000F10E2">
        <w:rPr>
          <w:rFonts w:ascii="Times New Roman" w:hAnsi="Times New Roman" w:cs="Times New Roman"/>
          <w:sz w:val="28"/>
          <w:szCs w:val="28"/>
        </w:rPr>
        <w:t xml:space="preserve">-го муниципального </w:t>
      </w:r>
      <w:r w:rsidR="00C95F96" w:rsidRPr="000F10E2">
        <w:rPr>
          <w:rFonts w:ascii="Times New Roman" w:hAnsi="Times New Roman" w:cs="Times New Roman"/>
          <w:sz w:val="28"/>
          <w:szCs w:val="28"/>
        </w:rPr>
        <w:t>образования</w:t>
      </w:r>
      <w:r w:rsidR="00A17F90" w:rsidRPr="000F10E2">
        <w:rPr>
          <w:rFonts w:ascii="Times New Roman" w:hAnsi="Times New Roman" w:cs="Times New Roman"/>
          <w:sz w:val="28"/>
          <w:szCs w:val="28"/>
        </w:rPr>
        <w:t xml:space="preserve">, который определяется </w:t>
      </w:r>
      <w:r w:rsidR="00C354AE" w:rsidRPr="000F10E2">
        <w:rPr>
          <w:rFonts w:ascii="Times New Roman" w:hAnsi="Times New Roman" w:cs="Times New Roman"/>
          <w:sz w:val="28"/>
          <w:szCs w:val="28"/>
        </w:rPr>
        <w:t>в зависимости от значения</w:t>
      </w:r>
      <w:r w:rsidR="0049418D" w:rsidRPr="000F10E2">
        <w:rPr>
          <w:rFonts w:ascii="Times New Roman" w:hAnsi="Times New Roman" w:cs="Times New Roman"/>
          <w:sz w:val="28"/>
          <w:szCs w:val="28"/>
        </w:rPr>
        <w:t xml:space="preserve"> соотношени</w:t>
      </w:r>
      <w:r w:rsidR="00C354AE" w:rsidRPr="000F10E2">
        <w:rPr>
          <w:rFonts w:ascii="Times New Roman" w:hAnsi="Times New Roman" w:cs="Times New Roman"/>
          <w:sz w:val="28"/>
          <w:szCs w:val="28"/>
        </w:rPr>
        <w:t>я (</w:t>
      </w: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i</m:t>
            </m:r>
          </m:sub>
        </m:sSub>
      </m:oMath>
      <w:r w:rsidR="00C354AE" w:rsidRPr="000F10E2">
        <w:rPr>
          <w:rFonts w:ascii="Times New Roman" w:hAnsi="Times New Roman" w:cs="Times New Roman"/>
          <w:sz w:val="28"/>
          <w:szCs w:val="28"/>
        </w:rPr>
        <w:t>)</w:t>
      </w:r>
      <w:r w:rsidR="0049418D" w:rsidRPr="000F10E2">
        <w:rPr>
          <w:rFonts w:ascii="Times New Roman" w:hAnsi="Times New Roman" w:cs="Times New Roman"/>
          <w:sz w:val="28"/>
          <w:szCs w:val="28"/>
        </w:rPr>
        <w:t xml:space="preserve"> разницы в оценках суммарных потребностей и доходных возможностей </w:t>
      </w:r>
      <w:r w:rsidR="00436A16" w:rsidRPr="000F10E2">
        <w:rPr>
          <w:rFonts w:ascii="Times New Roman" w:hAnsi="Times New Roman" w:cs="Times New Roman"/>
          <w:sz w:val="28"/>
          <w:szCs w:val="28"/>
        </w:rPr>
        <w:t xml:space="preserve">консолидированного </w:t>
      </w:r>
      <w:r w:rsidR="0049418D" w:rsidRPr="000F10E2">
        <w:rPr>
          <w:rFonts w:ascii="Times New Roman" w:hAnsi="Times New Roman" w:cs="Times New Roman"/>
          <w:sz w:val="28"/>
          <w:szCs w:val="28"/>
        </w:rPr>
        <w:t xml:space="preserve">бюджета </w:t>
      </w:r>
      <w:proofErr w:type="spellStart"/>
      <w:r w:rsidR="00C354AE" w:rsidRPr="000F10E2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C354AE" w:rsidRPr="000F10E2">
        <w:rPr>
          <w:rFonts w:ascii="Times New Roman" w:hAnsi="Times New Roman" w:cs="Times New Roman"/>
          <w:sz w:val="28"/>
          <w:szCs w:val="28"/>
        </w:rPr>
        <w:t xml:space="preserve">-го </w:t>
      </w:r>
      <w:r w:rsidR="0049418D" w:rsidRPr="000F10E2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C95F96" w:rsidRPr="000F10E2">
        <w:rPr>
          <w:rFonts w:ascii="Times New Roman" w:hAnsi="Times New Roman" w:cs="Times New Roman"/>
          <w:sz w:val="28"/>
          <w:szCs w:val="28"/>
        </w:rPr>
        <w:t>образования</w:t>
      </w:r>
      <w:r w:rsidR="0049418D" w:rsidRPr="000F10E2">
        <w:rPr>
          <w:rFonts w:ascii="Times New Roman" w:hAnsi="Times New Roman" w:cs="Times New Roman"/>
          <w:sz w:val="28"/>
          <w:szCs w:val="28"/>
        </w:rPr>
        <w:t xml:space="preserve"> с учетом предоставления из бюджета Республики Татарстан</w:t>
      </w:r>
      <w:r w:rsidR="00001D54" w:rsidRPr="000F10E2">
        <w:rPr>
          <w:rFonts w:ascii="Times New Roman" w:hAnsi="Times New Roman" w:cs="Times New Roman"/>
          <w:sz w:val="28"/>
          <w:szCs w:val="28"/>
        </w:rPr>
        <w:t xml:space="preserve"> </w:t>
      </w:r>
      <w:r w:rsidR="00523B38" w:rsidRPr="000F10E2">
        <w:rPr>
          <w:rFonts w:ascii="Times New Roman" w:hAnsi="Times New Roman" w:cs="Times New Roman"/>
          <w:sz w:val="28"/>
          <w:szCs w:val="28"/>
        </w:rPr>
        <w:t xml:space="preserve">иных форм межбюджетных трансфертов, </w:t>
      </w:r>
      <w:r w:rsidR="0049418D" w:rsidRPr="000F10E2">
        <w:rPr>
          <w:rFonts w:ascii="Times New Roman" w:hAnsi="Times New Roman" w:cs="Times New Roman"/>
          <w:sz w:val="28"/>
          <w:szCs w:val="28"/>
        </w:rPr>
        <w:t xml:space="preserve">определяемой в </w:t>
      </w:r>
      <w:r w:rsidR="00C354AE" w:rsidRPr="000F10E2">
        <w:rPr>
          <w:rFonts w:ascii="Times New Roman" w:hAnsi="Times New Roman" w:cs="Times New Roman"/>
          <w:sz w:val="28"/>
          <w:szCs w:val="28"/>
        </w:rPr>
        <w:t>рамках</w:t>
      </w:r>
      <w:r w:rsidR="0049418D" w:rsidRPr="000F10E2">
        <w:rPr>
          <w:rFonts w:ascii="Times New Roman" w:hAnsi="Times New Roman" w:cs="Times New Roman"/>
          <w:sz w:val="28"/>
          <w:szCs w:val="28"/>
        </w:rPr>
        <w:t xml:space="preserve"> м</w:t>
      </w:r>
      <w:r w:rsidR="00001D54" w:rsidRPr="000F10E2">
        <w:rPr>
          <w:rFonts w:ascii="Times New Roman" w:hAnsi="Times New Roman" w:cs="Times New Roman"/>
          <w:sz w:val="28"/>
          <w:szCs w:val="28"/>
        </w:rPr>
        <w:t xml:space="preserve">ежбюджетного регулирования </w:t>
      </w:r>
      <w:r w:rsidR="0049418D" w:rsidRPr="000F10E2">
        <w:rPr>
          <w:rFonts w:ascii="Times New Roman" w:hAnsi="Times New Roman" w:cs="Times New Roman"/>
          <w:sz w:val="28"/>
          <w:szCs w:val="28"/>
        </w:rPr>
        <w:t xml:space="preserve">при </w:t>
      </w:r>
      <w:r w:rsidR="00C354AE" w:rsidRPr="000F10E2">
        <w:rPr>
          <w:rFonts w:ascii="Times New Roman" w:hAnsi="Times New Roman" w:cs="Times New Roman"/>
          <w:sz w:val="28"/>
          <w:szCs w:val="28"/>
        </w:rPr>
        <w:t>составлении проекта</w:t>
      </w:r>
      <w:r w:rsidR="0049418D" w:rsidRPr="000F10E2">
        <w:rPr>
          <w:rFonts w:ascii="Times New Roman" w:hAnsi="Times New Roman" w:cs="Times New Roman"/>
          <w:sz w:val="28"/>
          <w:szCs w:val="28"/>
        </w:rPr>
        <w:t xml:space="preserve"> бюджета </w:t>
      </w:r>
      <w:r w:rsidR="00001D54" w:rsidRPr="000F10E2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="0049418D" w:rsidRPr="000F10E2">
        <w:rPr>
          <w:rFonts w:ascii="Times New Roman" w:hAnsi="Times New Roman" w:cs="Times New Roman"/>
          <w:sz w:val="28"/>
          <w:szCs w:val="28"/>
        </w:rPr>
        <w:t>на очер</w:t>
      </w:r>
      <w:r w:rsidR="00001D54" w:rsidRPr="000F10E2">
        <w:rPr>
          <w:rFonts w:ascii="Times New Roman" w:hAnsi="Times New Roman" w:cs="Times New Roman"/>
          <w:sz w:val="28"/>
          <w:szCs w:val="28"/>
        </w:rPr>
        <w:t xml:space="preserve">едной финансовый год </w:t>
      </w:r>
      <w:r w:rsidR="0049418D" w:rsidRPr="000F10E2">
        <w:rPr>
          <w:rFonts w:ascii="Times New Roman" w:hAnsi="Times New Roman" w:cs="Times New Roman"/>
          <w:sz w:val="28"/>
          <w:szCs w:val="28"/>
        </w:rPr>
        <w:t>и пл</w:t>
      </w:r>
      <w:r w:rsidR="00001D54" w:rsidRPr="000F10E2">
        <w:rPr>
          <w:rFonts w:ascii="Times New Roman" w:hAnsi="Times New Roman" w:cs="Times New Roman"/>
          <w:sz w:val="28"/>
          <w:szCs w:val="28"/>
        </w:rPr>
        <w:t>ановый</w:t>
      </w:r>
      <w:r w:rsidR="0049418D" w:rsidRPr="000F10E2">
        <w:rPr>
          <w:rFonts w:ascii="Times New Roman" w:hAnsi="Times New Roman" w:cs="Times New Roman"/>
          <w:sz w:val="28"/>
          <w:szCs w:val="28"/>
        </w:rPr>
        <w:t xml:space="preserve"> период</w:t>
      </w:r>
      <w:r w:rsidR="00001D54" w:rsidRPr="000F10E2">
        <w:rPr>
          <w:rFonts w:ascii="Times New Roman" w:hAnsi="Times New Roman" w:cs="Times New Roman"/>
          <w:sz w:val="28"/>
          <w:szCs w:val="28"/>
        </w:rPr>
        <w:t>,</w:t>
      </w:r>
      <w:r w:rsidR="0049418D" w:rsidRPr="000F10E2">
        <w:rPr>
          <w:rFonts w:ascii="Times New Roman" w:hAnsi="Times New Roman" w:cs="Times New Roman"/>
          <w:sz w:val="28"/>
          <w:szCs w:val="28"/>
        </w:rPr>
        <w:t xml:space="preserve"> и </w:t>
      </w:r>
      <w:r w:rsidR="00825D2A" w:rsidRPr="000F10E2">
        <w:rPr>
          <w:rFonts w:ascii="Times New Roman" w:hAnsi="Times New Roman" w:cs="Times New Roman"/>
          <w:sz w:val="28"/>
          <w:szCs w:val="28"/>
        </w:rPr>
        <w:t>суммы значений</w:t>
      </w:r>
      <w:r w:rsidR="00755F6F" w:rsidRPr="000F10E2">
        <w:rPr>
          <w:rFonts w:ascii="Times New Roman" w:hAnsi="Times New Roman"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ОПб</m:t>
            </m:r>
            <w:proofErr w:type="gramEnd"/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i</m:t>
            </m:r>
          </m:sub>
        </m:sSub>
      </m:oMath>
      <w:r w:rsidR="00755F6F" w:rsidRPr="000F10E2">
        <w:rPr>
          <w:rFonts w:ascii="Times New Roman" w:hAnsi="Times New Roman" w:cs="Times New Roman"/>
          <w:sz w:val="28"/>
          <w:szCs w:val="28"/>
        </w:rPr>
        <w:t xml:space="preserve"> </w:t>
      </w:r>
      <w:r w:rsidR="00825D2A" w:rsidRPr="000F10E2">
        <w:rPr>
          <w:rFonts w:ascii="Times New Roman" w:hAnsi="Times New Roman" w:cs="Times New Roman"/>
          <w:sz w:val="28"/>
          <w:szCs w:val="28"/>
        </w:rPr>
        <w:t xml:space="preserve">и </w:t>
      </w: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ОПк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i</m:t>
            </m:r>
          </m:sub>
        </m:sSub>
      </m:oMath>
      <w:r w:rsidR="00825D2A" w:rsidRPr="000F10E2">
        <w:rPr>
          <w:rFonts w:ascii="Times New Roman" w:hAnsi="Times New Roman" w:cs="Times New Roman"/>
          <w:sz w:val="28"/>
          <w:szCs w:val="28"/>
        </w:rPr>
        <w:t xml:space="preserve"> </w:t>
      </w:r>
      <w:r w:rsidR="00755F6F" w:rsidRPr="000F10E2">
        <w:rPr>
          <w:rFonts w:ascii="Times New Roman" w:hAnsi="Times New Roman" w:cs="Times New Roman"/>
          <w:sz w:val="28"/>
          <w:szCs w:val="28"/>
        </w:rPr>
        <w:t>и принимает следующие значения:</w:t>
      </w:r>
    </w:p>
    <w:p w:rsidR="00ED4088" w:rsidRPr="000F10E2" w:rsidRDefault="00ED4088" w:rsidP="00ED4088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10E2">
        <w:rPr>
          <w:rFonts w:ascii="Times New Roman" w:hAnsi="Times New Roman" w:cs="Times New Roman"/>
          <w:sz w:val="28"/>
          <w:szCs w:val="28"/>
        </w:rPr>
        <w:t xml:space="preserve">если </w:t>
      </w: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i</m:t>
            </m:r>
          </m:sub>
        </m:sSub>
      </m:oMath>
      <w:r w:rsidRPr="000F10E2">
        <w:rPr>
          <w:rFonts w:ascii="Times New Roman" w:hAnsi="Times New Roman" w:cs="Times New Roman"/>
          <w:sz w:val="28"/>
          <w:szCs w:val="28"/>
        </w:rPr>
        <w:t>≤0, то</w:t>
      </w:r>
      <w:proofErr w:type="gramStart"/>
      <w:r w:rsidRPr="000F10E2">
        <w:rPr>
          <w:rFonts w:ascii="Times New Roman" w:hAnsi="Times New Roman"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К</m:t>
            </m:r>
            <w:proofErr w:type="gramEnd"/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i</m:t>
            </m:r>
          </m:sub>
        </m:sSub>
      </m:oMath>
      <w:r w:rsidRPr="000F10E2">
        <w:rPr>
          <w:rFonts w:ascii="Times New Roman" w:hAnsi="Times New Roman" w:cs="Times New Roman"/>
          <w:sz w:val="28"/>
          <w:szCs w:val="28"/>
        </w:rPr>
        <w:t>=0;</w:t>
      </w:r>
    </w:p>
    <w:p w:rsidR="00ED4088" w:rsidRPr="000F10E2" w:rsidRDefault="00ED4088" w:rsidP="00ED4088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10E2">
        <w:rPr>
          <w:rFonts w:ascii="Times New Roman" w:hAnsi="Times New Roman" w:cs="Times New Roman"/>
          <w:sz w:val="28"/>
          <w:szCs w:val="28"/>
        </w:rPr>
        <w:t>если 0&lt;</w:t>
      </w: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i</m:t>
            </m:r>
            <w:proofErr w:type="gramStart"/>
          </m:sub>
        </m:sSub>
      </m:oMath>
      <w:r w:rsidRPr="000F10E2">
        <w:rPr>
          <w:rFonts w:ascii="Times New Roman" w:hAnsi="Times New Roman" w:cs="Times New Roman"/>
          <w:sz w:val="28"/>
          <w:szCs w:val="28"/>
        </w:rPr>
        <w:t>&lt;</w:t>
      </w: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У</m:t>
            </m:r>
            <w:proofErr w:type="gramEnd"/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i</m:t>
            </m:r>
          </m:sub>
        </m:sSub>
      </m:oMath>
      <w:r w:rsidRPr="000F10E2">
        <w:rPr>
          <w:rFonts w:ascii="Times New Roman" w:hAnsi="Times New Roman" w:cs="Times New Roman"/>
          <w:sz w:val="28"/>
          <w:szCs w:val="28"/>
        </w:rPr>
        <w:t xml:space="preserve">, то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 xml:space="preserve"> </m:t>
        </m:r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sSub>
              <m:sSub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К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i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=S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i</m:t>
            </m:r>
          </m:sub>
        </m:sSub>
        <m:r>
          <w:rPr>
            <w:rFonts w:ascii="Cambria Math" w:hAnsi="Cambria Math"/>
            <w:sz w:val="28"/>
            <w:szCs w:val="28"/>
          </w:rPr>
          <m:t>/</m:t>
        </m:r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У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i</m:t>
            </m:r>
          </m:sub>
        </m:sSub>
      </m:oMath>
      <w:r w:rsidRPr="000F10E2">
        <w:rPr>
          <w:rFonts w:ascii="Times New Roman" w:hAnsi="Times New Roman" w:cs="Times New Roman"/>
          <w:sz w:val="28"/>
          <w:szCs w:val="28"/>
        </w:rPr>
        <w:t>;</w:t>
      </w:r>
    </w:p>
    <w:p w:rsidR="00ED4088" w:rsidRPr="000F10E2" w:rsidRDefault="00ED4088" w:rsidP="00ED4088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10E2">
        <w:rPr>
          <w:rFonts w:ascii="Times New Roman" w:hAnsi="Times New Roman" w:cs="Times New Roman"/>
          <w:sz w:val="28"/>
          <w:szCs w:val="28"/>
        </w:rPr>
        <w:t xml:space="preserve">если </w:t>
      </w: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i</m:t>
            </m:r>
            <w:proofErr w:type="gramStart"/>
          </m:sub>
        </m:sSub>
      </m:oMath>
      <w:r w:rsidRPr="000F10E2">
        <w:rPr>
          <w:rFonts w:ascii="Times New Roman" w:hAnsi="Times New Roman" w:cs="Times New Roman"/>
          <w:sz w:val="28"/>
          <w:szCs w:val="28"/>
        </w:rPr>
        <w:t>≥</w:t>
      </w: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У</m:t>
            </m:r>
            <w:proofErr w:type="gramEnd"/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i</m:t>
            </m:r>
          </m:sub>
        </m:sSub>
      </m:oMath>
      <w:r w:rsidRPr="000F10E2">
        <w:rPr>
          <w:rFonts w:ascii="Times New Roman" w:hAnsi="Times New Roman" w:cs="Times New Roman"/>
          <w:sz w:val="28"/>
          <w:szCs w:val="28"/>
        </w:rPr>
        <w:t xml:space="preserve">, то </w:t>
      </w: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К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i</m:t>
            </m:r>
          </m:sub>
        </m:sSub>
      </m:oMath>
      <w:r w:rsidRPr="000F10E2">
        <w:rPr>
          <w:rFonts w:ascii="Times New Roman" w:hAnsi="Times New Roman" w:cs="Times New Roman"/>
          <w:sz w:val="28"/>
          <w:szCs w:val="28"/>
        </w:rPr>
        <w:t>=1</w:t>
      </w:r>
      <w:r w:rsidR="004600DB" w:rsidRPr="000F10E2">
        <w:rPr>
          <w:rFonts w:ascii="Times New Roman" w:hAnsi="Times New Roman" w:cs="Times New Roman"/>
          <w:sz w:val="28"/>
          <w:szCs w:val="28"/>
        </w:rPr>
        <w:t>.</w:t>
      </w:r>
    </w:p>
    <w:p w:rsidR="00164053" w:rsidRPr="000F10E2" w:rsidRDefault="00ED4088" w:rsidP="00164053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10E2">
        <w:rPr>
          <w:rFonts w:ascii="Times New Roman" w:hAnsi="Times New Roman" w:cs="Times New Roman"/>
          <w:sz w:val="28"/>
          <w:szCs w:val="28"/>
        </w:rPr>
        <w:t>9</w:t>
      </w:r>
      <w:r w:rsidR="00164053" w:rsidRPr="000F10E2">
        <w:rPr>
          <w:rFonts w:ascii="Times New Roman" w:hAnsi="Times New Roman" w:cs="Times New Roman"/>
          <w:sz w:val="28"/>
          <w:szCs w:val="28"/>
        </w:rPr>
        <w:t>. Распределение иных межбюджетных трансфертов между бюджетами муниципальных образований утверждается Кабинетом Министров Республики Татарстан.</w:t>
      </w:r>
    </w:p>
    <w:p w:rsidR="00ED27FE" w:rsidRPr="000F10E2" w:rsidRDefault="00ED4088" w:rsidP="00ED27FE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10E2">
        <w:rPr>
          <w:rFonts w:ascii="Times New Roman" w:hAnsi="Times New Roman" w:cs="Times New Roman"/>
          <w:sz w:val="28"/>
          <w:szCs w:val="28"/>
        </w:rPr>
        <w:t>10</w:t>
      </w:r>
      <w:r w:rsidR="00ED27FE" w:rsidRPr="000F10E2">
        <w:rPr>
          <w:rFonts w:ascii="Times New Roman" w:hAnsi="Times New Roman" w:cs="Times New Roman"/>
          <w:sz w:val="28"/>
          <w:szCs w:val="28"/>
        </w:rPr>
        <w:t>. Предоставление иных межбюджетных трансфертов осуществляется на основании соглашения о предоставлении иных межбюджетных трансфертов, заключаемого между Министерством и органом местного самоуправления муниципального образования в соответствии с формой, утверждаемой Министерством (далее – соглашение).</w:t>
      </w:r>
    </w:p>
    <w:p w:rsidR="00ED27FE" w:rsidRPr="000F10E2" w:rsidRDefault="00B025BF" w:rsidP="00ED27FE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10E2">
        <w:rPr>
          <w:rFonts w:ascii="Times New Roman" w:hAnsi="Times New Roman" w:cs="Times New Roman"/>
          <w:sz w:val="28"/>
          <w:szCs w:val="28"/>
        </w:rPr>
        <w:t>1</w:t>
      </w:r>
      <w:r w:rsidR="00ED4088" w:rsidRPr="000F10E2">
        <w:rPr>
          <w:rFonts w:ascii="Times New Roman" w:hAnsi="Times New Roman" w:cs="Times New Roman"/>
          <w:sz w:val="28"/>
          <w:szCs w:val="28"/>
        </w:rPr>
        <w:t>1</w:t>
      </w:r>
      <w:r w:rsidR="00ED27FE" w:rsidRPr="000F10E2">
        <w:rPr>
          <w:rFonts w:ascii="Times New Roman" w:hAnsi="Times New Roman" w:cs="Times New Roman"/>
          <w:sz w:val="28"/>
          <w:szCs w:val="28"/>
        </w:rPr>
        <w:t>. В соглашении предусматриваются:</w:t>
      </w:r>
    </w:p>
    <w:p w:rsidR="00ED27FE" w:rsidRPr="000F10E2" w:rsidRDefault="00ED27FE" w:rsidP="00ED27FE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10E2">
        <w:rPr>
          <w:rFonts w:ascii="Times New Roman" w:hAnsi="Times New Roman" w:cs="Times New Roman"/>
          <w:sz w:val="28"/>
          <w:szCs w:val="28"/>
        </w:rPr>
        <w:t>размер иных межбюджетных трансфертов, их целевое назначение;</w:t>
      </w:r>
    </w:p>
    <w:p w:rsidR="00B025BF" w:rsidRPr="000F10E2" w:rsidRDefault="00B025BF" w:rsidP="00ED27FE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10E2">
        <w:rPr>
          <w:rFonts w:ascii="Times New Roman" w:hAnsi="Times New Roman" w:cs="Times New Roman"/>
          <w:sz w:val="28"/>
          <w:szCs w:val="28"/>
        </w:rPr>
        <w:t>значения показателей результативности (результатов) использования иных межбюджетных трансфертов;</w:t>
      </w:r>
    </w:p>
    <w:p w:rsidR="00ED27FE" w:rsidRPr="000F10E2" w:rsidRDefault="00ED27FE" w:rsidP="00ED27FE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10E2">
        <w:rPr>
          <w:rFonts w:ascii="Times New Roman" w:hAnsi="Times New Roman" w:cs="Times New Roman"/>
          <w:sz w:val="28"/>
          <w:szCs w:val="28"/>
        </w:rPr>
        <w:t>порядок</w:t>
      </w:r>
      <w:r w:rsidR="007211A2" w:rsidRPr="000F10E2">
        <w:rPr>
          <w:rFonts w:ascii="Times New Roman" w:hAnsi="Times New Roman" w:cs="Times New Roman"/>
          <w:sz w:val="28"/>
          <w:szCs w:val="28"/>
        </w:rPr>
        <w:t xml:space="preserve"> и сроки </w:t>
      </w:r>
      <w:r w:rsidRPr="000F10E2">
        <w:rPr>
          <w:rFonts w:ascii="Times New Roman" w:hAnsi="Times New Roman" w:cs="Times New Roman"/>
          <w:sz w:val="28"/>
          <w:szCs w:val="28"/>
        </w:rPr>
        <w:t>перечисления иных межбюджетных трансфертов;</w:t>
      </w:r>
    </w:p>
    <w:p w:rsidR="00ED27FE" w:rsidRPr="000F10E2" w:rsidRDefault="00ED27FE" w:rsidP="00ED27FE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10E2">
        <w:rPr>
          <w:rFonts w:ascii="Times New Roman" w:hAnsi="Times New Roman" w:cs="Times New Roman"/>
          <w:sz w:val="28"/>
          <w:szCs w:val="28"/>
        </w:rPr>
        <w:t>сроки и формы представления отчетности об использовании иных межбюджетных трансфертов</w:t>
      </w:r>
      <w:r w:rsidR="009035D2" w:rsidRPr="000F10E2">
        <w:rPr>
          <w:rFonts w:ascii="Times New Roman" w:hAnsi="Times New Roman" w:cs="Times New Roman"/>
          <w:sz w:val="28"/>
          <w:szCs w:val="28"/>
        </w:rPr>
        <w:t xml:space="preserve"> и достижении показателей результативности (результатов) использования иных межбюджетных трансфертов</w:t>
      </w:r>
      <w:r w:rsidRPr="000F10E2">
        <w:rPr>
          <w:rFonts w:ascii="Times New Roman" w:hAnsi="Times New Roman" w:cs="Times New Roman"/>
          <w:sz w:val="28"/>
          <w:szCs w:val="28"/>
        </w:rPr>
        <w:t>;</w:t>
      </w:r>
    </w:p>
    <w:p w:rsidR="00ED27FE" w:rsidRPr="000F10E2" w:rsidRDefault="00ED27FE" w:rsidP="00ED27FE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10E2">
        <w:rPr>
          <w:rFonts w:ascii="Times New Roman" w:hAnsi="Times New Roman" w:cs="Times New Roman"/>
          <w:sz w:val="28"/>
          <w:szCs w:val="28"/>
        </w:rPr>
        <w:t xml:space="preserve">порядок осуществления </w:t>
      </w:r>
      <w:proofErr w:type="gramStart"/>
      <w:r w:rsidRPr="000F10E2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0F10E2">
        <w:rPr>
          <w:rFonts w:ascii="Times New Roman" w:hAnsi="Times New Roman" w:cs="Times New Roman"/>
          <w:sz w:val="28"/>
          <w:szCs w:val="28"/>
        </w:rPr>
        <w:t xml:space="preserve"> соблюдением получателем иных межбюджетных трансфертов обязательств, предусмотренных соглашением;</w:t>
      </w:r>
    </w:p>
    <w:p w:rsidR="00ED27FE" w:rsidRPr="000F10E2" w:rsidRDefault="00ED27FE" w:rsidP="00ED27FE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10E2">
        <w:rPr>
          <w:rFonts w:ascii="Times New Roman" w:hAnsi="Times New Roman" w:cs="Times New Roman"/>
          <w:sz w:val="28"/>
          <w:szCs w:val="28"/>
        </w:rPr>
        <w:t>ответственность сторон за нарушение условий соглашения.</w:t>
      </w:r>
    </w:p>
    <w:p w:rsidR="001E4D63" w:rsidRPr="000F10E2" w:rsidRDefault="001E4D63" w:rsidP="001E4D63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10E2">
        <w:rPr>
          <w:rFonts w:ascii="Times New Roman" w:hAnsi="Times New Roman" w:cs="Times New Roman"/>
          <w:sz w:val="28"/>
          <w:szCs w:val="28"/>
        </w:rPr>
        <w:t>1</w:t>
      </w:r>
      <w:r w:rsidR="00ED4088" w:rsidRPr="000F10E2">
        <w:rPr>
          <w:rFonts w:ascii="Times New Roman" w:hAnsi="Times New Roman" w:cs="Times New Roman"/>
          <w:sz w:val="28"/>
          <w:szCs w:val="28"/>
        </w:rPr>
        <w:t>2</w:t>
      </w:r>
      <w:r w:rsidRPr="000F10E2">
        <w:rPr>
          <w:rFonts w:ascii="Times New Roman" w:hAnsi="Times New Roman" w:cs="Times New Roman"/>
          <w:sz w:val="28"/>
          <w:szCs w:val="28"/>
        </w:rPr>
        <w:t>. Показателями результативности (результатами) использования иных межбюджетных трансфертов являются:</w:t>
      </w:r>
    </w:p>
    <w:p w:rsidR="001E4D63" w:rsidRPr="000F10E2" w:rsidRDefault="001E4D63" w:rsidP="001E4D63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10E2">
        <w:rPr>
          <w:rFonts w:ascii="Times New Roman" w:hAnsi="Times New Roman" w:cs="Times New Roman"/>
          <w:sz w:val="28"/>
          <w:szCs w:val="28"/>
        </w:rPr>
        <w:lastRenderedPageBreak/>
        <w:t xml:space="preserve">доля </w:t>
      </w:r>
      <w:r w:rsidR="00266363" w:rsidRPr="000F10E2">
        <w:rPr>
          <w:rFonts w:ascii="Times New Roman" w:hAnsi="Times New Roman" w:cs="Times New Roman"/>
          <w:sz w:val="28"/>
        </w:rPr>
        <w:t>библиотек и клубов</w:t>
      </w:r>
      <w:r w:rsidRPr="000F10E2">
        <w:rPr>
          <w:rFonts w:ascii="Times New Roman" w:hAnsi="Times New Roman" w:cs="Times New Roman"/>
          <w:sz w:val="28"/>
          <w:szCs w:val="28"/>
        </w:rPr>
        <w:t xml:space="preserve">, в которых обеспечено соблюдение принципов нормативного финансирования, в общем количестве </w:t>
      </w:r>
      <w:r w:rsidR="00266363" w:rsidRPr="000F10E2">
        <w:rPr>
          <w:rFonts w:ascii="Times New Roman" w:hAnsi="Times New Roman" w:cs="Times New Roman"/>
          <w:sz w:val="28"/>
        </w:rPr>
        <w:t>библиотек и клубов</w:t>
      </w:r>
      <w:r w:rsidRPr="000F10E2">
        <w:rPr>
          <w:rFonts w:ascii="Times New Roman" w:hAnsi="Times New Roman" w:cs="Times New Roman"/>
          <w:sz w:val="28"/>
          <w:szCs w:val="28"/>
        </w:rPr>
        <w:t>;</w:t>
      </w:r>
    </w:p>
    <w:p w:rsidR="001E4D63" w:rsidRPr="000F10E2" w:rsidRDefault="001E4D63" w:rsidP="001E4D63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10E2">
        <w:rPr>
          <w:rFonts w:ascii="Times New Roman" w:hAnsi="Times New Roman" w:cs="Times New Roman"/>
          <w:sz w:val="28"/>
          <w:szCs w:val="28"/>
        </w:rPr>
        <w:t xml:space="preserve">доля </w:t>
      </w:r>
      <w:r w:rsidR="00266363" w:rsidRPr="000F10E2">
        <w:rPr>
          <w:rFonts w:ascii="Times New Roman" w:hAnsi="Times New Roman" w:cs="Times New Roman"/>
          <w:sz w:val="28"/>
        </w:rPr>
        <w:t>библиотек и клубов</w:t>
      </w:r>
      <w:r w:rsidRPr="000F10E2">
        <w:rPr>
          <w:rFonts w:ascii="Times New Roman" w:hAnsi="Times New Roman" w:cs="Times New Roman"/>
          <w:sz w:val="28"/>
          <w:szCs w:val="28"/>
        </w:rPr>
        <w:t xml:space="preserve">, планы финансово-хозяйственной деятельности которых сформированы с учетом планирования фонда оплаты труда в объеме не менее объема, рассчитанного по тарификации работников, утвержденной на 1 </w:t>
      </w:r>
      <w:r w:rsidR="00266363" w:rsidRPr="000F10E2">
        <w:rPr>
          <w:rFonts w:ascii="Times New Roman" w:hAnsi="Times New Roman" w:cs="Times New Roman"/>
          <w:sz w:val="28"/>
          <w:szCs w:val="28"/>
        </w:rPr>
        <w:t>августа</w:t>
      </w:r>
      <w:r w:rsidRPr="000F10E2">
        <w:rPr>
          <w:rFonts w:ascii="Times New Roman" w:hAnsi="Times New Roman" w:cs="Times New Roman"/>
          <w:sz w:val="28"/>
          <w:szCs w:val="28"/>
        </w:rPr>
        <w:t xml:space="preserve"> года, предшествующего отчетному, в общем количестве </w:t>
      </w:r>
      <w:r w:rsidR="00266363" w:rsidRPr="000F10E2">
        <w:rPr>
          <w:rFonts w:ascii="Times New Roman" w:hAnsi="Times New Roman" w:cs="Times New Roman"/>
          <w:sz w:val="28"/>
        </w:rPr>
        <w:t>библиотек и клубов</w:t>
      </w:r>
      <w:r w:rsidRPr="000F10E2">
        <w:rPr>
          <w:rFonts w:ascii="Times New Roman" w:hAnsi="Times New Roman" w:cs="Times New Roman"/>
          <w:sz w:val="28"/>
          <w:szCs w:val="28"/>
        </w:rPr>
        <w:t>.</w:t>
      </w:r>
    </w:p>
    <w:p w:rsidR="007211A2" w:rsidRPr="000F10E2" w:rsidRDefault="00ED27FE" w:rsidP="007211A2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10E2">
        <w:rPr>
          <w:rFonts w:ascii="Times New Roman" w:hAnsi="Times New Roman" w:cs="Times New Roman"/>
          <w:sz w:val="28"/>
          <w:szCs w:val="28"/>
        </w:rPr>
        <w:t>1</w:t>
      </w:r>
      <w:r w:rsidR="00ED4088" w:rsidRPr="000F10E2">
        <w:rPr>
          <w:rFonts w:ascii="Times New Roman" w:hAnsi="Times New Roman" w:cs="Times New Roman"/>
          <w:sz w:val="28"/>
          <w:szCs w:val="28"/>
        </w:rPr>
        <w:t>3</w:t>
      </w:r>
      <w:r w:rsidR="00164053" w:rsidRPr="000F10E2">
        <w:rPr>
          <w:rFonts w:ascii="Times New Roman" w:hAnsi="Times New Roman" w:cs="Times New Roman"/>
          <w:sz w:val="28"/>
          <w:szCs w:val="28"/>
        </w:rPr>
        <w:t xml:space="preserve">. Иные межбюджетные трансферты перечисляются в установленном порядке на счет территориального органа Федерального казначейства, открытый в учреждении Центрального банка Российской Федерации для учета операций со средствами бюджетов муниципальных образований, </w:t>
      </w:r>
      <w:r w:rsidR="007211A2" w:rsidRPr="000F10E2">
        <w:rPr>
          <w:rFonts w:ascii="Times New Roman" w:hAnsi="Times New Roman" w:cs="Times New Roman"/>
          <w:sz w:val="28"/>
          <w:szCs w:val="28"/>
        </w:rPr>
        <w:t>в сроки, определяемые соглашением.</w:t>
      </w:r>
    </w:p>
    <w:p w:rsidR="00C95F96" w:rsidRPr="000F10E2" w:rsidRDefault="00ED27FE" w:rsidP="004342DC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10E2">
        <w:rPr>
          <w:rFonts w:ascii="Times New Roman" w:hAnsi="Times New Roman" w:cs="Times New Roman"/>
          <w:sz w:val="28"/>
          <w:szCs w:val="28"/>
        </w:rPr>
        <w:t>1</w:t>
      </w:r>
      <w:r w:rsidR="00ED4088" w:rsidRPr="000F10E2">
        <w:rPr>
          <w:rFonts w:ascii="Times New Roman" w:hAnsi="Times New Roman" w:cs="Times New Roman"/>
          <w:sz w:val="28"/>
          <w:szCs w:val="28"/>
        </w:rPr>
        <w:t>4</w:t>
      </w:r>
      <w:r w:rsidR="00C95F96" w:rsidRPr="000F10E2">
        <w:rPr>
          <w:rFonts w:ascii="Times New Roman" w:hAnsi="Times New Roman" w:cs="Times New Roman"/>
          <w:sz w:val="28"/>
          <w:szCs w:val="28"/>
        </w:rPr>
        <w:t>. Органы местного самоуправления муниципальных образований представляют в Министерство отчеты о расходах бюджетов муниципальных образований, источником финансового обеспечения которых явля</w:t>
      </w:r>
      <w:r w:rsidR="003839D9" w:rsidRPr="000F10E2">
        <w:rPr>
          <w:rFonts w:ascii="Times New Roman" w:hAnsi="Times New Roman" w:cs="Times New Roman"/>
          <w:sz w:val="28"/>
          <w:szCs w:val="28"/>
        </w:rPr>
        <w:t>ю</w:t>
      </w:r>
      <w:r w:rsidR="00C95F96" w:rsidRPr="000F10E2">
        <w:rPr>
          <w:rFonts w:ascii="Times New Roman" w:hAnsi="Times New Roman" w:cs="Times New Roman"/>
          <w:sz w:val="28"/>
          <w:szCs w:val="28"/>
        </w:rPr>
        <w:t xml:space="preserve">тся </w:t>
      </w:r>
      <w:r w:rsidR="003839D9" w:rsidRPr="000F10E2">
        <w:rPr>
          <w:rFonts w:ascii="Times New Roman" w:hAnsi="Times New Roman" w:cs="Times New Roman"/>
          <w:sz w:val="28"/>
          <w:szCs w:val="28"/>
        </w:rPr>
        <w:t>иные межбюджетные трансферты</w:t>
      </w:r>
      <w:r w:rsidR="00C95F96" w:rsidRPr="000F10E2">
        <w:rPr>
          <w:rFonts w:ascii="Times New Roman" w:hAnsi="Times New Roman" w:cs="Times New Roman"/>
          <w:sz w:val="28"/>
          <w:szCs w:val="28"/>
        </w:rPr>
        <w:t xml:space="preserve">, согласно форме, срокам и порядку, </w:t>
      </w:r>
      <w:r w:rsidR="007211A2" w:rsidRPr="000F10E2">
        <w:rPr>
          <w:rFonts w:ascii="Times New Roman" w:hAnsi="Times New Roman" w:cs="Times New Roman"/>
          <w:sz w:val="28"/>
          <w:szCs w:val="28"/>
        </w:rPr>
        <w:t>предусмотренным соглашением</w:t>
      </w:r>
      <w:r w:rsidR="003839D9" w:rsidRPr="000F10E2">
        <w:rPr>
          <w:rFonts w:ascii="Times New Roman" w:hAnsi="Times New Roman" w:cs="Times New Roman"/>
          <w:sz w:val="28"/>
          <w:szCs w:val="28"/>
        </w:rPr>
        <w:t>.</w:t>
      </w:r>
    </w:p>
    <w:p w:rsidR="00C95F96" w:rsidRPr="000F10E2" w:rsidRDefault="00C95F96" w:rsidP="004342DC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10E2">
        <w:rPr>
          <w:rFonts w:ascii="Times New Roman" w:hAnsi="Times New Roman" w:cs="Times New Roman"/>
          <w:sz w:val="28"/>
          <w:szCs w:val="28"/>
        </w:rPr>
        <w:t>1</w:t>
      </w:r>
      <w:r w:rsidR="00ED4088" w:rsidRPr="000F10E2">
        <w:rPr>
          <w:rFonts w:ascii="Times New Roman" w:hAnsi="Times New Roman" w:cs="Times New Roman"/>
          <w:sz w:val="28"/>
          <w:szCs w:val="28"/>
        </w:rPr>
        <w:t>5</w:t>
      </w:r>
      <w:r w:rsidRPr="000F10E2">
        <w:rPr>
          <w:rFonts w:ascii="Times New Roman" w:hAnsi="Times New Roman" w:cs="Times New Roman"/>
          <w:sz w:val="28"/>
          <w:szCs w:val="28"/>
        </w:rPr>
        <w:t xml:space="preserve">. Органы местного самоуправления муниципальных образований </w:t>
      </w:r>
      <w:r w:rsidR="0059758F" w:rsidRPr="000F10E2">
        <w:rPr>
          <w:rFonts w:ascii="Times New Roman" w:hAnsi="Times New Roman" w:cs="Times New Roman"/>
          <w:sz w:val="28"/>
          <w:szCs w:val="28"/>
        </w:rPr>
        <w:t xml:space="preserve">и их должностные лица </w:t>
      </w:r>
      <w:r w:rsidRPr="000F10E2">
        <w:rPr>
          <w:rFonts w:ascii="Times New Roman" w:hAnsi="Times New Roman" w:cs="Times New Roman"/>
          <w:sz w:val="28"/>
          <w:szCs w:val="28"/>
        </w:rPr>
        <w:t xml:space="preserve">несут ответственность согласно законодательству за недостоверность представляемых отчетных сведений и нецелевое использование </w:t>
      </w:r>
      <w:r w:rsidR="003839D9" w:rsidRPr="000F10E2">
        <w:rPr>
          <w:rFonts w:ascii="Times New Roman" w:hAnsi="Times New Roman" w:cs="Times New Roman"/>
          <w:sz w:val="28"/>
          <w:szCs w:val="28"/>
        </w:rPr>
        <w:t>иных межбюджетных трансфертов</w:t>
      </w:r>
      <w:r w:rsidRPr="000F10E2">
        <w:rPr>
          <w:rFonts w:ascii="Times New Roman" w:hAnsi="Times New Roman" w:cs="Times New Roman"/>
          <w:sz w:val="28"/>
          <w:szCs w:val="28"/>
        </w:rPr>
        <w:t>.</w:t>
      </w:r>
    </w:p>
    <w:p w:rsidR="00C95F96" w:rsidRPr="000F10E2" w:rsidRDefault="00C95F96" w:rsidP="004342DC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10E2">
        <w:rPr>
          <w:rFonts w:ascii="Times New Roman" w:hAnsi="Times New Roman" w:cs="Times New Roman"/>
          <w:sz w:val="28"/>
          <w:szCs w:val="28"/>
        </w:rPr>
        <w:t>1</w:t>
      </w:r>
      <w:r w:rsidR="00ED4088" w:rsidRPr="000F10E2">
        <w:rPr>
          <w:rFonts w:ascii="Times New Roman" w:hAnsi="Times New Roman" w:cs="Times New Roman"/>
          <w:sz w:val="28"/>
          <w:szCs w:val="28"/>
        </w:rPr>
        <w:t>6</w:t>
      </w:r>
      <w:r w:rsidRPr="000F10E2">
        <w:rPr>
          <w:rFonts w:ascii="Times New Roman" w:hAnsi="Times New Roman" w:cs="Times New Roman"/>
          <w:sz w:val="28"/>
          <w:szCs w:val="28"/>
        </w:rPr>
        <w:t xml:space="preserve">. В случае нарушения муниципальным образованием условий предоставления </w:t>
      </w:r>
      <w:r w:rsidR="0059758F" w:rsidRPr="000F10E2">
        <w:rPr>
          <w:rFonts w:ascii="Times New Roman" w:hAnsi="Times New Roman" w:cs="Times New Roman"/>
          <w:sz w:val="28"/>
          <w:szCs w:val="28"/>
        </w:rPr>
        <w:t xml:space="preserve">иных межбюджетных трансфертов </w:t>
      </w:r>
      <w:r w:rsidRPr="000F10E2">
        <w:rPr>
          <w:rFonts w:ascii="Times New Roman" w:hAnsi="Times New Roman" w:cs="Times New Roman"/>
          <w:sz w:val="28"/>
          <w:szCs w:val="28"/>
        </w:rPr>
        <w:t>к нему применяются бюджетные меры принуждения, предусмотренные бюджетным законодательством Российской Федерации.</w:t>
      </w:r>
    </w:p>
    <w:p w:rsidR="0059758F" w:rsidRPr="000F10E2" w:rsidRDefault="0059758F" w:rsidP="0059758F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10E2">
        <w:rPr>
          <w:rFonts w:ascii="Times New Roman" w:hAnsi="Times New Roman" w:cs="Times New Roman"/>
          <w:sz w:val="28"/>
          <w:szCs w:val="28"/>
        </w:rPr>
        <w:t>1</w:t>
      </w:r>
      <w:r w:rsidR="00ED4088" w:rsidRPr="000F10E2">
        <w:rPr>
          <w:rFonts w:ascii="Times New Roman" w:hAnsi="Times New Roman" w:cs="Times New Roman"/>
          <w:sz w:val="28"/>
          <w:szCs w:val="28"/>
        </w:rPr>
        <w:t>7</w:t>
      </w:r>
      <w:r w:rsidRPr="000F10E2">
        <w:rPr>
          <w:rFonts w:ascii="Times New Roman" w:hAnsi="Times New Roman" w:cs="Times New Roman"/>
          <w:sz w:val="28"/>
          <w:szCs w:val="28"/>
        </w:rPr>
        <w:t>. Нецелевое использование иных межбюджетных трансфертов влечет бесспорное взыскание суммы средств, полученных из бюджета Республики Татарстан, в порядке, определенном законодательством.</w:t>
      </w:r>
    </w:p>
    <w:p w:rsidR="00C95F96" w:rsidRPr="000F10E2" w:rsidRDefault="00C95F96" w:rsidP="004342DC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10E2">
        <w:rPr>
          <w:rFonts w:ascii="Times New Roman" w:hAnsi="Times New Roman" w:cs="Times New Roman"/>
          <w:sz w:val="28"/>
          <w:szCs w:val="28"/>
        </w:rPr>
        <w:t>1</w:t>
      </w:r>
      <w:r w:rsidR="00ED4088" w:rsidRPr="000F10E2">
        <w:rPr>
          <w:rFonts w:ascii="Times New Roman" w:hAnsi="Times New Roman" w:cs="Times New Roman"/>
          <w:sz w:val="28"/>
          <w:szCs w:val="28"/>
        </w:rPr>
        <w:t>8</w:t>
      </w:r>
      <w:r w:rsidRPr="000F10E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0F10E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F10E2">
        <w:rPr>
          <w:rFonts w:ascii="Times New Roman" w:hAnsi="Times New Roman" w:cs="Times New Roman"/>
          <w:sz w:val="28"/>
          <w:szCs w:val="28"/>
        </w:rPr>
        <w:t xml:space="preserve"> целевым использованием </w:t>
      </w:r>
      <w:r w:rsidR="0059758F" w:rsidRPr="000F10E2">
        <w:rPr>
          <w:rFonts w:ascii="Times New Roman" w:hAnsi="Times New Roman" w:cs="Times New Roman"/>
          <w:sz w:val="28"/>
          <w:szCs w:val="28"/>
        </w:rPr>
        <w:t xml:space="preserve">иных межбюджетных трансфертов </w:t>
      </w:r>
      <w:r w:rsidRPr="000F10E2">
        <w:rPr>
          <w:rFonts w:ascii="Times New Roman" w:hAnsi="Times New Roman" w:cs="Times New Roman"/>
          <w:sz w:val="28"/>
          <w:szCs w:val="28"/>
        </w:rPr>
        <w:t>осуществляется Министерством в соответствии с законодательством.</w:t>
      </w:r>
    </w:p>
    <w:p w:rsidR="00825D2A" w:rsidRPr="000F10E2" w:rsidRDefault="00825D2A" w:rsidP="00825D2A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10E2">
        <w:rPr>
          <w:rFonts w:ascii="Times New Roman" w:hAnsi="Times New Roman" w:cs="Times New Roman"/>
          <w:sz w:val="28"/>
          <w:szCs w:val="28"/>
        </w:rPr>
        <w:t xml:space="preserve">19. </w:t>
      </w:r>
      <w:proofErr w:type="gramStart"/>
      <w:r w:rsidRPr="000F10E2">
        <w:rPr>
          <w:rFonts w:ascii="Times New Roman" w:hAnsi="Times New Roman" w:cs="Times New Roman"/>
          <w:sz w:val="28"/>
          <w:szCs w:val="28"/>
        </w:rPr>
        <w:t>В случае нарушения муниципальным образовани</w:t>
      </w:r>
      <w:r w:rsidR="00BF422B" w:rsidRPr="000F10E2">
        <w:rPr>
          <w:rFonts w:ascii="Times New Roman" w:hAnsi="Times New Roman" w:cs="Times New Roman"/>
          <w:sz w:val="28"/>
          <w:szCs w:val="28"/>
        </w:rPr>
        <w:t>ем</w:t>
      </w:r>
      <w:r w:rsidRPr="000F10E2">
        <w:rPr>
          <w:rFonts w:ascii="Times New Roman" w:hAnsi="Times New Roman" w:cs="Times New Roman"/>
          <w:sz w:val="28"/>
          <w:szCs w:val="28"/>
        </w:rPr>
        <w:t xml:space="preserve"> обязательств </w:t>
      </w:r>
      <w:r w:rsidR="00F102D2" w:rsidRPr="000F10E2">
        <w:rPr>
          <w:rFonts w:ascii="Times New Roman" w:hAnsi="Times New Roman" w:cs="Times New Roman"/>
          <w:sz w:val="28"/>
          <w:szCs w:val="28"/>
        </w:rPr>
        <w:t xml:space="preserve">по достижению значений </w:t>
      </w:r>
      <w:r w:rsidRPr="000F10E2">
        <w:rPr>
          <w:rFonts w:ascii="Times New Roman" w:hAnsi="Times New Roman" w:cs="Times New Roman"/>
          <w:sz w:val="28"/>
          <w:szCs w:val="28"/>
        </w:rPr>
        <w:t>показателей результативности (результатов) использования иных межбюджетных трансфертов</w:t>
      </w:r>
      <w:r w:rsidR="00F102D2" w:rsidRPr="000F10E2">
        <w:rPr>
          <w:rFonts w:ascii="Times New Roman" w:hAnsi="Times New Roman" w:cs="Times New Roman"/>
          <w:sz w:val="28"/>
          <w:szCs w:val="28"/>
        </w:rPr>
        <w:t xml:space="preserve">, предусмотренных </w:t>
      </w:r>
      <w:r w:rsidR="00BF422B" w:rsidRPr="000F10E2">
        <w:rPr>
          <w:rFonts w:ascii="Times New Roman" w:hAnsi="Times New Roman" w:cs="Times New Roman"/>
          <w:sz w:val="28"/>
          <w:szCs w:val="28"/>
        </w:rPr>
        <w:t>с</w:t>
      </w:r>
      <w:r w:rsidR="00F102D2" w:rsidRPr="000F10E2">
        <w:rPr>
          <w:rFonts w:ascii="Times New Roman" w:hAnsi="Times New Roman" w:cs="Times New Roman"/>
          <w:sz w:val="28"/>
          <w:szCs w:val="28"/>
        </w:rPr>
        <w:t>оглашением,</w:t>
      </w:r>
      <w:r w:rsidRPr="000F10E2">
        <w:rPr>
          <w:rFonts w:ascii="Times New Roman" w:hAnsi="Times New Roman" w:cs="Times New Roman"/>
          <w:sz w:val="28"/>
          <w:szCs w:val="28"/>
        </w:rPr>
        <w:t xml:space="preserve"> возврат средств из бюджет</w:t>
      </w:r>
      <w:r w:rsidR="00BF422B" w:rsidRPr="000F10E2">
        <w:rPr>
          <w:rFonts w:ascii="Times New Roman" w:hAnsi="Times New Roman" w:cs="Times New Roman"/>
          <w:sz w:val="28"/>
          <w:szCs w:val="28"/>
        </w:rPr>
        <w:t>а</w:t>
      </w:r>
      <w:r w:rsidRPr="000F10E2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BF422B" w:rsidRPr="000F10E2">
        <w:rPr>
          <w:rFonts w:ascii="Times New Roman" w:hAnsi="Times New Roman" w:cs="Times New Roman"/>
          <w:sz w:val="28"/>
          <w:szCs w:val="28"/>
        </w:rPr>
        <w:t>ого</w:t>
      </w:r>
      <w:r w:rsidRPr="000F10E2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BF422B" w:rsidRPr="000F10E2">
        <w:rPr>
          <w:rFonts w:ascii="Times New Roman" w:hAnsi="Times New Roman" w:cs="Times New Roman"/>
          <w:sz w:val="28"/>
          <w:szCs w:val="28"/>
        </w:rPr>
        <w:t>я</w:t>
      </w:r>
      <w:r w:rsidRPr="000F10E2">
        <w:rPr>
          <w:rFonts w:ascii="Times New Roman" w:hAnsi="Times New Roman" w:cs="Times New Roman"/>
          <w:sz w:val="28"/>
          <w:szCs w:val="28"/>
        </w:rPr>
        <w:t xml:space="preserve"> в бюджет Республики Татарстан</w:t>
      </w:r>
      <w:r w:rsidR="00BF422B" w:rsidRPr="000F10E2">
        <w:rPr>
          <w:rFonts w:ascii="Times New Roman" w:hAnsi="Times New Roman" w:cs="Times New Roman"/>
          <w:sz w:val="28"/>
          <w:szCs w:val="28"/>
        </w:rPr>
        <w:t xml:space="preserve"> осуществляется в порядке</w:t>
      </w:r>
      <w:r w:rsidRPr="000F10E2">
        <w:rPr>
          <w:rFonts w:ascii="Times New Roman" w:hAnsi="Times New Roman" w:cs="Times New Roman"/>
          <w:sz w:val="28"/>
          <w:szCs w:val="28"/>
        </w:rPr>
        <w:t>, предусмотренн</w:t>
      </w:r>
      <w:r w:rsidR="00BF422B" w:rsidRPr="000F10E2">
        <w:rPr>
          <w:rFonts w:ascii="Times New Roman" w:hAnsi="Times New Roman" w:cs="Times New Roman"/>
          <w:sz w:val="28"/>
          <w:szCs w:val="28"/>
        </w:rPr>
        <w:t>ом</w:t>
      </w:r>
      <w:r w:rsidRPr="000F10E2">
        <w:rPr>
          <w:rFonts w:ascii="Times New Roman" w:hAnsi="Times New Roman" w:cs="Times New Roman"/>
          <w:sz w:val="28"/>
          <w:szCs w:val="28"/>
        </w:rPr>
        <w:t xml:space="preserve"> в отношении предоставленных из бюджета Республики Татарстан бюджетам муниципальных образований субсидий в соответствии с пунктами 15 – 18 Правил формирования, предоставления и распределения субсидий, утвержденных постановлением Кабинета Министров Республики</w:t>
      </w:r>
      <w:proofErr w:type="gramEnd"/>
      <w:r w:rsidRPr="000F10E2">
        <w:rPr>
          <w:rFonts w:ascii="Times New Roman" w:hAnsi="Times New Roman" w:cs="Times New Roman"/>
          <w:sz w:val="28"/>
          <w:szCs w:val="28"/>
        </w:rPr>
        <w:t xml:space="preserve"> Татарстан от 20.09.2019 № 851 «Об утверждении Правил формирования, предоставления и распределения субсидий из бюджета Республики Татарстан местным бюджетам».</w:t>
      </w:r>
    </w:p>
    <w:p w:rsidR="00C95F96" w:rsidRPr="000F10E2" w:rsidRDefault="004600DB" w:rsidP="004342DC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10E2">
        <w:rPr>
          <w:rFonts w:ascii="Times New Roman" w:hAnsi="Times New Roman" w:cs="Times New Roman"/>
          <w:sz w:val="28"/>
          <w:szCs w:val="28"/>
        </w:rPr>
        <w:t>20</w:t>
      </w:r>
      <w:r w:rsidR="00C95F96" w:rsidRPr="000F10E2">
        <w:rPr>
          <w:rFonts w:ascii="Times New Roman" w:hAnsi="Times New Roman" w:cs="Times New Roman"/>
          <w:sz w:val="28"/>
          <w:szCs w:val="28"/>
        </w:rPr>
        <w:t xml:space="preserve">. </w:t>
      </w:r>
      <w:r w:rsidR="00C13D0E" w:rsidRPr="000F10E2">
        <w:rPr>
          <w:rFonts w:ascii="Times New Roman" w:hAnsi="Times New Roman" w:cs="Times New Roman"/>
          <w:sz w:val="28"/>
          <w:szCs w:val="28"/>
        </w:rPr>
        <w:t>Остатки иных межбюджетных трансфертов, н</w:t>
      </w:r>
      <w:r w:rsidR="00C95F96" w:rsidRPr="000F10E2">
        <w:rPr>
          <w:rFonts w:ascii="Times New Roman" w:hAnsi="Times New Roman" w:cs="Times New Roman"/>
          <w:sz w:val="28"/>
          <w:szCs w:val="28"/>
        </w:rPr>
        <w:t>е использованны</w:t>
      </w:r>
      <w:r w:rsidR="00C13D0E" w:rsidRPr="000F10E2">
        <w:rPr>
          <w:rFonts w:ascii="Times New Roman" w:hAnsi="Times New Roman" w:cs="Times New Roman"/>
          <w:sz w:val="28"/>
          <w:szCs w:val="28"/>
        </w:rPr>
        <w:t>х</w:t>
      </w:r>
      <w:r w:rsidR="00C95F96" w:rsidRPr="000F10E2">
        <w:rPr>
          <w:rFonts w:ascii="Times New Roman" w:hAnsi="Times New Roman" w:cs="Times New Roman"/>
          <w:sz w:val="28"/>
          <w:szCs w:val="28"/>
        </w:rPr>
        <w:t xml:space="preserve"> </w:t>
      </w:r>
      <w:r w:rsidR="00C13D0E" w:rsidRPr="000F10E2">
        <w:rPr>
          <w:rFonts w:ascii="Times New Roman" w:hAnsi="Times New Roman" w:cs="Times New Roman"/>
          <w:sz w:val="28"/>
          <w:szCs w:val="28"/>
        </w:rPr>
        <w:t>по состоянию на 1 января года, следующего за годом предоставления иных межбюджетных трансфертов,</w:t>
      </w:r>
      <w:r w:rsidR="00C95F96" w:rsidRPr="000F10E2">
        <w:rPr>
          <w:rFonts w:ascii="Times New Roman" w:hAnsi="Times New Roman" w:cs="Times New Roman"/>
          <w:sz w:val="28"/>
          <w:szCs w:val="28"/>
        </w:rPr>
        <w:t xml:space="preserve"> подлежат возврату в доход бюджета Республики </w:t>
      </w:r>
      <w:r w:rsidR="00C95F96" w:rsidRPr="000F10E2">
        <w:rPr>
          <w:rFonts w:ascii="Times New Roman" w:hAnsi="Times New Roman" w:cs="Times New Roman"/>
          <w:sz w:val="28"/>
          <w:szCs w:val="28"/>
        </w:rPr>
        <w:lastRenderedPageBreak/>
        <w:t>Татарстан</w:t>
      </w:r>
      <w:r w:rsidR="00C13D0E" w:rsidRPr="000F10E2">
        <w:rPr>
          <w:rFonts w:ascii="Times New Roman" w:hAnsi="Times New Roman" w:cs="Times New Roman"/>
          <w:sz w:val="28"/>
          <w:szCs w:val="28"/>
        </w:rPr>
        <w:t xml:space="preserve"> в соответствии с требованиями, установленными бюджетным законодательством Российской Федерации</w:t>
      </w:r>
      <w:r w:rsidR="00C95F96" w:rsidRPr="000F10E2">
        <w:rPr>
          <w:rFonts w:ascii="Times New Roman" w:hAnsi="Times New Roman" w:cs="Times New Roman"/>
          <w:sz w:val="28"/>
          <w:szCs w:val="28"/>
        </w:rPr>
        <w:t>.</w:t>
      </w:r>
    </w:p>
    <w:p w:rsidR="00C95F96" w:rsidRPr="000F10E2" w:rsidRDefault="00C95F96" w:rsidP="004342DC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F10E2">
        <w:rPr>
          <w:rFonts w:ascii="Times New Roman" w:hAnsi="Times New Roman" w:cs="Times New Roman"/>
          <w:sz w:val="28"/>
          <w:szCs w:val="28"/>
        </w:rPr>
        <w:t xml:space="preserve">В соответствии с решением Министерства о наличии потребности в </w:t>
      </w:r>
      <w:r w:rsidR="00C13D0E" w:rsidRPr="000F10E2">
        <w:rPr>
          <w:rFonts w:ascii="Times New Roman" w:hAnsi="Times New Roman" w:cs="Times New Roman"/>
          <w:sz w:val="28"/>
          <w:szCs w:val="28"/>
        </w:rPr>
        <w:t xml:space="preserve">иных межбюджетных трансфертах, </w:t>
      </w:r>
      <w:r w:rsidRPr="000F10E2">
        <w:rPr>
          <w:rFonts w:ascii="Times New Roman" w:hAnsi="Times New Roman" w:cs="Times New Roman"/>
          <w:sz w:val="28"/>
          <w:szCs w:val="28"/>
        </w:rPr>
        <w:t xml:space="preserve">не использованных в </w:t>
      </w:r>
      <w:r w:rsidR="009E61E7" w:rsidRPr="000F10E2">
        <w:rPr>
          <w:rFonts w:ascii="Times New Roman" w:hAnsi="Times New Roman" w:cs="Times New Roman"/>
          <w:sz w:val="28"/>
          <w:szCs w:val="28"/>
        </w:rPr>
        <w:t>текущем</w:t>
      </w:r>
      <w:r w:rsidRPr="000F10E2">
        <w:rPr>
          <w:rFonts w:ascii="Times New Roman" w:hAnsi="Times New Roman" w:cs="Times New Roman"/>
          <w:sz w:val="28"/>
          <w:szCs w:val="28"/>
        </w:rPr>
        <w:t xml:space="preserve"> финансовом году</w:t>
      </w:r>
      <w:r w:rsidR="00C13D0E" w:rsidRPr="000F10E2">
        <w:rPr>
          <w:rFonts w:ascii="Times New Roman" w:hAnsi="Times New Roman" w:cs="Times New Roman"/>
          <w:sz w:val="28"/>
          <w:szCs w:val="28"/>
        </w:rPr>
        <w:t>,</w:t>
      </w:r>
      <w:r w:rsidRPr="000F10E2">
        <w:rPr>
          <w:rFonts w:ascii="Times New Roman" w:hAnsi="Times New Roman" w:cs="Times New Roman"/>
          <w:sz w:val="28"/>
          <w:szCs w:val="28"/>
        </w:rPr>
        <w:t xml:space="preserve"> средства в объеме, не превышающем остатка указанных </w:t>
      </w:r>
      <w:r w:rsidR="00C13D0E" w:rsidRPr="000F10E2">
        <w:rPr>
          <w:rFonts w:ascii="Times New Roman" w:hAnsi="Times New Roman" w:cs="Times New Roman"/>
          <w:sz w:val="28"/>
          <w:szCs w:val="28"/>
        </w:rPr>
        <w:t>иных межбюджетных трансфертов</w:t>
      </w:r>
      <w:r w:rsidRPr="000F10E2">
        <w:rPr>
          <w:rFonts w:ascii="Times New Roman" w:hAnsi="Times New Roman" w:cs="Times New Roman"/>
          <w:sz w:val="28"/>
          <w:szCs w:val="28"/>
        </w:rPr>
        <w:t xml:space="preserve">, могут быть возвращены в очередном финансовом году в доход бюджета муниципального образования, которому они были ранее предоставлены, для финансового обеспечения расходов бюджета муниципального образования, соответствующих целям предоставления указанных </w:t>
      </w:r>
      <w:r w:rsidR="007A286E" w:rsidRPr="000F10E2">
        <w:rPr>
          <w:rFonts w:ascii="Times New Roman" w:hAnsi="Times New Roman" w:cs="Times New Roman"/>
          <w:sz w:val="28"/>
          <w:szCs w:val="28"/>
        </w:rPr>
        <w:t>иных межбюджетных трансфертов</w:t>
      </w:r>
      <w:r w:rsidRPr="000F10E2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95F96" w:rsidRPr="00FF24F3" w:rsidRDefault="00C95F96" w:rsidP="004342DC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10E2">
        <w:rPr>
          <w:rFonts w:ascii="Times New Roman" w:hAnsi="Times New Roman" w:cs="Times New Roman"/>
          <w:sz w:val="28"/>
          <w:szCs w:val="28"/>
        </w:rPr>
        <w:t xml:space="preserve">В случае если неиспользованный остаток </w:t>
      </w:r>
      <w:r w:rsidR="00A9213F" w:rsidRPr="000F10E2">
        <w:rPr>
          <w:rFonts w:ascii="Times New Roman" w:hAnsi="Times New Roman" w:cs="Times New Roman"/>
          <w:sz w:val="28"/>
          <w:szCs w:val="28"/>
        </w:rPr>
        <w:t xml:space="preserve">иных межбюджетных трансфертов </w:t>
      </w:r>
      <w:r w:rsidRPr="000F10E2">
        <w:rPr>
          <w:rFonts w:ascii="Times New Roman" w:hAnsi="Times New Roman" w:cs="Times New Roman"/>
          <w:sz w:val="28"/>
          <w:szCs w:val="28"/>
        </w:rPr>
        <w:t>не перечислен в доход бюджета Республики Татарстан, указанные средства подлежат взысканию в доход бюджета Республики Татарстан в порядке, определяемом Министерством с соблюдением общих требований, установленных Министерством финансов Российской Федерации.</w:t>
      </w:r>
      <w:bookmarkStart w:id="1" w:name="_GoBack"/>
      <w:bookmarkEnd w:id="1"/>
    </w:p>
    <w:p w:rsidR="00C95F96" w:rsidRDefault="00C95F96" w:rsidP="004342DC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C95F96" w:rsidSect="004342DC">
      <w:headerReference w:type="default" r:id="rId10"/>
      <w:pgSz w:w="11907" w:h="16840"/>
      <w:pgMar w:top="1134" w:right="567" w:bottom="1134" w:left="1134" w:header="567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5D2A" w:rsidRDefault="00825D2A" w:rsidP="00B06BB6">
      <w:pPr>
        <w:spacing w:line="240" w:lineRule="auto"/>
      </w:pPr>
      <w:r>
        <w:separator/>
      </w:r>
    </w:p>
  </w:endnote>
  <w:endnote w:type="continuationSeparator" w:id="0">
    <w:p w:rsidR="00825D2A" w:rsidRDefault="00825D2A" w:rsidP="00B06BB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5D2A" w:rsidRDefault="00825D2A" w:rsidP="00B06BB6">
      <w:pPr>
        <w:spacing w:line="240" w:lineRule="auto"/>
      </w:pPr>
      <w:r>
        <w:separator/>
      </w:r>
    </w:p>
  </w:footnote>
  <w:footnote w:type="continuationSeparator" w:id="0">
    <w:p w:rsidR="00825D2A" w:rsidRDefault="00825D2A" w:rsidP="00B06BB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D2A" w:rsidRPr="004342DC" w:rsidRDefault="00825D2A" w:rsidP="00E73B1D">
    <w:pPr>
      <w:pStyle w:val="a6"/>
      <w:spacing w:line="240" w:lineRule="auto"/>
      <w:jc w:val="center"/>
      <w:rPr>
        <w:sz w:val="24"/>
        <w:szCs w:val="24"/>
        <w:lang w:val="en-US"/>
      </w:rPr>
    </w:pPr>
    <w:r w:rsidRPr="004342DC">
      <w:rPr>
        <w:sz w:val="24"/>
        <w:szCs w:val="24"/>
      </w:rPr>
      <w:fldChar w:fldCharType="begin"/>
    </w:r>
    <w:r w:rsidRPr="004342DC">
      <w:rPr>
        <w:sz w:val="24"/>
        <w:szCs w:val="24"/>
      </w:rPr>
      <w:instrText xml:space="preserve"> PAGE   \* MERGEFORMAT </w:instrText>
    </w:r>
    <w:r w:rsidRPr="004342DC">
      <w:rPr>
        <w:sz w:val="24"/>
        <w:szCs w:val="24"/>
      </w:rPr>
      <w:fldChar w:fldCharType="separate"/>
    </w:r>
    <w:r w:rsidR="000F10E2">
      <w:rPr>
        <w:noProof/>
        <w:sz w:val="24"/>
        <w:szCs w:val="24"/>
      </w:rPr>
      <w:t>2</w:t>
    </w:r>
    <w:r w:rsidRPr="004342DC">
      <w:rPr>
        <w:noProof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074CD3"/>
    <w:multiLevelType w:val="hybridMultilevel"/>
    <w:tmpl w:val="8A569D5E"/>
    <w:lvl w:ilvl="0" w:tplc="89AAB1F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hyphenationZone w:val="357"/>
  <w:doNotHyphenateCaps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1116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49A"/>
    <w:rsid w:val="00001D54"/>
    <w:rsid w:val="0000346F"/>
    <w:rsid w:val="00003AD9"/>
    <w:rsid w:val="00005087"/>
    <w:rsid w:val="000455B7"/>
    <w:rsid w:val="00053044"/>
    <w:rsid w:val="00060CAA"/>
    <w:rsid w:val="0006526B"/>
    <w:rsid w:val="00075512"/>
    <w:rsid w:val="000769BD"/>
    <w:rsid w:val="00077F7C"/>
    <w:rsid w:val="00082C70"/>
    <w:rsid w:val="000844C4"/>
    <w:rsid w:val="000853A9"/>
    <w:rsid w:val="000A10D1"/>
    <w:rsid w:val="000C4BC9"/>
    <w:rsid w:val="000C7678"/>
    <w:rsid w:val="000D6490"/>
    <w:rsid w:val="000D6B88"/>
    <w:rsid w:val="000E29A2"/>
    <w:rsid w:val="000E7F88"/>
    <w:rsid w:val="000F10E2"/>
    <w:rsid w:val="000F487B"/>
    <w:rsid w:val="00110E12"/>
    <w:rsid w:val="0011734D"/>
    <w:rsid w:val="00124A96"/>
    <w:rsid w:val="00130824"/>
    <w:rsid w:val="00135C24"/>
    <w:rsid w:val="00140156"/>
    <w:rsid w:val="0015063E"/>
    <w:rsid w:val="00151524"/>
    <w:rsid w:val="00164053"/>
    <w:rsid w:val="00167949"/>
    <w:rsid w:val="00187E23"/>
    <w:rsid w:val="00190A18"/>
    <w:rsid w:val="001C2DDB"/>
    <w:rsid w:val="001D68FE"/>
    <w:rsid w:val="001E4D63"/>
    <w:rsid w:val="0024399D"/>
    <w:rsid w:val="002441B1"/>
    <w:rsid w:val="00250E2B"/>
    <w:rsid w:val="00266363"/>
    <w:rsid w:val="00273965"/>
    <w:rsid w:val="002768B5"/>
    <w:rsid w:val="00280600"/>
    <w:rsid w:val="00293FFC"/>
    <w:rsid w:val="00294E11"/>
    <w:rsid w:val="002A00B5"/>
    <w:rsid w:val="002A422F"/>
    <w:rsid w:val="002B447F"/>
    <w:rsid w:val="002D3A40"/>
    <w:rsid w:val="002E1320"/>
    <w:rsid w:val="002E5FB3"/>
    <w:rsid w:val="002F36A5"/>
    <w:rsid w:val="002F5958"/>
    <w:rsid w:val="0030048D"/>
    <w:rsid w:val="00304535"/>
    <w:rsid w:val="00326118"/>
    <w:rsid w:val="003367BD"/>
    <w:rsid w:val="00337C6D"/>
    <w:rsid w:val="0034176E"/>
    <w:rsid w:val="00346553"/>
    <w:rsid w:val="003474D8"/>
    <w:rsid w:val="003518B7"/>
    <w:rsid w:val="00353480"/>
    <w:rsid w:val="00366864"/>
    <w:rsid w:val="003675DC"/>
    <w:rsid w:val="00381C6A"/>
    <w:rsid w:val="003839D9"/>
    <w:rsid w:val="003A57CD"/>
    <w:rsid w:val="003B7493"/>
    <w:rsid w:val="003C2909"/>
    <w:rsid w:val="003C55A9"/>
    <w:rsid w:val="003D0D84"/>
    <w:rsid w:val="003D66C2"/>
    <w:rsid w:val="003E6335"/>
    <w:rsid w:val="003F1353"/>
    <w:rsid w:val="003F2173"/>
    <w:rsid w:val="00406957"/>
    <w:rsid w:val="00416138"/>
    <w:rsid w:val="0042316B"/>
    <w:rsid w:val="00432298"/>
    <w:rsid w:val="004342DC"/>
    <w:rsid w:val="00436A16"/>
    <w:rsid w:val="0044301B"/>
    <w:rsid w:val="0044472B"/>
    <w:rsid w:val="00450960"/>
    <w:rsid w:val="004600DB"/>
    <w:rsid w:val="0046095D"/>
    <w:rsid w:val="00461DA0"/>
    <w:rsid w:val="0046470C"/>
    <w:rsid w:val="004763C7"/>
    <w:rsid w:val="0048039E"/>
    <w:rsid w:val="00490B48"/>
    <w:rsid w:val="0049418D"/>
    <w:rsid w:val="004A0C06"/>
    <w:rsid w:val="004A516B"/>
    <w:rsid w:val="004B0672"/>
    <w:rsid w:val="004B43C4"/>
    <w:rsid w:val="004B56C3"/>
    <w:rsid w:val="004D62D8"/>
    <w:rsid w:val="004E2511"/>
    <w:rsid w:val="004F62DA"/>
    <w:rsid w:val="004F666F"/>
    <w:rsid w:val="00512E4A"/>
    <w:rsid w:val="005179F0"/>
    <w:rsid w:val="00523B38"/>
    <w:rsid w:val="00524C0B"/>
    <w:rsid w:val="00525803"/>
    <w:rsid w:val="00537211"/>
    <w:rsid w:val="005460A5"/>
    <w:rsid w:val="00584B3F"/>
    <w:rsid w:val="0059758F"/>
    <w:rsid w:val="005B490B"/>
    <w:rsid w:val="005B64ED"/>
    <w:rsid w:val="005C2B27"/>
    <w:rsid w:val="005C75B8"/>
    <w:rsid w:val="005D473A"/>
    <w:rsid w:val="005E3441"/>
    <w:rsid w:val="005F34E5"/>
    <w:rsid w:val="005F396D"/>
    <w:rsid w:val="00606D89"/>
    <w:rsid w:val="0060724D"/>
    <w:rsid w:val="006140C9"/>
    <w:rsid w:val="00623E96"/>
    <w:rsid w:val="00625BB3"/>
    <w:rsid w:val="00637E9E"/>
    <w:rsid w:val="00644394"/>
    <w:rsid w:val="006630CD"/>
    <w:rsid w:val="006662D8"/>
    <w:rsid w:val="0067140E"/>
    <w:rsid w:val="0067262C"/>
    <w:rsid w:val="00674B64"/>
    <w:rsid w:val="0068337F"/>
    <w:rsid w:val="0069516C"/>
    <w:rsid w:val="006A7E83"/>
    <w:rsid w:val="006D3ED9"/>
    <w:rsid w:val="006D51EA"/>
    <w:rsid w:val="006E2DEB"/>
    <w:rsid w:val="006E4D7C"/>
    <w:rsid w:val="006E58C1"/>
    <w:rsid w:val="006E6D4C"/>
    <w:rsid w:val="006F1D0C"/>
    <w:rsid w:val="00703DF7"/>
    <w:rsid w:val="00703F7D"/>
    <w:rsid w:val="00715190"/>
    <w:rsid w:val="00717F0E"/>
    <w:rsid w:val="007211A2"/>
    <w:rsid w:val="00736EC3"/>
    <w:rsid w:val="0075508D"/>
    <w:rsid w:val="00755F6F"/>
    <w:rsid w:val="00762DDE"/>
    <w:rsid w:val="00770A99"/>
    <w:rsid w:val="00795D41"/>
    <w:rsid w:val="007A0DBB"/>
    <w:rsid w:val="007A286E"/>
    <w:rsid w:val="007C5C4F"/>
    <w:rsid w:val="007C6F45"/>
    <w:rsid w:val="007E305E"/>
    <w:rsid w:val="007F347D"/>
    <w:rsid w:val="00800C6B"/>
    <w:rsid w:val="00802AE9"/>
    <w:rsid w:val="008049F0"/>
    <w:rsid w:val="0081640D"/>
    <w:rsid w:val="00825D2A"/>
    <w:rsid w:val="00826230"/>
    <w:rsid w:val="008269F5"/>
    <w:rsid w:val="00835F89"/>
    <w:rsid w:val="008362BE"/>
    <w:rsid w:val="008562D1"/>
    <w:rsid w:val="00863A5C"/>
    <w:rsid w:val="008679F4"/>
    <w:rsid w:val="0087411B"/>
    <w:rsid w:val="008753EC"/>
    <w:rsid w:val="00877302"/>
    <w:rsid w:val="00884BC6"/>
    <w:rsid w:val="00886382"/>
    <w:rsid w:val="008B0508"/>
    <w:rsid w:val="008B379A"/>
    <w:rsid w:val="008B65E3"/>
    <w:rsid w:val="008C2ADC"/>
    <w:rsid w:val="008C2E76"/>
    <w:rsid w:val="008C70C5"/>
    <w:rsid w:val="008D02BF"/>
    <w:rsid w:val="008E2739"/>
    <w:rsid w:val="008E5F19"/>
    <w:rsid w:val="008E7B70"/>
    <w:rsid w:val="009005AB"/>
    <w:rsid w:val="009035D2"/>
    <w:rsid w:val="009174D8"/>
    <w:rsid w:val="00930E4E"/>
    <w:rsid w:val="00946917"/>
    <w:rsid w:val="00970E10"/>
    <w:rsid w:val="009879A5"/>
    <w:rsid w:val="009B02E8"/>
    <w:rsid w:val="009B469E"/>
    <w:rsid w:val="009B6D25"/>
    <w:rsid w:val="009D7A75"/>
    <w:rsid w:val="009E61E7"/>
    <w:rsid w:val="00A030FC"/>
    <w:rsid w:val="00A039DF"/>
    <w:rsid w:val="00A05084"/>
    <w:rsid w:val="00A07C17"/>
    <w:rsid w:val="00A17F90"/>
    <w:rsid w:val="00A27642"/>
    <w:rsid w:val="00A30F1D"/>
    <w:rsid w:val="00A461D5"/>
    <w:rsid w:val="00A5721F"/>
    <w:rsid w:val="00A9213F"/>
    <w:rsid w:val="00A93ACE"/>
    <w:rsid w:val="00AA362F"/>
    <w:rsid w:val="00AB7C12"/>
    <w:rsid w:val="00AC6604"/>
    <w:rsid w:val="00AE2C29"/>
    <w:rsid w:val="00AE3A54"/>
    <w:rsid w:val="00AF6B24"/>
    <w:rsid w:val="00B025BF"/>
    <w:rsid w:val="00B02902"/>
    <w:rsid w:val="00B05AF1"/>
    <w:rsid w:val="00B06BB6"/>
    <w:rsid w:val="00B21140"/>
    <w:rsid w:val="00B22AC4"/>
    <w:rsid w:val="00B3360F"/>
    <w:rsid w:val="00B35FE1"/>
    <w:rsid w:val="00B53192"/>
    <w:rsid w:val="00B62AC4"/>
    <w:rsid w:val="00B65A3C"/>
    <w:rsid w:val="00B70661"/>
    <w:rsid w:val="00B70D01"/>
    <w:rsid w:val="00B76D55"/>
    <w:rsid w:val="00B82C8B"/>
    <w:rsid w:val="00B83B51"/>
    <w:rsid w:val="00B9160C"/>
    <w:rsid w:val="00BA5A20"/>
    <w:rsid w:val="00BB11D6"/>
    <w:rsid w:val="00BB4856"/>
    <w:rsid w:val="00BC0A59"/>
    <w:rsid w:val="00BC7168"/>
    <w:rsid w:val="00BC7EC3"/>
    <w:rsid w:val="00BD572C"/>
    <w:rsid w:val="00BD7D98"/>
    <w:rsid w:val="00BF422B"/>
    <w:rsid w:val="00BF62BF"/>
    <w:rsid w:val="00C031AD"/>
    <w:rsid w:val="00C10E4C"/>
    <w:rsid w:val="00C13D0E"/>
    <w:rsid w:val="00C34C8A"/>
    <w:rsid w:val="00C354AE"/>
    <w:rsid w:val="00C43325"/>
    <w:rsid w:val="00C440FC"/>
    <w:rsid w:val="00C55635"/>
    <w:rsid w:val="00C66603"/>
    <w:rsid w:val="00C6734B"/>
    <w:rsid w:val="00C94954"/>
    <w:rsid w:val="00C95F96"/>
    <w:rsid w:val="00C967AC"/>
    <w:rsid w:val="00CA43A6"/>
    <w:rsid w:val="00CA5EB9"/>
    <w:rsid w:val="00CB2594"/>
    <w:rsid w:val="00CB3877"/>
    <w:rsid w:val="00CC36C2"/>
    <w:rsid w:val="00CD4003"/>
    <w:rsid w:val="00CD4073"/>
    <w:rsid w:val="00CD7857"/>
    <w:rsid w:val="00CE34D8"/>
    <w:rsid w:val="00CE507D"/>
    <w:rsid w:val="00CF5A96"/>
    <w:rsid w:val="00D17FA9"/>
    <w:rsid w:val="00D2608D"/>
    <w:rsid w:val="00D3295B"/>
    <w:rsid w:val="00D32A00"/>
    <w:rsid w:val="00D37547"/>
    <w:rsid w:val="00D44A49"/>
    <w:rsid w:val="00D6297C"/>
    <w:rsid w:val="00D63C4E"/>
    <w:rsid w:val="00D7305A"/>
    <w:rsid w:val="00D82C94"/>
    <w:rsid w:val="00D92092"/>
    <w:rsid w:val="00D9339E"/>
    <w:rsid w:val="00DB04D0"/>
    <w:rsid w:val="00DC3F60"/>
    <w:rsid w:val="00DC53CC"/>
    <w:rsid w:val="00DC7D4E"/>
    <w:rsid w:val="00DD4021"/>
    <w:rsid w:val="00DE24D4"/>
    <w:rsid w:val="00DF29A8"/>
    <w:rsid w:val="00DF6BBC"/>
    <w:rsid w:val="00E17338"/>
    <w:rsid w:val="00E30B13"/>
    <w:rsid w:val="00E328EE"/>
    <w:rsid w:val="00E34A40"/>
    <w:rsid w:val="00E46CA9"/>
    <w:rsid w:val="00E73B1D"/>
    <w:rsid w:val="00E87959"/>
    <w:rsid w:val="00E87E0A"/>
    <w:rsid w:val="00EA0628"/>
    <w:rsid w:val="00EA46D7"/>
    <w:rsid w:val="00EA5E46"/>
    <w:rsid w:val="00EA653D"/>
    <w:rsid w:val="00EA6775"/>
    <w:rsid w:val="00EB0BA6"/>
    <w:rsid w:val="00EC06F6"/>
    <w:rsid w:val="00EC7A31"/>
    <w:rsid w:val="00ED27FE"/>
    <w:rsid w:val="00ED4088"/>
    <w:rsid w:val="00ED477F"/>
    <w:rsid w:val="00ED7B17"/>
    <w:rsid w:val="00EE3639"/>
    <w:rsid w:val="00EE5615"/>
    <w:rsid w:val="00F03823"/>
    <w:rsid w:val="00F03BAA"/>
    <w:rsid w:val="00F102D2"/>
    <w:rsid w:val="00F1249A"/>
    <w:rsid w:val="00F16EC1"/>
    <w:rsid w:val="00F30AA0"/>
    <w:rsid w:val="00F315AC"/>
    <w:rsid w:val="00F3193B"/>
    <w:rsid w:val="00F3544F"/>
    <w:rsid w:val="00F37D2B"/>
    <w:rsid w:val="00F5384A"/>
    <w:rsid w:val="00F607F2"/>
    <w:rsid w:val="00F62D7E"/>
    <w:rsid w:val="00F64A32"/>
    <w:rsid w:val="00F77B4B"/>
    <w:rsid w:val="00F95339"/>
    <w:rsid w:val="00F97D38"/>
    <w:rsid w:val="00FA14AF"/>
    <w:rsid w:val="00FB4E3A"/>
    <w:rsid w:val="00FD7D09"/>
    <w:rsid w:val="00FD7D2C"/>
    <w:rsid w:val="00FE6653"/>
    <w:rsid w:val="00FF24F3"/>
    <w:rsid w:val="00FF6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16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857"/>
    <w:pPr>
      <w:spacing w:line="288" w:lineRule="auto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74D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74D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562D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06BB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06BB6"/>
    <w:rPr>
      <w:sz w:val="28"/>
    </w:rPr>
  </w:style>
  <w:style w:type="paragraph" w:styleId="a8">
    <w:name w:val="footer"/>
    <w:basedOn w:val="a"/>
    <w:link w:val="a9"/>
    <w:uiPriority w:val="99"/>
    <w:unhideWhenUsed/>
    <w:rsid w:val="00B06BB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06BB6"/>
    <w:rPr>
      <w:sz w:val="28"/>
    </w:rPr>
  </w:style>
  <w:style w:type="table" w:styleId="aa">
    <w:name w:val="Table Grid"/>
    <w:basedOn w:val="a1"/>
    <w:uiPriority w:val="59"/>
    <w:rsid w:val="008B379A"/>
    <w:pPr>
      <w:jc w:val="both"/>
    </w:pPr>
    <w:rPr>
      <w:rFonts w:eastAsiaTheme="minorHAnsi"/>
      <w:sz w:val="28"/>
      <w:szCs w:val="28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Нормальный (таблица)"/>
    <w:basedOn w:val="a"/>
    <w:next w:val="a"/>
    <w:uiPriority w:val="99"/>
    <w:rsid w:val="00293FFC"/>
    <w:pPr>
      <w:widowControl w:val="0"/>
      <w:autoSpaceDE w:val="0"/>
      <w:autoSpaceDN w:val="0"/>
      <w:adjustRightInd w:val="0"/>
      <w:spacing w:line="240" w:lineRule="auto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ac">
    <w:name w:val="Прижатый влево"/>
    <w:basedOn w:val="a"/>
    <w:next w:val="a"/>
    <w:uiPriority w:val="99"/>
    <w:rsid w:val="00293FFC"/>
    <w:pPr>
      <w:widowControl w:val="0"/>
      <w:autoSpaceDE w:val="0"/>
      <w:autoSpaceDN w:val="0"/>
      <w:adjustRightInd w:val="0"/>
      <w:spacing w:line="240" w:lineRule="auto"/>
    </w:pPr>
    <w:rPr>
      <w:rFonts w:ascii="Arial" w:eastAsiaTheme="minorEastAsia" w:hAnsi="Arial" w:cs="Arial"/>
      <w:sz w:val="24"/>
      <w:szCs w:val="24"/>
    </w:rPr>
  </w:style>
  <w:style w:type="paragraph" w:customStyle="1" w:styleId="ConsPlusNormal">
    <w:name w:val="ConsPlusNormal"/>
    <w:rsid w:val="000C4BC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294E1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d">
    <w:name w:val="Placeholder Text"/>
    <w:basedOn w:val="a0"/>
    <w:uiPriority w:val="99"/>
    <w:semiHidden/>
    <w:rsid w:val="00F77B4B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857"/>
    <w:pPr>
      <w:spacing w:line="288" w:lineRule="auto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74D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74D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562D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06BB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06BB6"/>
    <w:rPr>
      <w:sz w:val="28"/>
    </w:rPr>
  </w:style>
  <w:style w:type="paragraph" w:styleId="a8">
    <w:name w:val="footer"/>
    <w:basedOn w:val="a"/>
    <w:link w:val="a9"/>
    <w:uiPriority w:val="99"/>
    <w:unhideWhenUsed/>
    <w:rsid w:val="00B06BB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06BB6"/>
    <w:rPr>
      <w:sz w:val="28"/>
    </w:rPr>
  </w:style>
  <w:style w:type="table" w:styleId="aa">
    <w:name w:val="Table Grid"/>
    <w:basedOn w:val="a1"/>
    <w:uiPriority w:val="59"/>
    <w:rsid w:val="008B379A"/>
    <w:pPr>
      <w:jc w:val="both"/>
    </w:pPr>
    <w:rPr>
      <w:rFonts w:eastAsiaTheme="minorHAnsi"/>
      <w:sz w:val="28"/>
      <w:szCs w:val="28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Нормальный (таблица)"/>
    <w:basedOn w:val="a"/>
    <w:next w:val="a"/>
    <w:uiPriority w:val="99"/>
    <w:rsid w:val="00293FFC"/>
    <w:pPr>
      <w:widowControl w:val="0"/>
      <w:autoSpaceDE w:val="0"/>
      <w:autoSpaceDN w:val="0"/>
      <w:adjustRightInd w:val="0"/>
      <w:spacing w:line="240" w:lineRule="auto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ac">
    <w:name w:val="Прижатый влево"/>
    <w:basedOn w:val="a"/>
    <w:next w:val="a"/>
    <w:uiPriority w:val="99"/>
    <w:rsid w:val="00293FFC"/>
    <w:pPr>
      <w:widowControl w:val="0"/>
      <w:autoSpaceDE w:val="0"/>
      <w:autoSpaceDN w:val="0"/>
      <w:adjustRightInd w:val="0"/>
      <w:spacing w:line="240" w:lineRule="auto"/>
    </w:pPr>
    <w:rPr>
      <w:rFonts w:ascii="Arial" w:eastAsiaTheme="minorEastAsia" w:hAnsi="Arial" w:cs="Arial"/>
      <w:sz w:val="24"/>
      <w:szCs w:val="24"/>
    </w:rPr>
  </w:style>
  <w:style w:type="paragraph" w:customStyle="1" w:styleId="ConsPlusNormal">
    <w:name w:val="ConsPlusNormal"/>
    <w:rsid w:val="000C4BC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294E1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d">
    <w:name w:val="Placeholder Text"/>
    <w:basedOn w:val="a0"/>
    <w:uiPriority w:val="99"/>
    <w:semiHidden/>
    <w:rsid w:val="00F77B4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76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3E74C8271FB7CA7B35183AA112D7CE77F9012DBA7E46D19C7EB7C880F56ABDA809AB92E87BEBA2016F5DA1A02C1E1427C9B4F3DD7523C06B319B7D3XEu9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Templ97\&#1087;&#1088;&#1086;&#1077;&#1082;&#1090;%20&#1055;&#1050;&#1052;_&#1056;&#1050;&#105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9AE5A3-9C50-4513-A5DC-98A8077FE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ПКМ_РКМ</Template>
  <TotalTime>119</TotalTime>
  <Pages>6</Pages>
  <Words>1351</Words>
  <Characters>11451</Characters>
  <Application>Microsoft Office Word</Application>
  <DocSecurity>0</DocSecurity>
  <Lines>95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Минфин РТ</Company>
  <LinksUpToDate>false</LinksUpToDate>
  <CharactersWithSpaces>12777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Irina.ermolenko</dc:creator>
  <cp:lastModifiedBy>Минфин РТ - Ермоленко Ирина Геннадьевна</cp:lastModifiedBy>
  <cp:revision>6</cp:revision>
  <cp:lastPrinted>2019-12-12T08:11:00Z</cp:lastPrinted>
  <dcterms:created xsi:type="dcterms:W3CDTF">2019-12-12T06:36:00Z</dcterms:created>
  <dcterms:modified xsi:type="dcterms:W3CDTF">2019-12-13T11:24:00Z</dcterms:modified>
</cp:coreProperties>
</file>