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975CA7">
        <w:trPr>
          <w:trHeight w:val="1560"/>
        </w:trPr>
        <w:tc>
          <w:tcPr>
            <w:tcW w:w="4395" w:type="dxa"/>
          </w:tcPr>
          <w:p w:rsidR="00975CA7" w:rsidRDefault="00975CA7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975CA7" w:rsidRDefault="00EE23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975CA7" w:rsidRDefault="00EE230A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975CA7" w:rsidRDefault="00975CA7">
            <w:pPr>
              <w:spacing w:line="300" w:lineRule="exact"/>
              <w:jc w:val="center"/>
            </w:pPr>
          </w:p>
        </w:tc>
        <w:tc>
          <w:tcPr>
            <w:tcW w:w="1276" w:type="dxa"/>
          </w:tcPr>
          <w:p w:rsidR="00975CA7" w:rsidRDefault="00975CA7">
            <w:pPr>
              <w:jc w:val="center"/>
            </w:pPr>
          </w:p>
          <w:p w:rsidR="00975CA7" w:rsidRDefault="000A35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07390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975CA7" w:rsidRDefault="00975CA7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975CA7" w:rsidRDefault="00EE230A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975CA7" w:rsidRDefault="00EE230A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975CA7" w:rsidRDefault="00975CA7">
            <w:pPr>
              <w:pStyle w:val="8"/>
            </w:pPr>
          </w:p>
        </w:tc>
      </w:tr>
    </w:tbl>
    <w:p w:rsidR="00975CA7" w:rsidRDefault="00975CA7">
      <w:pPr>
        <w:pStyle w:val="Noeeu1"/>
        <w:spacing w:line="240" w:lineRule="auto"/>
      </w:pPr>
    </w:p>
    <w:p w:rsidR="00975CA7" w:rsidRDefault="00EE230A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975CA7" w:rsidRDefault="00EE230A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975CA7">
        <w:tc>
          <w:tcPr>
            <w:tcW w:w="3369" w:type="dxa"/>
            <w:tcBorders>
              <w:bottom w:val="single" w:sz="6" w:space="0" w:color="auto"/>
            </w:tcBorders>
          </w:tcPr>
          <w:p w:rsidR="00975CA7" w:rsidRDefault="00975CA7">
            <w:pPr>
              <w:pStyle w:val="Noeeu1"/>
            </w:pPr>
          </w:p>
        </w:tc>
        <w:tc>
          <w:tcPr>
            <w:tcW w:w="3010" w:type="dxa"/>
          </w:tcPr>
          <w:p w:rsidR="00975CA7" w:rsidRDefault="00975CA7">
            <w:pPr>
              <w:pStyle w:val="Noeeu1"/>
              <w:jc w:val="center"/>
            </w:pPr>
          </w:p>
        </w:tc>
        <w:tc>
          <w:tcPr>
            <w:tcW w:w="443" w:type="dxa"/>
          </w:tcPr>
          <w:p w:rsidR="00975CA7" w:rsidRDefault="00EE230A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975CA7" w:rsidRDefault="00975CA7">
            <w:pPr>
              <w:pStyle w:val="Noeeu1"/>
            </w:pPr>
          </w:p>
        </w:tc>
      </w:tr>
    </w:tbl>
    <w:p w:rsidR="00975CA7" w:rsidRDefault="00EE230A">
      <w:pPr>
        <w:spacing w:line="300" w:lineRule="exact"/>
        <w:rPr>
          <w:sz w:val="28"/>
        </w:rPr>
      </w:pPr>
      <w:r>
        <w:rPr>
          <w:sz w:val="28"/>
        </w:rPr>
        <w:t xml:space="preserve">                                                            г. Казань</w:t>
      </w:r>
    </w:p>
    <w:p w:rsidR="00975CA7" w:rsidRDefault="0025063B" w:rsidP="0025063B">
      <w:pPr>
        <w:spacing w:line="300" w:lineRule="exact"/>
        <w:jc w:val="right"/>
        <w:rPr>
          <w:sz w:val="28"/>
        </w:rPr>
      </w:pPr>
      <w:r>
        <w:rPr>
          <w:sz w:val="28"/>
        </w:rPr>
        <w:t>ПРОЕКТ</w:t>
      </w:r>
      <w:bookmarkStart w:id="0" w:name="_GoBack"/>
      <w:bookmarkEnd w:id="0"/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C5655" w:rsidRPr="000C5655" w:rsidTr="004271AA">
        <w:tc>
          <w:tcPr>
            <w:tcW w:w="5670" w:type="dxa"/>
          </w:tcPr>
          <w:p w:rsidR="000C5655" w:rsidRPr="000C5655" w:rsidRDefault="000C5655" w:rsidP="004271AA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0C5655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Об утверждении порядка исполнения бю</w:t>
            </w:r>
            <w:r w:rsidRPr="000C5655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д</w:t>
            </w:r>
            <w:r w:rsidRPr="000C5655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жета Республики Татарстан по источникам финансирования дефицита бюджета Респу</w:t>
            </w:r>
            <w:r w:rsidRPr="000C5655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</w:t>
            </w:r>
            <w:r w:rsidRPr="000C5655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лики Татарстан</w:t>
            </w:r>
          </w:p>
        </w:tc>
      </w:tr>
    </w:tbl>
    <w:p w:rsidR="000C5655" w:rsidRPr="000C5655" w:rsidRDefault="000C5655" w:rsidP="000C5655">
      <w:pPr>
        <w:spacing w:line="276" w:lineRule="auto"/>
        <w:jc w:val="center"/>
        <w:rPr>
          <w:sz w:val="28"/>
          <w:szCs w:val="28"/>
        </w:rPr>
      </w:pPr>
    </w:p>
    <w:p w:rsidR="000C5655" w:rsidRPr="000C5655" w:rsidRDefault="000C5655" w:rsidP="000C5655">
      <w:pPr>
        <w:pStyle w:val="ConsPlusTitle"/>
        <w:jc w:val="center"/>
        <w:rPr>
          <w:b w:val="0"/>
          <w:sz w:val="28"/>
          <w:szCs w:val="28"/>
        </w:rPr>
      </w:pPr>
    </w:p>
    <w:p w:rsidR="000C5655" w:rsidRPr="000C5655" w:rsidRDefault="000C5655" w:rsidP="000C5655">
      <w:pPr>
        <w:pStyle w:val="ConsPlusNormal"/>
        <w:jc w:val="both"/>
        <w:rPr>
          <w:sz w:val="28"/>
          <w:szCs w:val="28"/>
        </w:rPr>
      </w:pPr>
    </w:p>
    <w:p w:rsidR="000C5655" w:rsidRPr="000C5655" w:rsidRDefault="000C5655" w:rsidP="000C5655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0C5655">
        <w:rPr>
          <w:sz w:val="28"/>
          <w:szCs w:val="28"/>
        </w:rPr>
        <w:t>В соответствии со статьей 219.2 Бюджетного кодекса Российской Федерации и статьей 78.2 Бюджетного кодекса Республики Татарстан п</w:t>
      </w:r>
      <w:r w:rsidRPr="000C5655">
        <w:rPr>
          <w:spacing w:val="20"/>
          <w:sz w:val="28"/>
          <w:szCs w:val="28"/>
        </w:rPr>
        <w:t>риказываю</w:t>
      </w:r>
      <w:r w:rsidRPr="000C5655">
        <w:rPr>
          <w:sz w:val="28"/>
          <w:szCs w:val="28"/>
        </w:rPr>
        <w:t>:</w:t>
      </w:r>
    </w:p>
    <w:p w:rsidR="000C5655" w:rsidRPr="000C5655" w:rsidRDefault="000C5655" w:rsidP="000C5655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0C5655">
        <w:rPr>
          <w:sz w:val="28"/>
          <w:szCs w:val="28"/>
        </w:rPr>
        <w:t xml:space="preserve">1. Утвердить прилагаемый </w:t>
      </w:r>
      <w:hyperlink w:anchor="P28" w:history="1">
        <w:r w:rsidRPr="000C5655">
          <w:rPr>
            <w:sz w:val="28"/>
            <w:szCs w:val="28"/>
          </w:rPr>
          <w:t>Порядок</w:t>
        </w:r>
      </w:hyperlink>
      <w:r w:rsidRPr="000C5655">
        <w:rPr>
          <w:sz w:val="28"/>
          <w:szCs w:val="28"/>
        </w:rPr>
        <w:t xml:space="preserve"> исполнения бюджета Республики Татарстан по источникам финансирования дефицита бюджета Республики Татарстан.</w:t>
      </w:r>
    </w:p>
    <w:p w:rsidR="000C5655" w:rsidRPr="000C5655" w:rsidRDefault="000C5655" w:rsidP="000C5655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0C5655">
        <w:rPr>
          <w:sz w:val="28"/>
          <w:szCs w:val="28"/>
        </w:rPr>
        <w:t xml:space="preserve">2. Контроль за исполнением настоящего приказа возложить на первого заместителя министра финансов Республики Татарстан – Директора </w:t>
      </w:r>
      <w:proofErr w:type="gramStart"/>
      <w:r w:rsidRPr="000C5655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0C5655">
        <w:rPr>
          <w:sz w:val="28"/>
          <w:szCs w:val="28"/>
        </w:rPr>
        <w:t xml:space="preserve"> Татарстан </w:t>
      </w:r>
      <w:proofErr w:type="spellStart"/>
      <w:r w:rsidRPr="000C5655">
        <w:rPr>
          <w:sz w:val="28"/>
          <w:szCs w:val="28"/>
        </w:rPr>
        <w:t>М.Д.Файзрахманова</w:t>
      </w:r>
      <w:proofErr w:type="spellEnd"/>
      <w:r w:rsidRPr="000C5655">
        <w:rPr>
          <w:sz w:val="28"/>
          <w:szCs w:val="28"/>
        </w:rPr>
        <w:t>.</w:t>
      </w:r>
    </w:p>
    <w:p w:rsidR="000C5655" w:rsidRPr="000C5655" w:rsidRDefault="000C5655" w:rsidP="000C5655">
      <w:pPr>
        <w:pStyle w:val="ConsPlusNormal"/>
        <w:ind w:firstLine="851"/>
        <w:jc w:val="both"/>
        <w:rPr>
          <w:sz w:val="28"/>
          <w:szCs w:val="28"/>
        </w:rPr>
      </w:pPr>
    </w:p>
    <w:p w:rsidR="000C5655" w:rsidRPr="000C5655" w:rsidRDefault="000C5655" w:rsidP="000C5655">
      <w:pPr>
        <w:pStyle w:val="ConsPlusNormal"/>
        <w:ind w:firstLine="851"/>
        <w:jc w:val="both"/>
        <w:rPr>
          <w:sz w:val="28"/>
          <w:szCs w:val="28"/>
        </w:rPr>
      </w:pPr>
    </w:p>
    <w:p w:rsidR="000C5655" w:rsidRPr="000C5655" w:rsidRDefault="000C5655" w:rsidP="000C5655">
      <w:pPr>
        <w:pStyle w:val="ConsPlusNormal"/>
        <w:ind w:firstLine="851"/>
        <w:jc w:val="both"/>
        <w:rPr>
          <w:sz w:val="28"/>
          <w:szCs w:val="28"/>
        </w:rPr>
      </w:pPr>
    </w:p>
    <w:p w:rsidR="000C5655" w:rsidRPr="000C5655" w:rsidRDefault="000C5655" w:rsidP="000C5655">
      <w:pPr>
        <w:pStyle w:val="ConsPlusNormal"/>
        <w:spacing w:line="288" w:lineRule="auto"/>
        <w:jc w:val="both"/>
        <w:rPr>
          <w:sz w:val="28"/>
          <w:szCs w:val="28"/>
        </w:rPr>
      </w:pPr>
      <w:r w:rsidRPr="000C5655">
        <w:rPr>
          <w:sz w:val="28"/>
          <w:szCs w:val="28"/>
        </w:rPr>
        <w:t xml:space="preserve">Министр </w:t>
      </w:r>
      <w:r w:rsidRPr="000C5655">
        <w:rPr>
          <w:sz w:val="28"/>
          <w:szCs w:val="28"/>
        </w:rPr>
        <w:tab/>
      </w:r>
      <w:r w:rsidRPr="000C5655">
        <w:rPr>
          <w:sz w:val="28"/>
          <w:szCs w:val="28"/>
        </w:rPr>
        <w:tab/>
      </w:r>
      <w:r w:rsidRPr="000C5655">
        <w:rPr>
          <w:sz w:val="28"/>
          <w:szCs w:val="28"/>
        </w:rPr>
        <w:tab/>
      </w:r>
      <w:r w:rsidRPr="000C5655">
        <w:rPr>
          <w:sz w:val="28"/>
          <w:szCs w:val="28"/>
        </w:rPr>
        <w:tab/>
      </w:r>
      <w:r w:rsidRPr="000C5655">
        <w:rPr>
          <w:sz w:val="28"/>
          <w:szCs w:val="28"/>
        </w:rPr>
        <w:tab/>
      </w:r>
      <w:r w:rsidRPr="000C5655">
        <w:rPr>
          <w:sz w:val="28"/>
          <w:szCs w:val="28"/>
        </w:rPr>
        <w:tab/>
      </w:r>
      <w:r w:rsidRPr="000C5655">
        <w:rPr>
          <w:sz w:val="28"/>
          <w:szCs w:val="28"/>
        </w:rPr>
        <w:tab/>
      </w:r>
      <w:r w:rsidRPr="000C5655">
        <w:rPr>
          <w:sz w:val="28"/>
          <w:szCs w:val="28"/>
        </w:rPr>
        <w:tab/>
        <w:t xml:space="preserve">                         </w:t>
      </w:r>
      <w:proofErr w:type="spellStart"/>
      <w:r w:rsidRPr="000C5655">
        <w:rPr>
          <w:sz w:val="28"/>
          <w:szCs w:val="28"/>
        </w:rPr>
        <w:t>Р.Р.Гайзатуллин</w:t>
      </w:r>
      <w:proofErr w:type="spellEnd"/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975CA7" w:rsidRPr="000C5655" w:rsidRDefault="00975CA7">
      <w:pPr>
        <w:spacing w:line="300" w:lineRule="exact"/>
        <w:jc w:val="center"/>
        <w:rPr>
          <w:sz w:val="28"/>
          <w:szCs w:val="28"/>
        </w:rPr>
      </w:pPr>
    </w:p>
    <w:p w:rsidR="00A81583" w:rsidRDefault="00A81583" w:rsidP="003219C0">
      <w:pPr>
        <w:tabs>
          <w:tab w:val="left" w:pos="1134"/>
          <w:tab w:val="left" w:pos="7088"/>
        </w:tabs>
        <w:spacing w:line="288" w:lineRule="auto"/>
        <w:ind w:left="7088"/>
        <w:rPr>
          <w:bCs/>
          <w:sz w:val="28"/>
          <w:szCs w:val="28"/>
        </w:rPr>
      </w:pPr>
    </w:p>
    <w:p w:rsidR="00A81583" w:rsidRDefault="00A81583" w:rsidP="003219C0">
      <w:pPr>
        <w:tabs>
          <w:tab w:val="left" w:pos="1134"/>
          <w:tab w:val="left" w:pos="7088"/>
        </w:tabs>
        <w:spacing w:line="288" w:lineRule="auto"/>
        <w:ind w:left="7088"/>
        <w:rPr>
          <w:bCs/>
          <w:sz w:val="28"/>
          <w:szCs w:val="28"/>
        </w:rPr>
      </w:pPr>
    </w:p>
    <w:p w:rsidR="00A81583" w:rsidRDefault="00A81583" w:rsidP="003219C0">
      <w:pPr>
        <w:tabs>
          <w:tab w:val="left" w:pos="1134"/>
          <w:tab w:val="left" w:pos="7088"/>
        </w:tabs>
        <w:spacing w:line="288" w:lineRule="auto"/>
        <w:ind w:left="7088"/>
        <w:rPr>
          <w:bCs/>
          <w:sz w:val="28"/>
          <w:szCs w:val="28"/>
        </w:rPr>
      </w:pPr>
    </w:p>
    <w:p w:rsidR="000C5655" w:rsidRPr="000C5655" w:rsidRDefault="000C5655" w:rsidP="003219C0">
      <w:pPr>
        <w:tabs>
          <w:tab w:val="left" w:pos="1134"/>
          <w:tab w:val="left" w:pos="7088"/>
        </w:tabs>
        <w:spacing w:line="288" w:lineRule="auto"/>
        <w:ind w:left="7088"/>
        <w:rPr>
          <w:bCs/>
          <w:sz w:val="28"/>
          <w:szCs w:val="28"/>
        </w:rPr>
      </w:pPr>
      <w:proofErr w:type="gramStart"/>
      <w:r w:rsidRPr="000C5655">
        <w:rPr>
          <w:bCs/>
          <w:sz w:val="28"/>
          <w:szCs w:val="28"/>
        </w:rPr>
        <w:t>Утвержден</w:t>
      </w:r>
      <w:proofErr w:type="gramEnd"/>
      <w:r w:rsidRPr="000C5655">
        <w:rPr>
          <w:bCs/>
          <w:sz w:val="28"/>
          <w:szCs w:val="28"/>
        </w:rPr>
        <w:t xml:space="preserve"> приказом</w:t>
      </w:r>
    </w:p>
    <w:p w:rsidR="000C5655" w:rsidRPr="000C5655" w:rsidRDefault="000C5655" w:rsidP="003219C0">
      <w:pPr>
        <w:tabs>
          <w:tab w:val="left" w:pos="1134"/>
          <w:tab w:val="left" w:pos="7088"/>
        </w:tabs>
        <w:spacing w:line="288" w:lineRule="auto"/>
        <w:ind w:left="7088"/>
        <w:rPr>
          <w:bCs/>
          <w:sz w:val="28"/>
          <w:szCs w:val="28"/>
        </w:rPr>
      </w:pPr>
      <w:r w:rsidRPr="000C5655">
        <w:rPr>
          <w:bCs/>
          <w:sz w:val="28"/>
          <w:szCs w:val="28"/>
        </w:rPr>
        <w:t>Министерства финансов</w:t>
      </w:r>
    </w:p>
    <w:p w:rsidR="000C5655" w:rsidRPr="000C5655" w:rsidRDefault="000C5655" w:rsidP="003219C0">
      <w:pPr>
        <w:tabs>
          <w:tab w:val="left" w:pos="1134"/>
          <w:tab w:val="left" w:pos="7088"/>
          <w:tab w:val="left" w:pos="7513"/>
        </w:tabs>
        <w:spacing w:line="288" w:lineRule="auto"/>
        <w:ind w:left="7088"/>
        <w:rPr>
          <w:bCs/>
          <w:sz w:val="28"/>
          <w:szCs w:val="28"/>
        </w:rPr>
      </w:pPr>
      <w:r w:rsidRPr="000C5655">
        <w:rPr>
          <w:bCs/>
          <w:sz w:val="28"/>
          <w:szCs w:val="28"/>
        </w:rPr>
        <w:t>Республики Татарстан</w:t>
      </w:r>
    </w:p>
    <w:p w:rsidR="000C5655" w:rsidRPr="000C5655" w:rsidRDefault="000C5655" w:rsidP="003219C0">
      <w:pPr>
        <w:pStyle w:val="ConsPlusNormal"/>
        <w:tabs>
          <w:tab w:val="left" w:pos="7088"/>
        </w:tabs>
        <w:spacing w:line="288" w:lineRule="auto"/>
        <w:ind w:left="7088"/>
        <w:rPr>
          <w:sz w:val="28"/>
          <w:szCs w:val="28"/>
        </w:rPr>
      </w:pPr>
      <w:r w:rsidRPr="000C5655">
        <w:rPr>
          <w:sz w:val="28"/>
          <w:szCs w:val="28"/>
        </w:rPr>
        <w:t xml:space="preserve">от «___»_______ 2016 </w:t>
      </w:r>
    </w:p>
    <w:p w:rsidR="000C5655" w:rsidRPr="000C5655" w:rsidRDefault="00A44386" w:rsidP="003219C0">
      <w:pPr>
        <w:pStyle w:val="ConsPlusNormal"/>
        <w:tabs>
          <w:tab w:val="left" w:pos="7088"/>
        </w:tabs>
        <w:spacing w:line="288" w:lineRule="auto"/>
        <w:ind w:left="7088"/>
        <w:rPr>
          <w:sz w:val="28"/>
          <w:szCs w:val="28"/>
        </w:rPr>
      </w:pPr>
      <w:r>
        <w:rPr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157480</wp:posOffset>
                </wp:positionV>
                <wp:extent cx="1699260" cy="0"/>
                <wp:effectExtent l="6985" t="5080" r="825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.55pt;margin-top:12.4pt;width:13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4Wm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MZsvl/kclKO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"/>
            </w:pict>
          </mc:Fallback>
        </mc:AlternateContent>
      </w:r>
      <w:r w:rsidR="000C5655" w:rsidRPr="000C5655">
        <w:rPr>
          <w:sz w:val="28"/>
          <w:szCs w:val="28"/>
        </w:rPr>
        <w:t>№</w:t>
      </w:r>
    </w:p>
    <w:p w:rsidR="000C5655" w:rsidRPr="000C5655" w:rsidRDefault="000C5655" w:rsidP="003219C0">
      <w:pPr>
        <w:pStyle w:val="ConsPlusNormal"/>
        <w:spacing w:line="288" w:lineRule="auto"/>
        <w:jc w:val="both"/>
        <w:rPr>
          <w:sz w:val="28"/>
          <w:szCs w:val="28"/>
        </w:rPr>
      </w:pPr>
    </w:p>
    <w:p w:rsidR="000C5655" w:rsidRPr="000C5655" w:rsidRDefault="000C5655" w:rsidP="003219C0">
      <w:pPr>
        <w:pStyle w:val="ConsPlusTitle"/>
        <w:spacing w:line="288" w:lineRule="auto"/>
        <w:jc w:val="center"/>
        <w:rPr>
          <w:b w:val="0"/>
          <w:sz w:val="28"/>
          <w:szCs w:val="28"/>
        </w:rPr>
      </w:pPr>
      <w:bookmarkStart w:id="1" w:name="P37"/>
      <w:bookmarkEnd w:id="1"/>
    </w:p>
    <w:p w:rsidR="000C5655" w:rsidRPr="000C5655" w:rsidRDefault="000C5655" w:rsidP="003219C0">
      <w:pPr>
        <w:pStyle w:val="ConsPlusTitle"/>
        <w:suppressAutoHyphens/>
        <w:spacing w:line="288" w:lineRule="auto"/>
        <w:jc w:val="center"/>
        <w:rPr>
          <w:b w:val="0"/>
          <w:sz w:val="28"/>
          <w:szCs w:val="28"/>
        </w:rPr>
      </w:pPr>
      <w:r w:rsidRPr="000C5655">
        <w:rPr>
          <w:b w:val="0"/>
          <w:sz w:val="28"/>
          <w:szCs w:val="28"/>
        </w:rPr>
        <w:t>Порядок</w:t>
      </w:r>
    </w:p>
    <w:p w:rsidR="000C5655" w:rsidRPr="000C5655" w:rsidRDefault="000C5655" w:rsidP="003219C0">
      <w:pPr>
        <w:pStyle w:val="ConsPlusTitle"/>
        <w:suppressAutoHyphens/>
        <w:spacing w:line="288" w:lineRule="auto"/>
        <w:jc w:val="center"/>
        <w:rPr>
          <w:b w:val="0"/>
          <w:sz w:val="28"/>
          <w:szCs w:val="28"/>
        </w:rPr>
      </w:pPr>
      <w:r w:rsidRPr="000C5655">
        <w:rPr>
          <w:b w:val="0"/>
          <w:sz w:val="28"/>
          <w:szCs w:val="28"/>
        </w:rPr>
        <w:t>исполнения бюджета Республики Татарстан</w:t>
      </w:r>
    </w:p>
    <w:p w:rsidR="000C5655" w:rsidRPr="000C5655" w:rsidRDefault="000C5655" w:rsidP="003219C0">
      <w:pPr>
        <w:pStyle w:val="ConsPlusTitle"/>
        <w:suppressAutoHyphens/>
        <w:spacing w:line="288" w:lineRule="auto"/>
        <w:jc w:val="center"/>
        <w:rPr>
          <w:b w:val="0"/>
          <w:sz w:val="28"/>
          <w:szCs w:val="28"/>
        </w:rPr>
      </w:pPr>
      <w:r w:rsidRPr="000C5655">
        <w:rPr>
          <w:b w:val="0"/>
          <w:sz w:val="28"/>
          <w:szCs w:val="28"/>
        </w:rPr>
        <w:t>по источникам финансирования дефицита бюджета Республики Татарстан</w:t>
      </w:r>
    </w:p>
    <w:p w:rsidR="000C5655" w:rsidRPr="000C5655" w:rsidRDefault="000C5655" w:rsidP="003219C0">
      <w:pPr>
        <w:suppressAutoHyphens/>
        <w:spacing w:line="288" w:lineRule="auto"/>
        <w:jc w:val="center"/>
        <w:rPr>
          <w:sz w:val="28"/>
          <w:szCs w:val="28"/>
        </w:rPr>
      </w:pPr>
    </w:p>
    <w:p w:rsidR="000C5655" w:rsidRDefault="000C5655" w:rsidP="003219C0">
      <w:pPr>
        <w:numPr>
          <w:ilvl w:val="0"/>
          <w:numId w:val="1"/>
        </w:numPr>
        <w:suppressAutoHyphens/>
        <w:spacing w:line="288" w:lineRule="auto"/>
        <w:jc w:val="center"/>
        <w:rPr>
          <w:sz w:val="28"/>
          <w:szCs w:val="28"/>
        </w:rPr>
      </w:pPr>
      <w:r w:rsidRPr="000C5655">
        <w:rPr>
          <w:sz w:val="28"/>
          <w:szCs w:val="28"/>
        </w:rPr>
        <w:t>Общие положения</w:t>
      </w:r>
    </w:p>
    <w:p w:rsidR="00A11B1B" w:rsidRPr="000C5655" w:rsidRDefault="00A11B1B" w:rsidP="003219C0">
      <w:pPr>
        <w:suppressAutoHyphens/>
        <w:spacing w:line="288" w:lineRule="auto"/>
        <w:ind w:left="1080"/>
        <w:rPr>
          <w:sz w:val="28"/>
          <w:szCs w:val="28"/>
        </w:rPr>
      </w:pPr>
    </w:p>
    <w:p w:rsidR="000C5655" w:rsidRPr="000C5655" w:rsidRDefault="00B52A88" w:rsidP="00B52A88">
      <w:pPr>
        <w:pStyle w:val="ConsPlusTitle"/>
        <w:suppressAutoHyphens/>
        <w:spacing w:line="288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proofErr w:type="gramStart"/>
      <w:r w:rsidR="000C5655" w:rsidRPr="000C5655">
        <w:rPr>
          <w:b w:val="0"/>
          <w:sz w:val="28"/>
          <w:szCs w:val="28"/>
        </w:rPr>
        <w:t>Настоящий Порядок исполнения бюджета Республики Татарстан по источникам финансирования дефицита бюджета Республики Татарстан (далее –</w:t>
      </w:r>
      <w:r w:rsidR="00A11B1B">
        <w:rPr>
          <w:b w:val="0"/>
          <w:sz w:val="28"/>
          <w:szCs w:val="28"/>
        </w:rPr>
        <w:t xml:space="preserve"> </w:t>
      </w:r>
      <w:r w:rsidR="000C5655" w:rsidRPr="000C5655">
        <w:rPr>
          <w:b w:val="0"/>
          <w:sz w:val="28"/>
          <w:szCs w:val="28"/>
        </w:rPr>
        <w:t xml:space="preserve">Порядок) разработан на основании статьи 219.2 Бюджетного кодекса Российской Федерации и статьи 78.2 Бюджетного кодекса Республики Татарстан и определяет правила зачисления и расходования средств главными администраторами (администраторами) источников финансирования дефицита бюджета Республики Татарстан (далее </w:t>
      </w:r>
      <w:r w:rsidR="003219C0">
        <w:rPr>
          <w:b w:val="0"/>
          <w:sz w:val="28"/>
          <w:szCs w:val="28"/>
        </w:rPr>
        <w:t>–</w:t>
      </w:r>
      <w:r w:rsidR="000C5655" w:rsidRPr="000C5655">
        <w:rPr>
          <w:b w:val="0"/>
          <w:sz w:val="28"/>
          <w:szCs w:val="28"/>
        </w:rPr>
        <w:t xml:space="preserve"> администраторы источников финансирования дефицита бюджета).</w:t>
      </w:r>
      <w:proofErr w:type="gramEnd"/>
    </w:p>
    <w:p w:rsidR="000C5655" w:rsidRDefault="000C5655" w:rsidP="00B52A88">
      <w:pPr>
        <w:pStyle w:val="ConsPlusTitle"/>
        <w:suppressAutoHyphens/>
        <w:spacing w:line="288" w:lineRule="auto"/>
        <w:ind w:firstLine="851"/>
        <w:jc w:val="both"/>
        <w:rPr>
          <w:b w:val="0"/>
          <w:sz w:val="28"/>
          <w:szCs w:val="28"/>
        </w:rPr>
      </w:pPr>
      <w:r w:rsidRPr="000C5655">
        <w:rPr>
          <w:b w:val="0"/>
          <w:sz w:val="28"/>
          <w:szCs w:val="28"/>
        </w:rPr>
        <w:t xml:space="preserve">Перечень </w:t>
      </w:r>
      <w:r w:rsidR="00B52A88">
        <w:rPr>
          <w:b w:val="0"/>
          <w:sz w:val="28"/>
          <w:szCs w:val="28"/>
        </w:rPr>
        <w:t xml:space="preserve">главных </w:t>
      </w:r>
      <w:proofErr w:type="gramStart"/>
      <w:r w:rsidRPr="000C5655">
        <w:rPr>
          <w:b w:val="0"/>
          <w:sz w:val="28"/>
          <w:szCs w:val="28"/>
        </w:rPr>
        <w:t>администратор</w:t>
      </w:r>
      <w:r w:rsidR="003219C0">
        <w:rPr>
          <w:b w:val="0"/>
          <w:sz w:val="28"/>
          <w:szCs w:val="28"/>
        </w:rPr>
        <w:t>ов</w:t>
      </w:r>
      <w:r w:rsidRPr="000C5655">
        <w:rPr>
          <w:b w:val="0"/>
          <w:sz w:val="28"/>
          <w:szCs w:val="28"/>
        </w:rPr>
        <w:t xml:space="preserve"> источников финансирования дефицита бюджета </w:t>
      </w:r>
      <w:r w:rsidR="00F15B9F" w:rsidRPr="00F15B9F">
        <w:rPr>
          <w:b w:val="0"/>
          <w:sz w:val="28"/>
          <w:szCs w:val="28"/>
        </w:rPr>
        <w:t>Республики</w:t>
      </w:r>
      <w:proofErr w:type="gramEnd"/>
      <w:r w:rsidR="00F15B9F" w:rsidRPr="00F15B9F">
        <w:rPr>
          <w:b w:val="0"/>
          <w:sz w:val="28"/>
          <w:szCs w:val="28"/>
        </w:rPr>
        <w:t xml:space="preserve"> Татарстан</w:t>
      </w:r>
      <w:r w:rsidR="00F15B9F">
        <w:rPr>
          <w:b w:val="0"/>
          <w:sz w:val="28"/>
          <w:szCs w:val="28"/>
        </w:rPr>
        <w:t xml:space="preserve"> </w:t>
      </w:r>
      <w:r w:rsidRPr="000C5655">
        <w:rPr>
          <w:b w:val="0"/>
          <w:sz w:val="28"/>
          <w:szCs w:val="28"/>
        </w:rPr>
        <w:t xml:space="preserve">утверждается </w:t>
      </w:r>
      <w:r w:rsidR="00A44386" w:rsidRPr="00A44386">
        <w:rPr>
          <w:b w:val="0"/>
          <w:sz w:val="28"/>
          <w:szCs w:val="28"/>
        </w:rPr>
        <w:t>з</w:t>
      </w:r>
      <w:r w:rsidRPr="00A44386">
        <w:rPr>
          <w:b w:val="0"/>
          <w:sz w:val="28"/>
          <w:szCs w:val="28"/>
        </w:rPr>
        <w:t>аконом</w:t>
      </w:r>
      <w:r w:rsidRPr="000C5655">
        <w:rPr>
          <w:b w:val="0"/>
          <w:sz w:val="28"/>
          <w:szCs w:val="28"/>
        </w:rPr>
        <w:t xml:space="preserve"> о бюджете Республики Татарстан на соответствующий финансовый год и на плановый период</w:t>
      </w:r>
      <w:r w:rsidR="00F15B9F">
        <w:rPr>
          <w:b w:val="0"/>
          <w:sz w:val="28"/>
          <w:szCs w:val="28"/>
        </w:rPr>
        <w:t xml:space="preserve"> (далее – закон о бюджете)</w:t>
      </w:r>
      <w:r w:rsidR="00A11B1B">
        <w:rPr>
          <w:b w:val="0"/>
          <w:sz w:val="28"/>
          <w:szCs w:val="28"/>
        </w:rPr>
        <w:t>.</w:t>
      </w:r>
    </w:p>
    <w:p w:rsidR="003219C0" w:rsidRDefault="00A11B1B" w:rsidP="00B52A88">
      <w:pPr>
        <w:pStyle w:val="ConsPlusTitle"/>
        <w:suppressAutoHyphens/>
        <w:spacing w:line="288" w:lineRule="auto"/>
        <w:ind w:firstLine="851"/>
        <w:jc w:val="both"/>
        <w:rPr>
          <w:b w:val="0"/>
          <w:sz w:val="28"/>
          <w:szCs w:val="28"/>
        </w:rPr>
      </w:pPr>
      <w:r w:rsidRPr="003219C0">
        <w:rPr>
          <w:b w:val="0"/>
          <w:sz w:val="28"/>
          <w:szCs w:val="28"/>
        </w:rPr>
        <w:t>Исполнение бюджета Республики Татарстан по источникам финансирования дефицита бюджета</w:t>
      </w:r>
      <w:r w:rsidR="001B1A18" w:rsidRPr="001B1A18">
        <w:rPr>
          <w:b w:val="0"/>
          <w:sz w:val="28"/>
          <w:szCs w:val="28"/>
        </w:rPr>
        <w:t>, за исключением операций по управлению остатками средств на едином счете бюджета,</w:t>
      </w:r>
      <w:r w:rsidRPr="003219C0">
        <w:rPr>
          <w:b w:val="0"/>
          <w:sz w:val="28"/>
          <w:szCs w:val="28"/>
        </w:rPr>
        <w:t xml:space="preserve"> осуществляется администраторами источников финансирования дефицита бюджета в соответствии со сводной бюджетной росписью бюджета Республики Татарстан</w:t>
      </w:r>
      <w:r w:rsidR="003219C0" w:rsidRPr="003219C0">
        <w:rPr>
          <w:b w:val="0"/>
          <w:sz w:val="28"/>
          <w:szCs w:val="28"/>
        </w:rPr>
        <w:t xml:space="preserve"> </w:t>
      </w:r>
      <w:r w:rsidR="003219C0">
        <w:rPr>
          <w:b w:val="0"/>
          <w:sz w:val="28"/>
          <w:szCs w:val="28"/>
        </w:rPr>
        <w:t>с использованием</w:t>
      </w:r>
      <w:r w:rsidR="003219C0" w:rsidRPr="003219C0">
        <w:rPr>
          <w:b w:val="0"/>
          <w:sz w:val="28"/>
          <w:szCs w:val="28"/>
        </w:rPr>
        <w:t xml:space="preserve"> автоматизированной систем</w:t>
      </w:r>
      <w:r w:rsidR="00700E52">
        <w:rPr>
          <w:b w:val="0"/>
          <w:sz w:val="28"/>
          <w:szCs w:val="28"/>
        </w:rPr>
        <w:t>ы</w:t>
      </w:r>
      <w:r w:rsidR="003219C0" w:rsidRPr="003219C0">
        <w:rPr>
          <w:b w:val="0"/>
          <w:sz w:val="28"/>
          <w:szCs w:val="28"/>
        </w:rPr>
        <w:t xml:space="preserve"> управления бюджетным процессом Республики Татарстан </w:t>
      </w:r>
      <w:r w:rsidR="003219C0">
        <w:rPr>
          <w:b w:val="0"/>
          <w:sz w:val="28"/>
          <w:szCs w:val="28"/>
        </w:rPr>
        <w:t>«АЦК – Финансы»</w:t>
      </w:r>
      <w:r w:rsidR="003219C0" w:rsidRPr="003219C0">
        <w:rPr>
          <w:b w:val="0"/>
          <w:sz w:val="28"/>
          <w:szCs w:val="28"/>
        </w:rPr>
        <w:t xml:space="preserve"> (</w:t>
      </w:r>
      <w:proofErr w:type="spellStart"/>
      <w:r w:rsidR="003219C0" w:rsidRPr="003219C0">
        <w:rPr>
          <w:b w:val="0"/>
          <w:sz w:val="28"/>
          <w:szCs w:val="28"/>
        </w:rPr>
        <w:t>Special</w:t>
      </w:r>
      <w:proofErr w:type="spellEnd"/>
      <w:r w:rsidR="003219C0" w:rsidRPr="003219C0">
        <w:rPr>
          <w:b w:val="0"/>
          <w:sz w:val="28"/>
          <w:szCs w:val="28"/>
        </w:rPr>
        <w:t>)</w:t>
      </w:r>
      <w:r w:rsidR="003219C0">
        <w:rPr>
          <w:b w:val="0"/>
          <w:sz w:val="28"/>
          <w:szCs w:val="28"/>
        </w:rPr>
        <w:t>.</w:t>
      </w:r>
    </w:p>
    <w:p w:rsidR="001B1A18" w:rsidRDefault="001B1A18" w:rsidP="00B52A88">
      <w:pPr>
        <w:pStyle w:val="ConsPlusTitle"/>
        <w:suppressAutoHyphens/>
        <w:spacing w:line="288" w:lineRule="auto"/>
        <w:ind w:firstLine="851"/>
        <w:jc w:val="both"/>
        <w:rPr>
          <w:b w:val="0"/>
          <w:sz w:val="28"/>
          <w:szCs w:val="28"/>
        </w:rPr>
      </w:pPr>
    </w:p>
    <w:p w:rsidR="001B1A18" w:rsidRPr="003219C0" w:rsidRDefault="001B1A18" w:rsidP="00B52A88">
      <w:pPr>
        <w:pStyle w:val="ConsPlusTitle"/>
        <w:suppressAutoHyphens/>
        <w:spacing w:line="288" w:lineRule="auto"/>
        <w:ind w:firstLine="851"/>
        <w:jc w:val="both"/>
        <w:rPr>
          <w:b w:val="0"/>
          <w:sz w:val="28"/>
          <w:szCs w:val="28"/>
        </w:rPr>
      </w:pPr>
    </w:p>
    <w:p w:rsidR="00A11B1B" w:rsidRDefault="00A11B1B" w:rsidP="003219C0">
      <w:pPr>
        <w:numPr>
          <w:ilvl w:val="0"/>
          <w:numId w:val="1"/>
        </w:numPr>
        <w:suppressAutoHyphens/>
        <w:spacing w:line="288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Исполнение бюджета Республики Татарстан</w:t>
      </w:r>
    </w:p>
    <w:p w:rsidR="000C5655" w:rsidRDefault="00A11B1B" w:rsidP="003219C0">
      <w:pPr>
        <w:suppressAutoHyphens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дефицита бюджета</w:t>
      </w:r>
    </w:p>
    <w:p w:rsidR="003F47EF" w:rsidRDefault="003F47EF" w:rsidP="003219C0">
      <w:pPr>
        <w:suppressAutoHyphens/>
        <w:spacing w:line="288" w:lineRule="auto"/>
        <w:rPr>
          <w:sz w:val="28"/>
          <w:szCs w:val="28"/>
        </w:rPr>
      </w:pPr>
    </w:p>
    <w:p w:rsidR="009E50B3" w:rsidRDefault="00B52A88" w:rsidP="00B52A88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E50B3">
        <w:rPr>
          <w:sz w:val="28"/>
          <w:szCs w:val="28"/>
        </w:rPr>
        <w:t>Исполнение бюджета Республики Татарстан по источникам финансирования дефицита бюджета предусматривает:</w:t>
      </w:r>
    </w:p>
    <w:p w:rsidR="009E50B3" w:rsidRDefault="00B52A88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50B3">
        <w:rPr>
          <w:sz w:val="28"/>
          <w:szCs w:val="28"/>
        </w:rPr>
        <w:t>.1. Расходование средств по источникам финансирования дефицита бюджета администраторами источников финансирования дефицита бюджета.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 xml:space="preserve">Операции по исполнению бюджета </w:t>
      </w:r>
      <w:r>
        <w:rPr>
          <w:sz w:val="28"/>
          <w:szCs w:val="28"/>
        </w:rPr>
        <w:t xml:space="preserve">Республики Татарстан </w:t>
      </w:r>
      <w:r w:rsidRPr="009C1BEC">
        <w:rPr>
          <w:sz w:val="28"/>
          <w:szCs w:val="28"/>
        </w:rPr>
        <w:t xml:space="preserve">по источникам финансирования дефицита бюджета Республики Татарстан отражаются на лицевом счете администратора источников финансирования дефицита бюджета, </w:t>
      </w:r>
      <w:r w:rsidRPr="003219C0">
        <w:rPr>
          <w:sz w:val="28"/>
          <w:szCs w:val="28"/>
        </w:rPr>
        <w:t>открытом в Министерстве финансов Республики Татарстан.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>Исполнение бюджета Республики Татарстан по источникам финансирования дефицита бюджета Республики Татарстан, за исключением операций по управлению остатками средств на едином счете бюджета, предусматривает: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>принятие бюджетных обязательств;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>подтверждение денежных обязательств;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>санкционирование оплаты денежных обязательств;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>оплату денежных обязательств и подтверждение исполнения денежных обязательств.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</w:t>
      </w:r>
      <w:r w:rsidR="008A12C6">
        <w:rPr>
          <w:sz w:val="28"/>
          <w:szCs w:val="28"/>
        </w:rPr>
        <w:t>ы</w:t>
      </w:r>
      <w:r w:rsidRPr="009C1BEC">
        <w:rPr>
          <w:sz w:val="28"/>
          <w:szCs w:val="28"/>
        </w:rPr>
        <w:t xml:space="preserve"> источников финансирования дефицита бюджета принима</w:t>
      </w:r>
      <w:r w:rsidR="008A12C6">
        <w:rPr>
          <w:sz w:val="28"/>
          <w:szCs w:val="28"/>
        </w:rPr>
        <w:t>ю</w:t>
      </w:r>
      <w:r w:rsidRPr="009C1BEC">
        <w:rPr>
          <w:sz w:val="28"/>
          <w:szCs w:val="28"/>
        </w:rPr>
        <w:t xml:space="preserve">т бюджетные обязательства в пределах </w:t>
      </w:r>
      <w:r>
        <w:rPr>
          <w:sz w:val="28"/>
          <w:szCs w:val="28"/>
        </w:rPr>
        <w:t>бюджетных ассигнований</w:t>
      </w:r>
      <w:r w:rsidRPr="009C1BEC">
        <w:rPr>
          <w:sz w:val="28"/>
          <w:szCs w:val="28"/>
        </w:rPr>
        <w:t xml:space="preserve"> </w:t>
      </w:r>
      <w:r w:rsidRPr="00292891">
        <w:rPr>
          <w:sz w:val="28"/>
          <w:szCs w:val="28"/>
        </w:rPr>
        <w:t>на текущий финансовый год и на плановый период,</w:t>
      </w:r>
      <w:r w:rsidRPr="009C1BEC">
        <w:rPr>
          <w:sz w:val="28"/>
          <w:szCs w:val="28"/>
        </w:rPr>
        <w:t xml:space="preserve"> утвержденны</w:t>
      </w:r>
      <w:r>
        <w:rPr>
          <w:sz w:val="28"/>
          <w:szCs w:val="28"/>
        </w:rPr>
        <w:t>х</w:t>
      </w:r>
      <w:r w:rsidRPr="009C1BEC">
        <w:rPr>
          <w:sz w:val="28"/>
          <w:szCs w:val="28"/>
        </w:rPr>
        <w:t xml:space="preserve"> сводной бюджетной росписью бюджета Республики Татарстан.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C1BEC">
        <w:rPr>
          <w:sz w:val="28"/>
          <w:szCs w:val="28"/>
        </w:rPr>
        <w:t>дминистратор</w:t>
      </w:r>
      <w:r w:rsidR="008A12C6">
        <w:rPr>
          <w:sz w:val="28"/>
          <w:szCs w:val="28"/>
        </w:rPr>
        <w:t>ы</w:t>
      </w:r>
      <w:r w:rsidRPr="009C1BEC">
        <w:rPr>
          <w:sz w:val="28"/>
          <w:szCs w:val="28"/>
        </w:rPr>
        <w:t xml:space="preserve"> источников финансирования дефицита бюджета подтвер</w:t>
      </w:r>
      <w:r w:rsidR="008A12C6">
        <w:rPr>
          <w:sz w:val="28"/>
          <w:szCs w:val="28"/>
        </w:rPr>
        <w:t>ждаю</w:t>
      </w:r>
      <w:r w:rsidRPr="009C1BEC">
        <w:rPr>
          <w:sz w:val="28"/>
          <w:szCs w:val="28"/>
        </w:rPr>
        <w:t xml:space="preserve">т денежные обязательства путем составления </w:t>
      </w:r>
      <w:r w:rsidR="00F15B9F">
        <w:rPr>
          <w:sz w:val="28"/>
          <w:szCs w:val="28"/>
        </w:rPr>
        <w:t>з</w:t>
      </w:r>
      <w:r w:rsidRPr="009C1BEC">
        <w:rPr>
          <w:sz w:val="28"/>
          <w:szCs w:val="28"/>
        </w:rPr>
        <w:t xml:space="preserve">аявки на </w:t>
      </w:r>
      <w:r>
        <w:rPr>
          <w:sz w:val="28"/>
          <w:szCs w:val="28"/>
        </w:rPr>
        <w:t>осуществление</w:t>
      </w:r>
      <w:r w:rsidRPr="009C1BEC">
        <w:rPr>
          <w:sz w:val="28"/>
          <w:szCs w:val="28"/>
        </w:rPr>
        <w:t xml:space="preserve"> выплат из источников финансирования дефицита бюджета с</w:t>
      </w:r>
      <w:r>
        <w:rPr>
          <w:sz w:val="28"/>
          <w:szCs w:val="28"/>
        </w:rPr>
        <w:t>о своего</w:t>
      </w:r>
      <w:r w:rsidRPr="009C1BEC">
        <w:rPr>
          <w:sz w:val="28"/>
          <w:szCs w:val="28"/>
        </w:rPr>
        <w:t xml:space="preserve"> лицевого счета, </w:t>
      </w:r>
      <w:r w:rsidRPr="00D345B7">
        <w:rPr>
          <w:sz w:val="28"/>
          <w:szCs w:val="28"/>
        </w:rPr>
        <w:t xml:space="preserve">сформированной в </w:t>
      </w:r>
      <w:r w:rsidR="00D345B7" w:rsidRPr="00D345B7">
        <w:rPr>
          <w:sz w:val="28"/>
          <w:szCs w:val="28"/>
        </w:rPr>
        <w:t>автоматизированной системе управления бюджетным процессом Республики Татарстан «АЦК – Финансы» (</w:t>
      </w:r>
      <w:proofErr w:type="spellStart"/>
      <w:r w:rsidR="00D345B7" w:rsidRPr="00D345B7">
        <w:rPr>
          <w:sz w:val="28"/>
          <w:szCs w:val="28"/>
        </w:rPr>
        <w:t>Special</w:t>
      </w:r>
      <w:proofErr w:type="spellEnd"/>
      <w:r w:rsidR="00D345B7" w:rsidRPr="00D345B7">
        <w:rPr>
          <w:sz w:val="28"/>
          <w:szCs w:val="28"/>
        </w:rPr>
        <w:t>)</w:t>
      </w:r>
      <w:r w:rsidRPr="009C1BEC">
        <w:rPr>
          <w:sz w:val="28"/>
          <w:szCs w:val="28"/>
        </w:rPr>
        <w:t xml:space="preserve"> (далее </w:t>
      </w:r>
      <w:r w:rsidR="00D345B7">
        <w:rPr>
          <w:sz w:val="28"/>
          <w:szCs w:val="28"/>
        </w:rPr>
        <w:t>–</w:t>
      </w:r>
      <w:r w:rsidRPr="009C1BEC">
        <w:rPr>
          <w:sz w:val="28"/>
          <w:szCs w:val="28"/>
        </w:rPr>
        <w:t xml:space="preserve"> Заявка). Коды </w:t>
      </w:r>
      <w:r>
        <w:rPr>
          <w:sz w:val="28"/>
          <w:szCs w:val="28"/>
        </w:rPr>
        <w:t xml:space="preserve">бюджетной </w:t>
      </w:r>
      <w:proofErr w:type="gramStart"/>
      <w:r w:rsidRPr="009C1BEC">
        <w:rPr>
          <w:sz w:val="28"/>
          <w:szCs w:val="28"/>
        </w:rPr>
        <w:t>классификации источников финансирования дефицита бюджета Республики</w:t>
      </w:r>
      <w:proofErr w:type="gramEnd"/>
      <w:r w:rsidRPr="009C1BEC">
        <w:rPr>
          <w:sz w:val="28"/>
          <w:szCs w:val="28"/>
        </w:rPr>
        <w:t xml:space="preserve"> Татарстан, указанные в </w:t>
      </w:r>
      <w:r w:rsidRPr="00F15B9F">
        <w:rPr>
          <w:sz w:val="28"/>
          <w:szCs w:val="28"/>
        </w:rPr>
        <w:t xml:space="preserve">Заявке, должны соответствовать кодам бюджетной классификации, утвержденным </w:t>
      </w:r>
      <w:r w:rsidR="00B52A88" w:rsidRPr="00F15B9F">
        <w:rPr>
          <w:sz w:val="28"/>
          <w:szCs w:val="28"/>
        </w:rPr>
        <w:t>з</w:t>
      </w:r>
      <w:r w:rsidR="00E757B1" w:rsidRPr="00F15B9F">
        <w:rPr>
          <w:sz w:val="28"/>
          <w:szCs w:val="28"/>
        </w:rPr>
        <w:t>аконом о бюджете</w:t>
      </w:r>
      <w:r w:rsidRPr="00F15B9F">
        <w:rPr>
          <w:sz w:val="28"/>
          <w:szCs w:val="28"/>
        </w:rPr>
        <w:t>. Суммы</w:t>
      </w:r>
      <w:r w:rsidRPr="009C1BEC">
        <w:rPr>
          <w:sz w:val="28"/>
          <w:szCs w:val="28"/>
        </w:rPr>
        <w:t xml:space="preserve">, указанные в Заявке, не должны превышать остатки соответствующих бюджетных </w:t>
      </w:r>
      <w:proofErr w:type="gramStart"/>
      <w:r w:rsidRPr="009C1BEC">
        <w:rPr>
          <w:sz w:val="28"/>
          <w:szCs w:val="28"/>
        </w:rPr>
        <w:t>ассигнований администратора источников финансирования дефицита бюджета</w:t>
      </w:r>
      <w:proofErr w:type="gramEnd"/>
      <w:r w:rsidRPr="009C1BEC">
        <w:rPr>
          <w:sz w:val="28"/>
          <w:szCs w:val="28"/>
        </w:rPr>
        <w:t>.</w:t>
      </w:r>
    </w:p>
    <w:p w:rsidR="003F47EF" w:rsidRPr="009C1BEC" w:rsidRDefault="003F47EF" w:rsidP="003219C0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>Санкционирование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9E50B3">
        <w:rPr>
          <w:sz w:val="28"/>
          <w:szCs w:val="28"/>
        </w:rPr>
        <w:t xml:space="preserve"> Республики Татарстан</w:t>
      </w:r>
      <w:r w:rsidRPr="009C1BEC">
        <w:rPr>
          <w:sz w:val="28"/>
          <w:szCs w:val="28"/>
        </w:rPr>
        <w:t xml:space="preserve">, осуществляется в соответствии с </w:t>
      </w:r>
      <w:r w:rsidR="00A44386" w:rsidRPr="00A44386">
        <w:rPr>
          <w:sz w:val="28"/>
          <w:szCs w:val="28"/>
        </w:rPr>
        <w:t>п</w:t>
      </w:r>
      <w:r w:rsidRPr="00A44386">
        <w:rPr>
          <w:sz w:val="28"/>
          <w:szCs w:val="28"/>
        </w:rPr>
        <w:t>орядком</w:t>
      </w:r>
      <w:r w:rsidR="000A358F">
        <w:rPr>
          <w:sz w:val="28"/>
          <w:szCs w:val="28"/>
        </w:rPr>
        <w:t xml:space="preserve"> </w:t>
      </w:r>
      <w:r w:rsidR="00B52A88" w:rsidRPr="009C1BEC">
        <w:rPr>
          <w:sz w:val="28"/>
          <w:szCs w:val="28"/>
        </w:rPr>
        <w:t>санкционирования оплаты денежных обязательств</w:t>
      </w:r>
      <w:r w:rsidR="00B52A88">
        <w:rPr>
          <w:sz w:val="28"/>
          <w:szCs w:val="28"/>
        </w:rPr>
        <w:t>,</w:t>
      </w:r>
      <w:r w:rsidR="00B52A88" w:rsidRPr="009C1BEC">
        <w:rPr>
          <w:sz w:val="28"/>
          <w:szCs w:val="28"/>
        </w:rPr>
        <w:t xml:space="preserve"> </w:t>
      </w:r>
      <w:r w:rsidR="00A44386" w:rsidRPr="00A44386">
        <w:rPr>
          <w:sz w:val="28"/>
          <w:szCs w:val="28"/>
        </w:rPr>
        <w:t>устана</w:t>
      </w:r>
      <w:r w:rsidR="000A358F" w:rsidRPr="00A44386">
        <w:rPr>
          <w:sz w:val="28"/>
          <w:szCs w:val="28"/>
        </w:rPr>
        <w:t>вл</w:t>
      </w:r>
      <w:r w:rsidR="00A44386">
        <w:rPr>
          <w:sz w:val="28"/>
          <w:szCs w:val="28"/>
        </w:rPr>
        <w:t>иваемым</w:t>
      </w:r>
      <w:r w:rsidRPr="009C1BEC">
        <w:rPr>
          <w:sz w:val="28"/>
          <w:szCs w:val="28"/>
        </w:rPr>
        <w:t xml:space="preserve"> </w:t>
      </w:r>
      <w:r w:rsidRPr="009C1BEC">
        <w:rPr>
          <w:sz w:val="28"/>
          <w:szCs w:val="28"/>
        </w:rPr>
        <w:lastRenderedPageBreak/>
        <w:t>Министерством финансов Республики Татарстан.</w:t>
      </w:r>
    </w:p>
    <w:p w:rsidR="000A358F" w:rsidRDefault="003F47EF" w:rsidP="000A358F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C1BEC">
        <w:rPr>
          <w:sz w:val="28"/>
          <w:szCs w:val="28"/>
        </w:rPr>
        <w:t xml:space="preserve">Оплата денежных обязательств и подтверждение исполнения денежных обязательств осуществляется в соответствии </w:t>
      </w:r>
      <w:r w:rsidR="000A358F" w:rsidRPr="009C1BEC">
        <w:rPr>
          <w:sz w:val="28"/>
          <w:szCs w:val="28"/>
        </w:rPr>
        <w:t xml:space="preserve">с </w:t>
      </w:r>
      <w:r w:rsidR="00A44386">
        <w:rPr>
          <w:sz w:val="28"/>
          <w:szCs w:val="28"/>
        </w:rPr>
        <w:t>п</w:t>
      </w:r>
      <w:r w:rsidR="000A358F" w:rsidRPr="00A44386">
        <w:rPr>
          <w:sz w:val="28"/>
          <w:szCs w:val="28"/>
        </w:rPr>
        <w:t>орядком</w:t>
      </w:r>
      <w:r w:rsidR="00B52A88">
        <w:rPr>
          <w:sz w:val="28"/>
          <w:szCs w:val="28"/>
        </w:rPr>
        <w:t xml:space="preserve"> </w:t>
      </w:r>
      <w:r w:rsidR="00B52A88" w:rsidRPr="00AA0678">
        <w:rPr>
          <w:sz w:val="28"/>
          <w:szCs w:val="28"/>
        </w:rPr>
        <w:t>открытия и ведения лицевых счетов</w:t>
      </w:r>
      <w:r w:rsidR="000A358F">
        <w:rPr>
          <w:sz w:val="28"/>
          <w:szCs w:val="28"/>
        </w:rPr>
        <w:t xml:space="preserve">, </w:t>
      </w:r>
      <w:r w:rsidR="00A44386">
        <w:rPr>
          <w:sz w:val="28"/>
          <w:szCs w:val="28"/>
        </w:rPr>
        <w:t>устанавливаемым</w:t>
      </w:r>
      <w:r w:rsidR="000A358F" w:rsidRPr="009C1BEC">
        <w:rPr>
          <w:sz w:val="28"/>
          <w:szCs w:val="28"/>
        </w:rPr>
        <w:t xml:space="preserve"> Министерством финансов Республики Татарстан.</w:t>
      </w:r>
    </w:p>
    <w:p w:rsidR="00B52A88" w:rsidRDefault="00B52A88" w:rsidP="000A358F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</w:p>
    <w:p w:rsidR="009E50B3" w:rsidRDefault="00B52A88" w:rsidP="000A358F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9E50B3" w:rsidRPr="009E50B3">
        <w:rPr>
          <w:sz w:val="28"/>
          <w:szCs w:val="28"/>
        </w:rPr>
        <w:t>Зачисление средств по источникам финансирования дефицита бюджета администраторами источников финансирования дефицита бюджета.</w:t>
      </w:r>
    </w:p>
    <w:p w:rsidR="00A81583" w:rsidRDefault="009E50B3" w:rsidP="00B52A88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9E50B3">
        <w:rPr>
          <w:sz w:val="28"/>
          <w:szCs w:val="28"/>
        </w:rPr>
        <w:t xml:space="preserve">В бюджет </w:t>
      </w:r>
      <w:r w:rsidR="00FA738E">
        <w:rPr>
          <w:sz w:val="28"/>
          <w:szCs w:val="28"/>
        </w:rPr>
        <w:t>Республики Татарстан</w:t>
      </w:r>
      <w:r w:rsidRPr="009E50B3">
        <w:rPr>
          <w:sz w:val="28"/>
          <w:szCs w:val="28"/>
        </w:rPr>
        <w:t xml:space="preserve"> </w:t>
      </w:r>
      <w:r w:rsidRPr="00F15B9F">
        <w:rPr>
          <w:sz w:val="28"/>
          <w:szCs w:val="28"/>
        </w:rPr>
        <w:t xml:space="preserve">подлежат зачислению </w:t>
      </w:r>
      <w:r w:rsidR="00B52A88" w:rsidRPr="00F15B9F">
        <w:rPr>
          <w:sz w:val="28"/>
          <w:szCs w:val="28"/>
        </w:rPr>
        <w:t>средства по источникам</w:t>
      </w:r>
      <w:r w:rsidRPr="00F15B9F">
        <w:rPr>
          <w:sz w:val="28"/>
          <w:szCs w:val="28"/>
        </w:rPr>
        <w:t xml:space="preserve"> финансирования дефицита бюджета</w:t>
      </w:r>
      <w:r w:rsidR="00B52A88" w:rsidRPr="00F15B9F">
        <w:rPr>
          <w:sz w:val="28"/>
          <w:szCs w:val="28"/>
        </w:rPr>
        <w:t>, предусмотренные законом о бюджете.</w:t>
      </w:r>
      <w:r w:rsidR="00F15B9F" w:rsidRPr="00F15B9F">
        <w:rPr>
          <w:sz w:val="28"/>
          <w:szCs w:val="28"/>
        </w:rPr>
        <w:t xml:space="preserve"> </w:t>
      </w:r>
    </w:p>
    <w:p w:rsidR="009E50B3" w:rsidRPr="009E50B3" w:rsidRDefault="00F15B9F" w:rsidP="00B52A88">
      <w:pPr>
        <w:pStyle w:val="ConsPlusNormal"/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F15B9F">
        <w:rPr>
          <w:sz w:val="28"/>
          <w:szCs w:val="28"/>
        </w:rPr>
        <w:t xml:space="preserve">Зачисление средств производится на единый счет бюджета Республики Татарстан с указанием в платежном поручении  соответствующего </w:t>
      </w:r>
      <w:proofErr w:type="gramStart"/>
      <w:r w:rsidRPr="00F15B9F">
        <w:rPr>
          <w:sz w:val="28"/>
          <w:szCs w:val="28"/>
        </w:rPr>
        <w:t>кода бюджетной классификации источников финансирования дефицита бюджета</w:t>
      </w:r>
      <w:proofErr w:type="gramEnd"/>
      <w:r w:rsidRPr="00F15B9F">
        <w:rPr>
          <w:sz w:val="28"/>
          <w:szCs w:val="28"/>
        </w:rPr>
        <w:t xml:space="preserve"> и основания для зачисления средств.</w:t>
      </w:r>
    </w:p>
    <w:sectPr w:rsidR="009E50B3" w:rsidRPr="009E50B3" w:rsidSect="004271AA">
      <w:headerReference w:type="default" r:id="rId9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1A" w:rsidRDefault="0012701A">
      <w:r>
        <w:separator/>
      </w:r>
    </w:p>
  </w:endnote>
  <w:endnote w:type="continuationSeparator" w:id="0">
    <w:p w:rsidR="0012701A" w:rsidRDefault="001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1A" w:rsidRDefault="0012701A">
      <w:r>
        <w:separator/>
      </w:r>
    </w:p>
  </w:footnote>
  <w:footnote w:type="continuationSeparator" w:id="0">
    <w:p w:rsidR="0012701A" w:rsidRDefault="00127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29133"/>
      <w:docPartObj>
        <w:docPartGallery w:val="Page Numbers (Top of Page)"/>
        <w:docPartUnique/>
      </w:docPartObj>
    </w:sdtPr>
    <w:sdtEndPr/>
    <w:sdtContent>
      <w:p w:rsidR="0012701A" w:rsidRDefault="00A443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6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701A" w:rsidRDefault="001270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94A"/>
    <w:multiLevelType w:val="hybridMultilevel"/>
    <w:tmpl w:val="F2A095D2"/>
    <w:lvl w:ilvl="0" w:tplc="FD241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07F60"/>
    <w:multiLevelType w:val="multilevel"/>
    <w:tmpl w:val="1D629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5B35DE7"/>
    <w:multiLevelType w:val="hybridMultilevel"/>
    <w:tmpl w:val="CA0E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C485A"/>
    <w:multiLevelType w:val="hybridMultilevel"/>
    <w:tmpl w:val="0A469086"/>
    <w:lvl w:ilvl="0" w:tplc="0C044E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55"/>
    <w:rsid w:val="000A358F"/>
    <w:rsid w:val="000C5655"/>
    <w:rsid w:val="0012701A"/>
    <w:rsid w:val="00186224"/>
    <w:rsid w:val="001B1A18"/>
    <w:rsid w:val="0025063B"/>
    <w:rsid w:val="003219C0"/>
    <w:rsid w:val="003F47EF"/>
    <w:rsid w:val="004271AA"/>
    <w:rsid w:val="00700E52"/>
    <w:rsid w:val="008A12C6"/>
    <w:rsid w:val="00975CA7"/>
    <w:rsid w:val="009E50B3"/>
    <w:rsid w:val="00A11B1B"/>
    <w:rsid w:val="00A44386"/>
    <w:rsid w:val="00A81583"/>
    <w:rsid w:val="00B52A88"/>
    <w:rsid w:val="00D345B7"/>
    <w:rsid w:val="00E1453F"/>
    <w:rsid w:val="00E757B1"/>
    <w:rsid w:val="00EE230A"/>
    <w:rsid w:val="00F15B9F"/>
    <w:rsid w:val="00FA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A7"/>
  </w:style>
  <w:style w:type="paragraph" w:styleId="8">
    <w:name w:val="heading 8"/>
    <w:basedOn w:val="a"/>
    <w:next w:val="a"/>
    <w:qFormat/>
    <w:rsid w:val="00975CA7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CA7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975CA7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975CA7"/>
    <w:pPr>
      <w:spacing w:line="288" w:lineRule="auto"/>
    </w:pPr>
    <w:rPr>
      <w:sz w:val="28"/>
    </w:rPr>
  </w:style>
  <w:style w:type="paragraph" w:customStyle="1" w:styleId="ConsPlusNormal">
    <w:name w:val="ConsPlusNormal"/>
    <w:rsid w:val="000C565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C5655"/>
    <w:pPr>
      <w:widowControl w:val="0"/>
      <w:autoSpaceDE w:val="0"/>
      <w:autoSpaceDN w:val="0"/>
    </w:pPr>
    <w:rPr>
      <w:b/>
      <w:sz w:val="24"/>
    </w:rPr>
  </w:style>
  <w:style w:type="table" w:styleId="a6">
    <w:name w:val="Table Grid"/>
    <w:basedOn w:val="a1"/>
    <w:uiPriority w:val="59"/>
    <w:rsid w:val="000C56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1A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27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A7"/>
  </w:style>
  <w:style w:type="paragraph" w:styleId="8">
    <w:name w:val="heading 8"/>
    <w:basedOn w:val="a"/>
    <w:next w:val="a"/>
    <w:qFormat/>
    <w:rsid w:val="00975CA7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CA7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975CA7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975CA7"/>
    <w:pPr>
      <w:spacing w:line="288" w:lineRule="auto"/>
    </w:pPr>
    <w:rPr>
      <w:sz w:val="28"/>
    </w:rPr>
  </w:style>
  <w:style w:type="paragraph" w:customStyle="1" w:styleId="ConsPlusNormal">
    <w:name w:val="ConsPlusNormal"/>
    <w:rsid w:val="000C565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C5655"/>
    <w:pPr>
      <w:widowControl w:val="0"/>
      <w:autoSpaceDE w:val="0"/>
      <w:autoSpaceDN w:val="0"/>
    </w:pPr>
    <w:rPr>
      <w:b/>
      <w:sz w:val="24"/>
    </w:rPr>
  </w:style>
  <w:style w:type="table" w:styleId="a6">
    <w:name w:val="Table Grid"/>
    <w:basedOn w:val="a1"/>
    <w:uiPriority w:val="59"/>
    <w:rsid w:val="000C56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1A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2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0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Алия Загидуллина</cp:lastModifiedBy>
  <cp:revision>3</cp:revision>
  <cp:lastPrinted>2016-02-13T08:46:00Z</cp:lastPrinted>
  <dcterms:created xsi:type="dcterms:W3CDTF">2016-02-26T09:14:00Z</dcterms:created>
  <dcterms:modified xsi:type="dcterms:W3CDTF">2016-03-30T12:58:00Z</dcterms:modified>
</cp:coreProperties>
</file>