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10065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1139"/>
        <w:gridCol w:w="4253"/>
      </w:tblGrid>
      <w:tr w:rsidR="00561ABD" w:rsidRPr="00561ABD" w:rsidTr="00561ABD">
        <w:trPr>
          <w:trHeight w:val="1134"/>
        </w:trPr>
        <w:tc>
          <w:tcPr>
            <w:tcW w:w="4673" w:type="dxa"/>
            <w:vAlign w:val="center"/>
          </w:tcPr>
          <w:p w:rsidR="00561ABD" w:rsidRPr="00561ABD" w:rsidRDefault="00561ABD" w:rsidP="00561ABD">
            <w:pPr>
              <w:spacing w:after="0" w:line="300" w:lineRule="exact"/>
              <w:jc w:val="center"/>
              <w:rPr>
                <w:b/>
                <w:spacing w:val="-12"/>
                <w:sz w:val="28"/>
                <w:szCs w:val="28"/>
              </w:rPr>
            </w:pPr>
            <w:r w:rsidRPr="00561ABD">
              <w:rPr>
                <w:b/>
                <w:spacing w:val="-12"/>
                <w:sz w:val="28"/>
                <w:szCs w:val="28"/>
              </w:rPr>
              <w:t>МИНИСТЕРСТВО СПОРТА РЕСПУБЛИКИ ТАТАРСТАН</w:t>
            </w:r>
          </w:p>
        </w:tc>
        <w:tc>
          <w:tcPr>
            <w:tcW w:w="1139" w:type="dxa"/>
            <w:vAlign w:val="center"/>
          </w:tcPr>
          <w:p w:rsidR="00561ABD" w:rsidRPr="00561ABD" w:rsidRDefault="00561ABD" w:rsidP="00561AB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561ABD" w:rsidRPr="00561ABD" w:rsidRDefault="00561ABD" w:rsidP="00561ABD">
            <w:pPr>
              <w:tabs>
                <w:tab w:val="left" w:pos="3998"/>
              </w:tabs>
              <w:spacing w:after="0" w:line="300" w:lineRule="exact"/>
              <w:ind w:right="-104"/>
              <w:rPr>
                <w:b/>
                <w:spacing w:val="-12"/>
                <w:sz w:val="28"/>
                <w:szCs w:val="28"/>
              </w:rPr>
            </w:pPr>
            <w:r w:rsidRPr="00561ABD">
              <w:rPr>
                <w:b/>
                <w:spacing w:val="-12"/>
                <w:sz w:val="28"/>
                <w:szCs w:val="28"/>
              </w:rPr>
              <w:t>ТАТАРСТАН РЕСПУБЛИКАСЫ СПОРТ</w:t>
            </w:r>
            <w:r>
              <w:rPr>
                <w:b/>
                <w:spacing w:val="-12"/>
                <w:sz w:val="28"/>
                <w:szCs w:val="28"/>
              </w:rPr>
              <w:t xml:space="preserve">  </w:t>
            </w:r>
            <w:r w:rsidRPr="00561ABD">
              <w:rPr>
                <w:b/>
                <w:spacing w:val="-12"/>
                <w:sz w:val="28"/>
                <w:szCs w:val="28"/>
              </w:rPr>
              <w:t>МИНИСТРЛЫГЫ</w:t>
            </w:r>
          </w:p>
        </w:tc>
      </w:tr>
      <w:tr w:rsidR="00561ABD" w:rsidRPr="00561ABD" w:rsidTr="00561ABD">
        <w:trPr>
          <w:trHeight w:val="695"/>
        </w:trPr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:rsidR="00561ABD" w:rsidRPr="00561ABD" w:rsidRDefault="00561ABD" w:rsidP="00561ABD">
            <w:pPr>
              <w:spacing w:after="0" w:line="240" w:lineRule="auto"/>
              <w:jc w:val="center"/>
              <w:rPr>
                <w:b/>
                <w:spacing w:val="-12"/>
                <w:sz w:val="28"/>
                <w:szCs w:val="28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:rsidR="00561ABD" w:rsidRPr="00561ABD" w:rsidRDefault="00561ABD" w:rsidP="00561ABD">
            <w:pPr>
              <w:spacing w:after="0" w:line="240" w:lineRule="auto"/>
              <w:jc w:val="center"/>
              <w:rPr>
                <w:noProof/>
                <w:spacing w:val="-12"/>
                <w:sz w:val="24"/>
                <w:szCs w:val="24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:rsidR="00561ABD" w:rsidRPr="00561ABD" w:rsidRDefault="00561ABD" w:rsidP="00561ABD">
            <w:pPr>
              <w:spacing w:after="0" w:line="240" w:lineRule="auto"/>
              <w:ind w:left="33" w:right="-108" w:firstLine="5"/>
              <w:jc w:val="center"/>
              <w:rPr>
                <w:b/>
                <w:spacing w:val="-12"/>
                <w:sz w:val="28"/>
                <w:szCs w:val="28"/>
              </w:rPr>
            </w:pPr>
          </w:p>
        </w:tc>
      </w:tr>
      <w:tr w:rsidR="00561ABD" w:rsidRPr="00561ABD" w:rsidTr="00561ABD">
        <w:tc>
          <w:tcPr>
            <w:tcW w:w="4673" w:type="dxa"/>
            <w:tcBorders>
              <w:top w:val="single" w:sz="4" w:space="0" w:color="auto"/>
            </w:tcBorders>
          </w:tcPr>
          <w:p w:rsidR="00561ABD" w:rsidRPr="00561ABD" w:rsidRDefault="00561ABD" w:rsidP="00561AB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561ABD" w:rsidRPr="00561ABD" w:rsidRDefault="00561ABD" w:rsidP="00561AB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61ABD">
              <w:rPr>
                <w:b/>
                <w:sz w:val="28"/>
                <w:szCs w:val="28"/>
              </w:rPr>
              <w:t>ПРИКАЗ</w:t>
            </w:r>
          </w:p>
          <w:p w:rsidR="00561ABD" w:rsidRPr="00561ABD" w:rsidRDefault="00561ABD" w:rsidP="00561ABD">
            <w:pPr>
              <w:spacing w:after="0" w:line="240" w:lineRule="auto"/>
              <w:ind w:left="-52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561ABD" w:rsidRPr="00561ABD" w:rsidRDefault="00561ABD" w:rsidP="00561AB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561ABD" w:rsidRPr="00561ABD" w:rsidRDefault="00561ABD" w:rsidP="00561ABD">
            <w:pPr>
              <w:spacing w:after="0" w:line="240" w:lineRule="auto"/>
              <w:ind w:left="33" w:right="-108" w:firstLine="5"/>
              <w:jc w:val="center"/>
              <w:rPr>
                <w:b/>
                <w:sz w:val="28"/>
                <w:szCs w:val="28"/>
              </w:rPr>
            </w:pPr>
          </w:p>
          <w:p w:rsidR="00561ABD" w:rsidRPr="00561ABD" w:rsidRDefault="00561ABD" w:rsidP="00561ABD">
            <w:pPr>
              <w:spacing w:after="0" w:line="240" w:lineRule="auto"/>
              <w:ind w:left="33" w:right="-108" w:firstLine="5"/>
              <w:jc w:val="center"/>
              <w:rPr>
                <w:b/>
                <w:sz w:val="28"/>
                <w:szCs w:val="28"/>
              </w:rPr>
            </w:pPr>
            <w:r w:rsidRPr="00561ABD">
              <w:rPr>
                <w:b/>
                <w:sz w:val="28"/>
                <w:szCs w:val="28"/>
              </w:rPr>
              <w:t>БОЕРЫК</w:t>
            </w:r>
          </w:p>
        </w:tc>
      </w:tr>
      <w:tr w:rsidR="00561ABD" w:rsidRPr="00561ABD" w:rsidTr="00561ABD">
        <w:trPr>
          <w:trHeight w:val="359"/>
        </w:trPr>
        <w:tc>
          <w:tcPr>
            <w:tcW w:w="4673" w:type="dxa"/>
          </w:tcPr>
          <w:p w:rsidR="00561ABD" w:rsidRPr="00561ABD" w:rsidRDefault="00561ABD" w:rsidP="00561ABD">
            <w:pPr>
              <w:spacing w:after="0" w:line="720" w:lineRule="auto"/>
              <w:jc w:val="center"/>
              <w:rPr>
                <w:sz w:val="24"/>
                <w:szCs w:val="24"/>
              </w:rPr>
            </w:pPr>
            <w:r w:rsidRPr="00561ABD">
              <w:rPr>
                <w:sz w:val="24"/>
                <w:szCs w:val="24"/>
              </w:rPr>
              <w:t>________________________</w:t>
            </w:r>
          </w:p>
        </w:tc>
        <w:tc>
          <w:tcPr>
            <w:tcW w:w="1139" w:type="dxa"/>
          </w:tcPr>
          <w:p w:rsidR="00561ABD" w:rsidRPr="00561ABD" w:rsidRDefault="00561ABD" w:rsidP="00561ABD">
            <w:pPr>
              <w:spacing w:after="0" w:line="720" w:lineRule="auto"/>
              <w:jc w:val="center"/>
              <w:rPr>
                <w:sz w:val="24"/>
                <w:szCs w:val="24"/>
              </w:rPr>
            </w:pPr>
            <w:proofErr w:type="spellStart"/>
            <w:r w:rsidRPr="00561ABD">
              <w:rPr>
                <w:sz w:val="24"/>
                <w:szCs w:val="24"/>
              </w:rPr>
              <w:t>г.Казань</w:t>
            </w:r>
            <w:proofErr w:type="spellEnd"/>
          </w:p>
        </w:tc>
        <w:tc>
          <w:tcPr>
            <w:tcW w:w="4253" w:type="dxa"/>
          </w:tcPr>
          <w:p w:rsidR="00561ABD" w:rsidRPr="00561ABD" w:rsidRDefault="00561ABD" w:rsidP="00561ABD">
            <w:pPr>
              <w:spacing w:after="0" w:line="720" w:lineRule="auto"/>
              <w:ind w:right="-108"/>
              <w:jc w:val="center"/>
              <w:rPr>
                <w:sz w:val="24"/>
                <w:szCs w:val="24"/>
              </w:rPr>
            </w:pPr>
            <w:r w:rsidRPr="00561ABD">
              <w:rPr>
                <w:sz w:val="24"/>
                <w:szCs w:val="24"/>
              </w:rPr>
              <w:t>№______________________</w:t>
            </w:r>
          </w:p>
        </w:tc>
      </w:tr>
      <w:tr w:rsidR="00561ABD" w:rsidRPr="00561ABD" w:rsidTr="00561ABD">
        <w:trPr>
          <w:trHeight w:val="206"/>
        </w:trPr>
        <w:tc>
          <w:tcPr>
            <w:tcW w:w="4673" w:type="dxa"/>
          </w:tcPr>
          <w:p w:rsidR="00561ABD" w:rsidRPr="00561ABD" w:rsidRDefault="00561ABD" w:rsidP="00561ABD">
            <w:pPr>
              <w:spacing w:before="240" w:after="0" w:line="216" w:lineRule="auto"/>
              <w:rPr>
                <w:sz w:val="24"/>
                <w:szCs w:val="24"/>
              </w:rPr>
            </w:pPr>
          </w:p>
        </w:tc>
        <w:tc>
          <w:tcPr>
            <w:tcW w:w="1139" w:type="dxa"/>
          </w:tcPr>
          <w:p w:rsidR="00561ABD" w:rsidRPr="00561ABD" w:rsidRDefault="00561ABD" w:rsidP="00561ABD">
            <w:pPr>
              <w:spacing w:before="240" w:after="0" w:line="216" w:lineRule="auto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561ABD" w:rsidRPr="00561ABD" w:rsidRDefault="00561ABD" w:rsidP="00561ABD">
            <w:pPr>
              <w:spacing w:before="240" w:after="0" w:line="216" w:lineRule="auto"/>
              <w:ind w:right="-108"/>
              <w:rPr>
                <w:sz w:val="24"/>
                <w:szCs w:val="24"/>
              </w:rPr>
            </w:pPr>
          </w:p>
        </w:tc>
      </w:tr>
    </w:tbl>
    <w:p w:rsidR="00CD28E4" w:rsidRDefault="00561ABD" w:rsidP="00302715">
      <w:pPr>
        <w:pStyle w:val="ConsPlusNormal"/>
        <w:spacing w:line="360" w:lineRule="auto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 w:rsidRPr="000932AB">
        <w:rPr>
          <w:noProof/>
          <w:spacing w:val="-12"/>
        </w:rPr>
        <w:drawing>
          <wp:anchor distT="0" distB="0" distL="114300" distR="114300" simplePos="0" relativeHeight="251659264" behindDoc="0" locked="0" layoutInCell="1" allowOverlap="1" wp14:anchorId="6E5D5B39" wp14:editId="0E817EA4">
            <wp:simplePos x="0" y="0"/>
            <wp:positionH relativeFrom="margin">
              <wp:posOffset>2478611</wp:posOffset>
            </wp:positionH>
            <wp:positionV relativeFrom="paragraph">
              <wp:posOffset>-2620233</wp:posOffset>
            </wp:positionV>
            <wp:extent cx="716692" cy="699135"/>
            <wp:effectExtent l="0" t="0" r="7620" b="5715"/>
            <wp:wrapNone/>
            <wp:docPr id="3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292" cy="7358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2715" w:rsidRPr="00302715" w:rsidRDefault="00302715" w:rsidP="00302715">
      <w:pPr>
        <w:widowControl w:val="0"/>
        <w:tabs>
          <w:tab w:val="left" w:pos="709"/>
        </w:tabs>
        <w:autoSpaceDE w:val="0"/>
        <w:autoSpaceDN w:val="0"/>
        <w:spacing w:after="100" w:afterAutospacing="1" w:line="240" w:lineRule="auto"/>
        <w:ind w:left="-567" w:right="5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02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утверждении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2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       проведения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антикоррупционной </w:t>
      </w:r>
      <w:r w:rsidRPr="00302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нормативных </w:t>
      </w:r>
      <w:r w:rsidRPr="00302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правовых   актов    и   проектов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2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нормативных правовых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2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актов        Министерства спорта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02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       Татарстан</w:t>
      </w:r>
      <w:bookmarkStart w:id="0" w:name="_GoBack"/>
      <w:bookmarkEnd w:id="0"/>
    </w:p>
    <w:p w:rsidR="00302715" w:rsidRPr="00302715" w:rsidRDefault="00302715" w:rsidP="00302715">
      <w:pPr>
        <w:tabs>
          <w:tab w:val="left" w:pos="567"/>
        </w:tabs>
        <w:spacing w:after="100" w:afterAutospacing="1" w:line="360" w:lineRule="auto"/>
        <w:ind w:left="-567"/>
        <w:jc w:val="both"/>
        <w:rPr>
          <w:rFonts w:ascii="Times New Roman" w:eastAsia="Times New Roman" w:hAnsi="Times New Roman" w:cs="Times New Roman"/>
          <w:b/>
          <w:spacing w:val="40"/>
          <w:sz w:val="28"/>
          <w:szCs w:val="24"/>
          <w:lang w:eastAsia="ru-RU"/>
        </w:rPr>
      </w:pPr>
      <w:r w:rsidRPr="00302715">
        <w:rPr>
          <w:rFonts w:ascii="Times New Roman" w:eastAsia="Times New Roman" w:hAnsi="Times New Roman" w:cs="Times New Roman"/>
          <w:spacing w:val="40"/>
          <w:sz w:val="28"/>
          <w:szCs w:val="24"/>
          <w:lang w:eastAsia="ru-RU"/>
        </w:rPr>
        <w:t xml:space="preserve">      </w:t>
      </w:r>
      <w:r w:rsidRPr="00302715">
        <w:rPr>
          <w:rFonts w:ascii="Times New Roman" w:eastAsia="Times New Roman" w:hAnsi="Times New Roman" w:cs="Times New Roman"/>
          <w:b/>
          <w:spacing w:val="40"/>
          <w:sz w:val="28"/>
          <w:szCs w:val="24"/>
          <w:lang w:eastAsia="ru-RU"/>
        </w:rPr>
        <w:t>приказываю:</w:t>
      </w:r>
    </w:p>
    <w:p w:rsidR="00302715" w:rsidRPr="00302715" w:rsidRDefault="00281E2A" w:rsidP="00281E2A">
      <w:pPr>
        <w:tabs>
          <w:tab w:val="left" w:pos="0"/>
          <w:tab w:val="left" w:pos="567"/>
          <w:tab w:val="left" w:pos="851"/>
        </w:tabs>
        <w:spacing w:after="0" w:line="36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="00302715" w:rsidRPr="00302715">
        <w:rPr>
          <w:rFonts w:ascii="Times New Roman" w:eastAsia="Times New Roman" w:hAnsi="Times New Roman" w:cs="Times New Roman"/>
          <w:sz w:val="28"/>
          <w:szCs w:val="24"/>
          <w:lang w:eastAsia="ru-RU"/>
        </w:rPr>
        <w:t>1.Утвердить прилагаемый Порядок проведения антикоррупционной экспертизы нормативных правовых актов и проектов нормативных правовых актов Министерства спорта Республики Татарстан.</w:t>
      </w:r>
    </w:p>
    <w:p w:rsidR="00302715" w:rsidRPr="00302715" w:rsidRDefault="00302715" w:rsidP="00302715">
      <w:pPr>
        <w:tabs>
          <w:tab w:val="left" w:pos="567"/>
          <w:tab w:val="left" w:pos="851"/>
        </w:tabs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2.Сектору юридической и мобилизационной работы направить настоящий приказ на государственную регистрацию в Министерство юстиции Республики Татарстан. </w:t>
      </w:r>
    </w:p>
    <w:p w:rsidR="00302715" w:rsidRPr="00302715" w:rsidRDefault="00302715" w:rsidP="00302715">
      <w:pPr>
        <w:tabs>
          <w:tab w:val="left" w:pos="567"/>
          <w:tab w:val="left" w:pos="851"/>
        </w:tabs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715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Признать утратившим силу приказ от 26.10.2015 года № 669 «Об утверждении порядка проведения антикоррупционной экспертизы нормативных правовых актов и проектов нормативных правовых актов Министерства по делам молодежи и спорту Республики Татарстан».</w:t>
      </w:r>
    </w:p>
    <w:p w:rsidR="00302715" w:rsidRDefault="00302715" w:rsidP="00302715">
      <w:pPr>
        <w:tabs>
          <w:tab w:val="left" w:pos="567"/>
          <w:tab w:val="left" w:pos="851"/>
          <w:tab w:val="left" w:pos="4536"/>
          <w:tab w:val="left" w:pos="4820"/>
        </w:tabs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4.Контроль за исполнением настоящего приказа возложить на заместителя министра А.М. </w:t>
      </w:r>
      <w:proofErr w:type="spellStart"/>
      <w:r w:rsidRPr="0030271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Мингулова</w:t>
      </w:r>
      <w:proofErr w:type="spellEnd"/>
      <w:r w:rsidRPr="00302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     </w:t>
      </w:r>
    </w:p>
    <w:p w:rsidR="00302715" w:rsidRPr="00302715" w:rsidRDefault="00302715" w:rsidP="00302715">
      <w:pPr>
        <w:tabs>
          <w:tab w:val="left" w:pos="567"/>
          <w:tab w:val="left" w:pos="851"/>
          <w:tab w:val="left" w:pos="4536"/>
          <w:tab w:val="left" w:pos="4820"/>
        </w:tabs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2715" w:rsidRPr="00302715" w:rsidRDefault="00302715" w:rsidP="00302715">
      <w:pPr>
        <w:tabs>
          <w:tab w:val="left" w:pos="567"/>
          <w:tab w:val="left" w:pos="851"/>
          <w:tab w:val="left" w:pos="4536"/>
          <w:tab w:val="left" w:pos="4820"/>
        </w:tabs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</w:t>
      </w:r>
    </w:p>
    <w:p w:rsidR="00302715" w:rsidRPr="00561ABD" w:rsidRDefault="00302715" w:rsidP="00561ABD">
      <w:pPr>
        <w:tabs>
          <w:tab w:val="left" w:pos="567"/>
        </w:tabs>
        <w:spacing w:after="0" w:line="360" w:lineRule="auto"/>
        <w:ind w:left="-567" w:right="-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02715">
        <w:rPr>
          <w:rFonts w:ascii="Times New Roman" w:eastAsia="Times New Roman" w:hAnsi="Times New Roman" w:cs="Times New Roman"/>
          <w:sz w:val="28"/>
          <w:szCs w:val="24"/>
          <w:lang w:eastAsia="ru-RU"/>
        </w:rPr>
        <w:t>Министр</w:t>
      </w:r>
      <w:r w:rsidRPr="00302715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302715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302715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302715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302715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302715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302715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302715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</w:t>
      </w:r>
      <w:r w:rsidRPr="0030271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</w:t>
      </w:r>
      <w:proofErr w:type="spellStart"/>
      <w:r w:rsidRPr="00302715">
        <w:rPr>
          <w:rFonts w:ascii="Times New Roman" w:eastAsia="Times New Roman" w:hAnsi="Times New Roman" w:cs="Times New Roman"/>
          <w:sz w:val="28"/>
          <w:szCs w:val="24"/>
          <w:lang w:eastAsia="ru-RU"/>
        </w:rPr>
        <w:t>В.А.Леонов</w:t>
      </w:r>
      <w:proofErr w:type="spellEnd"/>
    </w:p>
    <w:p w:rsidR="00726834" w:rsidRDefault="00726834" w:rsidP="00302715">
      <w:pPr>
        <w:pStyle w:val="ConsPlusNormal"/>
        <w:ind w:left="-567" w:right="-14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726834" w:rsidRDefault="00726834" w:rsidP="00302715">
      <w:pPr>
        <w:pStyle w:val="ConsPlusNormal"/>
        <w:ind w:left="-567" w:right="-14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</w:t>
      </w:r>
    </w:p>
    <w:p w:rsidR="000F4740" w:rsidRDefault="00726834" w:rsidP="00302715">
      <w:pPr>
        <w:pStyle w:val="ConsPlusNormal"/>
        <w:ind w:left="-567" w:right="-14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Министерства спорта </w:t>
      </w:r>
    </w:p>
    <w:p w:rsidR="00726834" w:rsidRDefault="00726834" w:rsidP="00302715">
      <w:pPr>
        <w:pStyle w:val="ConsPlusNormal"/>
        <w:ind w:left="-567" w:right="-14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0F4740">
        <w:rPr>
          <w:rFonts w:ascii="Times New Roman" w:hAnsi="Times New Roman" w:cs="Times New Roman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sz w:val="28"/>
          <w:szCs w:val="28"/>
        </w:rPr>
        <w:t>Т</w:t>
      </w:r>
      <w:r w:rsidR="000F4740">
        <w:rPr>
          <w:rFonts w:ascii="Times New Roman" w:hAnsi="Times New Roman" w:cs="Times New Roman"/>
          <w:sz w:val="28"/>
          <w:szCs w:val="28"/>
        </w:rPr>
        <w:t>атарстан</w:t>
      </w:r>
    </w:p>
    <w:p w:rsidR="00726834" w:rsidRDefault="00726834" w:rsidP="00302715">
      <w:pPr>
        <w:pStyle w:val="ConsPlusNormal"/>
        <w:ind w:left="-567" w:right="-14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 2019</w:t>
      </w:r>
      <w:r w:rsidR="0014441B">
        <w:rPr>
          <w:rFonts w:ascii="Times New Roman" w:hAnsi="Times New Roman" w:cs="Times New Roman"/>
          <w:sz w:val="28"/>
          <w:szCs w:val="28"/>
        </w:rPr>
        <w:t xml:space="preserve"> г. №</w:t>
      </w:r>
      <w:r>
        <w:rPr>
          <w:rFonts w:ascii="Times New Roman" w:hAnsi="Times New Roman" w:cs="Times New Roman"/>
          <w:sz w:val="28"/>
          <w:szCs w:val="28"/>
        </w:rPr>
        <w:t xml:space="preserve"> ___</w:t>
      </w:r>
    </w:p>
    <w:p w:rsidR="00AB4E90" w:rsidRDefault="00AB4E90" w:rsidP="00AB4E90">
      <w:pPr>
        <w:pStyle w:val="ConsPlusTitle"/>
        <w:ind w:right="-285"/>
        <w:rPr>
          <w:rFonts w:ascii="Times New Roman" w:hAnsi="Times New Roman" w:cs="Times New Roman"/>
          <w:sz w:val="28"/>
          <w:szCs w:val="28"/>
        </w:rPr>
      </w:pPr>
    </w:p>
    <w:p w:rsidR="00726834" w:rsidRDefault="00726834" w:rsidP="00AB4E90">
      <w:pPr>
        <w:pStyle w:val="ConsPlusTitle"/>
        <w:ind w:right="-285"/>
        <w:rPr>
          <w:rFonts w:ascii="Times New Roman" w:hAnsi="Times New Roman" w:cs="Times New Roman"/>
          <w:sz w:val="28"/>
          <w:szCs w:val="28"/>
        </w:rPr>
      </w:pPr>
    </w:p>
    <w:p w:rsidR="00745BC8" w:rsidRPr="00BF3143" w:rsidRDefault="00745BC8" w:rsidP="00745BC8">
      <w:pPr>
        <w:pStyle w:val="ConsPlusTitle"/>
        <w:ind w:left="-1134" w:right="-285"/>
        <w:jc w:val="center"/>
        <w:rPr>
          <w:rFonts w:ascii="Times New Roman" w:hAnsi="Times New Roman" w:cs="Times New Roman"/>
          <w:sz w:val="28"/>
          <w:szCs w:val="28"/>
        </w:rPr>
      </w:pPr>
      <w:r w:rsidRPr="00BF3143">
        <w:rPr>
          <w:rFonts w:ascii="Times New Roman" w:hAnsi="Times New Roman" w:cs="Times New Roman"/>
          <w:sz w:val="28"/>
          <w:szCs w:val="28"/>
        </w:rPr>
        <w:t>ПОРЯДОК</w:t>
      </w:r>
    </w:p>
    <w:p w:rsidR="00745BC8" w:rsidRPr="00BF3143" w:rsidRDefault="00745BC8" w:rsidP="00745BC8">
      <w:pPr>
        <w:pStyle w:val="ConsPlusTitle"/>
        <w:ind w:left="-1134" w:right="-28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F3143">
        <w:rPr>
          <w:rFonts w:ascii="Times New Roman" w:hAnsi="Times New Roman" w:cs="Times New Roman"/>
          <w:sz w:val="28"/>
          <w:szCs w:val="28"/>
        </w:rPr>
        <w:t>ПРОВЕДЕНИЯ АНТИКОРРУПЦИОННОЙ ЭКСПЕРТИЗЫ НОРМАТИВНЫХ</w:t>
      </w:r>
    </w:p>
    <w:p w:rsidR="00745BC8" w:rsidRDefault="00745BC8" w:rsidP="00745BC8">
      <w:pPr>
        <w:pStyle w:val="ConsPlusTitle"/>
        <w:ind w:left="-1134" w:right="-28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BF3143">
        <w:rPr>
          <w:rFonts w:ascii="Times New Roman" w:hAnsi="Times New Roman" w:cs="Times New Roman"/>
          <w:sz w:val="28"/>
          <w:szCs w:val="28"/>
        </w:rPr>
        <w:t>ПРАВОВЫХ АКТОВ И ПРОЕКТОВ НОРМАТИВНЫХ ПРАВОВЫХ АКТОВ</w:t>
      </w:r>
      <w:r w:rsidR="004D504E"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>
        <w:rPr>
          <w:rFonts w:ascii="Times New Roman" w:hAnsi="Times New Roman" w:cs="Times New Roman"/>
          <w:sz w:val="28"/>
          <w:szCs w:val="28"/>
        </w:rPr>
        <w:t xml:space="preserve"> СПОРТА</w:t>
      </w:r>
      <w:r w:rsidRPr="00BF3143">
        <w:rPr>
          <w:rFonts w:ascii="Times New Roman" w:hAnsi="Times New Roman" w:cs="Times New Roman"/>
          <w:sz w:val="28"/>
          <w:szCs w:val="28"/>
        </w:rPr>
        <w:t xml:space="preserve"> РЕСПУБЛИКИ </w:t>
      </w:r>
    </w:p>
    <w:p w:rsidR="00745BC8" w:rsidRPr="00BF3143" w:rsidRDefault="00745BC8" w:rsidP="00745BC8">
      <w:pPr>
        <w:pStyle w:val="ConsPlusTitle"/>
        <w:ind w:left="-1134" w:right="-285"/>
        <w:jc w:val="center"/>
        <w:rPr>
          <w:rFonts w:ascii="Times New Roman" w:hAnsi="Times New Roman" w:cs="Times New Roman"/>
          <w:sz w:val="28"/>
          <w:szCs w:val="28"/>
        </w:rPr>
      </w:pPr>
      <w:r w:rsidRPr="00BF3143">
        <w:rPr>
          <w:rFonts w:ascii="Times New Roman" w:hAnsi="Times New Roman" w:cs="Times New Roman"/>
          <w:sz w:val="28"/>
          <w:szCs w:val="28"/>
        </w:rPr>
        <w:t>ТАТАРСТАН</w:t>
      </w:r>
    </w:p>
    <w:p w:rsidR="00745BC8" w:rsidRPr="00BF3143" w:rsidRDefault="00745BC8" w:rsidP="00745BC8">
      <w:pPr>
        <w:pStyle w:val="ConsPlusNormal"/>
        <w:ind w:left="-1134" w:right="-285"/>
        <w:jc w:val="both"/>
        <w:rPr>
          <w:rFonts w:ascii="Times New Roman" w:hAnsi="Times New Roman" w:cs="Times New Roman"/>
          <w:sz w:val="28"/>
          <w:szCs w:val="28"/>
        </w:rPr>
      </w:pPr>
    </w:p>
    <w:p w:rsidR="00745BC8" w:rsidRPr="00D35356" w:rsidRDefault="00745BC8" w:rsidP="00745B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5BC8" w:rsidRPr="00D335AF" w:rsidRDefault="00745BC8" w:rsidP="00745BC8">
      <w:pPr>
        <w:widowControl w:val="0"/>
        <w:autoSpaceDE w:val="0"/>
        <w:autoSpaceDN w:val="0"/>
        <w:spacing w:after="0" w:line="240" w:lineRule="auto"/>
        <w:ind w:left="-567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5AF">
        <w:rPr>
          <w:rFonts w:ascii="Times New Roman" w:eastAsia="Times New Roman" w:hAnsi="Times New Roman" w:cs="Times New Roman"/>
          <w:sz w:val="28"/>
          <w:szCs w:val="28"/>
          <w:lang w:eastAsia="ru-RU"/>
        </w:rPr>
        <w:t>I. ОБЩИЕ ПОЛОЖЕНИЯ</w:t>
      </w:r>
    </w:p>
    <w:p w:rsidR="00745BC8" w:rsidRPr="00D35356" w:rsidRDefault="00745BC8" w:rsidP="00745BC8">
      <w:pPr>
        <w:widowControl w:val="0"/>
        <w:autoSpaceDE w:val="0"/>
        <w:autoSpaceDN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5BC8" w:rsidRPr="00D35356" w:rsidRDefault="00745BC8" w:rsidP="00745BC8">
      <w:pPr>
        <w:widowControl w:val="0"/>
        <w:autoSpaceDE w:val="0"/>
        <w:autoSpaceDN w:val="0"/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356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Настоящий Порядок определяет процедуру проведения антикоррупционной экспертизы нормативных правовых актов и проектов нормати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вных правовых актов Министерство</w:t>
      </w:r>
      <w:r w:rsidRPr="00D35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спорта</w:t>
      </w:r>
      <w:r w:rsidRPr="00D35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 (далее - Министерство), а также разрабатываемых Министерством проектов нормативных правовых актов Республики Татарстан (далее - акты, проекты актов) и учета результатов антикоррупционной экспертизы.</w:t>
      </w:r>
    </w:p>
    <w:p w:rsidR="00745BC8" w:rsidRPr="00D35356" w:rsidRDefault="00745BC8" w:rsidP="00745BC8">
      <w:pPr>
        <w:widowControl w:val="0"/>
        <w:autoSpaceDE w:val="0"/>
        <w:autoSpaceDN w:val="0"/>
        <w:spacing w:before="220"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Антикоррупционная экспертиза проводится в соответствии с Федеральным </w:t>
      </w:r>
      <w:r w:rsidRPr="00506E88">
        <w:rPr>
          <w:rFonts w:ascii="Times New Roman" w:hAnsi="Times New Roman" w:cs="Times New Roman"/>
          <w:sz w:val="28"/>
          <w:szCs w:val="28"/>
        </w:rPr>
        <w:t>законом</w:t>
      </w: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17 июля 2009 года № 172 «</w:t>
      </w:r>
      <w:r w:rsidRPr="00D35356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антикоррупционной экспертизе нормативных правовых актов и проекто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нормативных правовых актов»</w:t>
      </w:r>
      <w:r w:rsidRPr="00D3535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t xml:space="preserve"> </w:t>
      </w:r>
      <w:r w:rsidRPr="00506E88">
        <w:rPr>
          <w:rFonts w:ascii="Times New Roman" w:hAnsi="Times New Roman" w:cs="Times New Roman"/>
          <w:sz w:val="28"/>
          <w:szCs w:val="28"/>
        </w:rPr>
        <w:t>постановлением</w:t>
      </w:r>
      <w:r>
        <w:t xml:space="preserve"> </w:t>
      </w:r>
      <w:r w:rsidRPr="00D353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 Российской 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 от 26 февраля 2010 г. № 96 «</w:t>
      </w:r>
      <w:r w:rsidRPr="00D35356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антикоррупционной экспертизе нормативных правовых актов и прое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ктов нормативных правовых актов»</w:t>
      </w:r>
      <w:r w:rsidRPr="00D35356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постановлениями Кабинета Министров Рес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публики Татарстан от 24.12.2009 № 883 «</w:t>
      </w:r>
      <w:r w:rsidRPr="00D35356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проведения антикоррупционной экспертизы отдельных нормативных правовых актов и проектов нормативных правовых актов и о внесении изменений в отдельные постановления Кабинета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Министров Республики Татарстан»</w:t>
      </w:r>
      <w:r w:rsidRPr="00D35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15.08.2017 </w:t>
      </w:r>
      <w:r w:rsidRPr="00506E88">
        <w:rPr>
          <w:rFonts w:ascii="Times New Roman" w:hAnsi="Times New Roman" w:cs="Times New Roman"/>
          <w:sz w:val="28"/>
          <w:szCs w:val="28"/>
        </w:rPr>
        <w:t xml:space="preserve">№ 580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35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мерах по реализации Указа Президента Республики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Татарстан от 29 июня 2017 года № УП-575 «</w:t>
      </w:r>
      <w:r w:rsidRPr="00D35356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дополнительных гарантиях обеспечения независимой антикоррупционной экспертизы проектов нормативных правовых актов органов государственной власти Республики Татарстан и учета обществ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енного мнения при их подготовке»</w:t>
      </w:r>
      <w:r w:rsidRPr="00D35356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настоящим Порядком.</w:t>
      </w:r>
    </w:p>
    <w:p w:rsidR="00745BC8" w:rsidRPr="00D35356" w:rsidRDefault="00745BC8" w:rsidP="00745BC8">
      <w:pPr>
        <w:widowControl w:val="0"/>
        <w:autoSpaceDE w:val="0"/>
        <w:autoSpaceDN w:val="0"/>
        <w:spacing w:before="220"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Целью антикоррупционной экспертизы являются выявление и последующее устранение </w:t>
      </w:r>
      <w:proofErr w:type="spellStart"/>
      <w:r w:rsidRPr="00D3535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коррупциогенных</w:t>
      </w:r>
      <w:proofErr w:type="spellEnd"/>
      <w:r w:rsidRPr="00D35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факторов в актах и проектах актов.</w:t>
      </w:r>
    </w:p>
    <w:p w:rsidR="00745BC8" w:rsidRPr="00D35356" w:rsidRDefault="00745BC8" w:rsidP="00745BC8">
      <w:pPr>
        <w:widowControl w:val="0"/>
        <w:autoSpaceDE w:val="0"/>
        <w:autoSpaceDN w:val="0"/>
        <w:spacing w:before="220"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356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Антикоррупционная экспертиза не проводится в отношении утративших силу или отмененных нормативных правовых актов.</w:t>
      </w:r>
    </w:p>
    <w:p w:rsidR="00745BC8" w:rsidRPr="00D35356" w:rsidRDefault="00745BC8" w:rsidP="00745BC8">
      <w:pPr>
        <w:widowControl w:val="0"/>
        <w:autoSpaceDE w:val="0"/>
        <w:autoSpaceDN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5BC8" w:rsidRPr="00D335AF" w:rsidRDefault="00745BC8" w:rsidP="00745BC8">
      <w:pPr>
        <w:widowControl w:val="0"/>
        <w:autoSpaceDE w:val="0"/>
        <w:autoSpaceDN w:val="0"/>
        <w:spacing w:after="0" w:line="240" w:lineRule="auto"/>
        <w:ind w:left="-567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5AF">
        <w:rPr>
          <w:rFonts w:ascii="Times New Roman" w:eastAsia="Times New Roman" w:hAnsi="Times New Roman" w:cs="Times New Roman"/>
          <w:sz w:val="28"/>
          <w:szCs w:val="28"/>
          <w:lang w:eastAsia="ru-RU"/>
        </w:rPr>
        <w:t>II. ПРОВЕДЕНИЕ АНТИКОРРУПЦИОННОЙ ЭКСПЕРТИЗЫ</w:t>
      </w:r>
    </w:p>
    <w:p w:rsidR="00745BC8" w:rsidRPr="00D335AF" w:rsidRDefault="00745BC8" w:rsidP="00745BC8">
      <w:pPr>
        <w:widowControl w:val="0"/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5A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АКТОВ И ПРОЕКТОВ АКТОВ</w:t>
      </w:r>
    </w:p>
    <w:p w:rsidR="00745BC8" w:rsidRPr="00D35356" w:rsidRDefault="00745BC8" w:rsidP="00745BC8">
      <w:pPr>
        <w:widowControl w:val="0"/>
        <w:autoSpaceDE w:val="0"/>
        <w:autoSpaceDN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5BC8" w:rsidRPr="00D35356" w:rsidRDefault="00745BC8" w:rsidP="00745BC8">
      <w:pPr>
        <w:widowControl w:val="0"/>
        <w:autoSpaceDE w:val="0"/>
        <w:autoSpaceDN w:val="0"/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Антикоррупционная экспертиза актов и проектов актов проводится должностным лицом, ответственным за проведение антикоррупционной экспертизы в Министерстве (далее - должностное лицо). Указанное должностное лицо также является ответственным за ведение в Министерстве </w:t>
      </w:r>
      <w:r w:rsidRPr="00506E88">
        <w:rPr>
          <w:rFonts w:ascii="Times New Roman" w:hAnsi="Times New Roman" w:cs="Times New Roman"/>
          <w:sz w:val="28"/>
          <w:szCs w:val="28"/>
        </w:rPr>
        <w:t>журнала</w:t>
      </w:r>
      <w:r>
        <w:t xml:space="preserve"> </w:t>
      </w:r>
      <w:r w:rsidRPr="00D3535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учета нормативных правовых актов и проектов нормативных правовых актов, поступивших на антикоррупционную экспертиз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(далее - Журнал) (приложение   №</w:t>
      </w:r>
      <w:r w:rsidRPr="00D35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к настоящему Порядку).</w:t>
      </w:r>
    </w:p>
    <w:p w:rsidR="00745BC8" w:rsidRPr="00D35356" w:rsidRDefault="00745BC8" w:rsidP="00745BC8">
      <w:pPr>
        <w:widowControl w:val="0"/>
        <w:autoSpaceDE w:val="0"/>
        <w:autoSpaceDN w:val="0"/>
        <w:spacing w:before="220"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35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Должностное лицо назначается министром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спорта</w:t>
      </w:r>
      <w:r w:rsidRPr="00D35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 (далее - министр).</w:t>
      </w:r>
    </w:p>
    <w:p w:rsidR="00745BC8" w:rsidRPr="00D35356" w:rsidRDefault="00745BC8" w:rsidP="00745BC8">
      <w:pPr>
        <w:widowControl w:val="0"/>
        <w:autoSpaceDE w:val="0"/>
        <w:autoSpaceDN w:val="0"/>
        <w:spacing w:before="220"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356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Акты и проекты актов для проведения антикоррупционной экспертизы направляются руководителем структурного подразделения, по инициативе которого был принят данный акт (ответственного за разработку проекта акта), должностному лицу.</w:t>
      </w:r>
    </w:p>
    <w:p w:rsidR="00745BC8" w:rsidRPr="00D35356" w:rsidRDefault="00745BC8" w:rsidP="00745BC8">
      <w:pPr>
        <w:widowControl w:val="0"/>
        <w:autoSpaceDE w:val="0"/>
        <w:autoSpaceDN w:val="0"/>
        <w:spacing w:before="220"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356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Антикоррупционная экспертиза проводится в десятидневный срок со дня регистрации акта в Журнале.</w:t>
      </w:r>
    </w:p>
    <w:p w:rsidR="00745BC8" w:rsidRPr="00D35356" w:rsidRDefault="00745BC8" w:rsidP="00745BC8">
      <w:pPr>
        <w:widowControl w:val="0"/>
        <w:autoSpaceDE w:val="0"/>
        <w:autoSpaceDN w:val="0"/>
        <w:spacing w:before="220"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По результатам антикоррупционной экспертизы составляется </w:t>
      </w:r>
      <w:r w:rsidRPr="00D335AF">
        <w:rPr>
          <w:rFonts w:ascii="Times New Roman" w:hAnsi="Times New Roman" w:cs="Times New Roman"/>
          <w:sz w:val="28"/>
          <w:szCs w:val="28"/>
        </w:rPr>
        <w:t>заключение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форме согласно приложению №</w:t>
      </w:r>
      <w:r w:rsidRPr="00D35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к настоящему Порядку, в котором отражаются следующие сведения:</w:t>
      </w:r>
    </w:p>
    <w:p w:rsidR="00745BC8" w:rsidRPr="00D35356" w:rsidRDefault="00745BC8" w:rsidP="00745BC8">
      <w:pPr>
        <w:widowControl w:val="0"/>
        <w:autoSpaceDE w:val="0"/>
        <w:autoSpaceDN w:val="0"/>
        <w:spacing w:before="220"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35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акта (наименование проекта акта), представленного на экспертизу;</w:t>
      </w:r>
    </w:p>
    <w:p w:rsidR="00745BC8" w:rsidRPr="00D35356" w:rsidRDefault="00745BC8" w:rsidP="00745BC8">
      <w:pPr>
        <w:widowControl w:val="0"/>
        <w:autoSpaceDE w:val="0"/>
        <w:autoSpaceDN w:val="0"/>
        <w:spacing w:before="220"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или отсутствие в акте (проекте акта) </w:t>
      </w:r>
      <w:proofErr w:type="spellStart"/>
      <w:r w:rsidRPr="00D3535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коррупциогенных</w:t>
      </w:r>
      <w:proofErr w:type="spellEnd"/>
      <w:r w:rsidRPr="00D35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факторов;</w:t>
      </w:r>
    </w:p>
    <w:p w:rsidR="00745BC8" w:rsidRPr="00D35356" w:rsidRDefault="00745BC8" w:rsidP="00745BC8">
      <w:pPr>
        <w:widowControl w:val="0"/>
        <w:autoSpaceDE w:val="0"/>
        <w:autoSpaceDN w:val="0"/>
        <w:spacing w:before="220"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конкретные положения акта (проекта акта), содержащие </w:t>
      </w:r>
      <w:proofErr w:type="spellStart"/>
      <w:r w:rsidRPr="00D3535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</w:t>
      </w:r>
      <w:proofErr w:type="spellEnd"/>
      <w:r w:rsidRPr="00D35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факторы (при их наличии);</w:t>
      </w:r>
    </w:p>
    <w:p w:rsidR="00745BC8" w:rsidRPr="00D35356" w:rsidRDefault="00745BC8" w:rsidP="00745BC8">
      <w:pPr>
        <w:widowControl w:val="0"/>
        <w:autoSpaceDE w:val="0"/>
        <w:autoSpaceDN w:val="0"/>
        <w:spacing w:before="220"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по изменению положений акта (проекта акта) либо исключению отдельных положений для устранения </w:t>
      </w:r>
      <w:proofErr w:type="spellStart"/>
      <w:r w:rsidRPr="00D3535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коррупциогенности</w:t>
      </w:r>
      <w:proofErr w:type="spellEnd"/>
      <w:r w:rsidRPr="00D35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 выявлении </w:t>
      </w:r>
      <w:proofErr w:type="spellStart"/>
      <w:r w:rsidRPr="00D3535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коррупциогенных</w:t>
      </w:r>
      <w:proofErr w:type="spellEnd"/>
      <w:r w:rsidRPr="00D35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факторов).</w:t>
      </w:r>
    </w:p>
    <w:p w:rsidR="00745BC8" w:rsidRPr="00D35356" w:rsidRDefault="00745BC8" w:rsidP="00745BC8">
      <w:pPr>
        <w:widowControl w:val="0"/>
        <w:autoSpaceDE w:val="0"/>
        <w:autoSpaceDN w:val="0"/>
        <w:spacing w:before="220"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356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Заключение, составленное по результатам антикоррупционной экспертизы акта (проекта акта), подготовленное и подписанное должностным лицом, в день его составления передается в структурное подразделение, направившее данный акт (проект акта).</w:t>
      </w:r>
    </w:p>
    <w:p w:rsidR="00745BC8" w:rsidRPr="00D35356" w:rsidRDefault="00745BC8" w:rsidP="00745BC8">
      <w:pPr>
        <w:widowControl w:val="0"/>
        <w:autoSpaceDE w:val="0"/>
        <w:autoSpaceDN w:val="0"/>
        <w:spacing w:before="220"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 Структурное подразделение Министерства (разработчик), ответственное за подготовку акта (проекта акта), при получении заключения, в котором указаны </w:t>
      </w:r>
      <w:proofErr w:type="spellStart"/>
      <w:r w:rsidRPr="00D3535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</w:t>
      </w:r>
      <w:proofErr w:type="spellEnd"/>
      <w:r w:rsidRPr="00D35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факторы, выявленные при проведении антикоррупционной экспертизы, в трехдневный срок по согласованию с министром учитывает их при доработке проекта нормативного правового акта и направляет доработанный проект нормативного правового акта на повторное рассмотрение должностному лицу.</w:t>
      </w:r>
    </w:p>
    <w:p w:rsidR="00745BC8" w:rsidRPr="00D35356" w:rsidRDefault="00745BC8" w:rsidP="00745BC8">
      <w:pPr>
        <w:widowControl w:val="0"/>
        <w:autoSpaceDE w:val="0"/>
        <w:autoSpaceDN w:val="0"/>
        <w:spacing w:before="220"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 акте (проекте акта), направленном на экспертизу, отсутствуют </w:t>
      </w:r>
      <w:proofErr w:type="spellStart"/>
      <w:r w:rsidRPr="00D353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коррупциогенные</w:t>
      </w:r>
      <w:proofErr w:type="spellEnd"/>
      <w:r w:rsidRPr="00D35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факторы, руководитель структурного подразделения, ответственного за разработку акта (проекта акта), направляет акт (проект акта) с визами заинтересованных руководителей структурных подразделений на подпись министру или обеспечивает направление акта (проекта акта) на согласование в заинтересованные органы и организации.</w:t>
      </w:r>
    </w:p>
    <w:p w:rsidR="00745BC8" w:rsidRPr="00D35356" w:rsidRDefault="00745BC8" w:rsidP="00745BC8">
      <w:pPr>
        <w:widowControl w:val="0"/>
        <w:autoSpaceDE w:val="0"/>
        <w:autoSpaceDN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5BC8" w:rsidRPr="00D335AF" w:rsidRDefault="00745BC8" w:rsidP="00745BC8">
      <w:pPr>
        <w:widowControl w:val="0"/>
        <w:autoSpaceDE w:val="0"/>
        <w:autoSpaceDN w:val="0"/>
        <w:spacing w:after="0" w:line="240" w:lineRule="auto"/>
        <w:ind w:left="-567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5AF">
        <w:rPr>
          <w:rFonts w:ascii="Times New Roman" w:eastAsia="Times New Roman" w:hAnsi="Times New Roman" w:cs="Times New Roman"/>
          <w:sz w:val="28"/>
          <w:szCs w:val="28"/>
          <w:lang w:eastAsia="ru-RU"/>
        </w:rPr>
        <w:t>III. ПРОВЕДЕНИЕ НЕЗАВИСИМОЙ АНТИКОРРУПЦИОННОЙ ЭКСПЕРТИЗЫ</w:t>
      </w:r>
    </w:p>
    <w:p w:rsidR="00745BC8" w:rsidRPr="00D335AF" w:rsidRDefault="00745BC8" w:rsidP="00745BC8">
      <w:pPr>
        <w:widowControl w:val="0"/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5A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АКТОВ И ПРОЕКТОВ АКТОВ</w:t>
      </w:r>
    </w:p>
    <w:p w:rsidR="00745BC8" w:rsidRPr="00D35356" w:rsidRDefault="00745BC8" w:rsidP="00745BC8">
      <w:pPr>
        <w:widowControl w:val="0"/>
        <w:autoSpaceDE w:val="0"/>
        <w:autoSpaceDN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5BC8" w:rsidRPr="00D35356" w:rsidRDefault="00745BC8" w:rsidP="00745BC8">
      <w:pPr>
        <w:widowControl w:val="0"/>
        <w:autoSpaceDE w:val="0"/>
        <w:autoSpaceDN w:val="0"/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Объектами независимой антикоррупционной экспертизы являются официально опубликованные нормативные правовые акты Министерства и размещенные в информационно-телекоммуникационной сети Интернет на официальном сайте Министерства: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http://minsport.tatarstan.ru</w:t>
      </w:r>
      <w:r w:rsidRPr="00D35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сайт) или информационном ресурсе для размещения проектов нормативных правовых актов органов государственной власти Республики Татарстан в целях проведения их независимой антикоррупционной экспертизы и общественного обсуждения (http://tatarstan.ru/regulation), определенном единым региональным Интернет-порталом для размещения проектов нормативных правовых актов органов государственной власти Республики Татарстан в целях проведения их независимой антикоррупционной экспертизы и общественного обсуждения (далее - единый региональный интернет-портал), проекты нормативных правовых актов, разработанные Министерством.</w:t>
      </w:r>
    </w:p>
    <w:p w:rsidR="00745BC8" w:rsidRPr="00D35356" w:rsidRDefault="00745BC8" w:rsidP="00745BC8">
      <w:pPr>
        <w:widowControl w:val="0"/>
        <w:autoSpaceDE w:val="0"/>
        <w:autoSpaceDN w:val="0"/>
        <w:spacing w:before="220"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35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Независимая антикоррупционная экспертиза не проводится в отношении нормативных правовых актов, проектов нормативных правовых актов, содержащих сведения, составляющие государственную тайну, или сведения конфиденциального характера.</w:t>
      </w:r>
    </w:p>
    <w:p w:rsidR="00745BC8" w:rsidRPr="00D35356" w:rsidRDefault="00745BC8" w:rsidP="00745BC8">
      <w:pPr>
        <w:widowControl w:val="0"/>
        <w:autoSpaceDE w:val="0"/>
        <w:autoSpaceDN w:val="0"/>
        <w:spacing w:before="220"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356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Для проведения независимой антикоррупционной экспертизы разрабатываемых Министерством проектов федеральных законов, вносимых в Государственную Думу Федерального Собрания Российской Федерации в порядке законодательной инициативы Государственным Советом Республики Татарстан, проектов законов Республики Татарстан, проектов указов Президента Республики Татарстан, проектов постановлений Кабинета Министров Республики Татарстан Министерство размещает их на своем официальном сайте в информационно-телекоммуникационной сети Интернет и на едином региональном интернет-портале в течение рабочего дня, соответствующего дню их направления на согласование в заинтересованные исполнительные органы государственной власти Республики Татарстан, иные органы и организации.</w:t>
      </w:r>
    </w:p>
    <w:p w:rsidR="00745BC8" w:rsidRPr="00D35356" w:rsidRDefault="00745BC8" w:rsidP="00745BC8">
      <w:pPr>
        <w:widowControl w:val="0"/>
        <w:autoSpaceDE w:val="0"/>
        <w:autoSpaceDN w:val="0"/>
        <w:spacing w:before="220"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Для проведения независимой антикоррупционной экспертизы проектов актов Министерства структурное подразделение Министерства, ответственное за подготовку проекта акта, в течение рабочего дня, соответствующего дню направления проекта акта должностному лицу для рассмотрения, размещает проект акта на сайте и на едином региональном интернет-портале с указанием адреса для направления экспертных заключений (в том числе адреса электронной почты), а также даты начала и окончания приема заключений по результатам независимой </w:t>
      </w:r>
      <w:r w:rsidRPr="00D353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антикоррупционной экспертизы.</w:t>
      </w:r>
    </w:p>
    <w:p w:rsidR="00745BC8" w:rsidRPr="00D35356" w:rsidRDefault="00745BC8" w:rsidP="00745BC8">
      <w:pPr>
        <w:widowControl w:val="0"/>
        <w:autoSpaceDE w:val="0"/>
        <w:autoSpaceDN w:val="0"/>
        <w:spacing w:before="220"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356">
        <w:rPr>
          <w:rFonts w:ascii="Times New Roman" w:eastAsia="Times New Roman" w:hAnsi="Times New Roman" w:cs="Times New Roman"/>
          <w:sz w:val="28"/>
          <w:szCs w:val="28"/>
          <w:lang w:eastAsia="ru-RU"/>
        </w:rPr>
        <w:t>3.4. Срок проведения независимой антикоррупционной экспертизы проектов актов, размещенных на сайте, составляет не менее пяти рабочих дней со дня такого размещения.</w:t>
      </w:r>
    </w:p>
    <w:p w:rsidR="00745BC8" w:rsidRPr="00D35356" w:rsidRDefault="00745BC8" w:rsidP="00745BC8">
      <w:pPr>
        <w:widowControl w:val="0"/>
        <w:autoSpaceDE w:val="0"/>
        <w:autoSpaceDN w:val="0"/>
        <w:spacing w:before="220"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356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Поступившее в пределах срока в Министерство заключение по результатам независимой антикоррупционной экспертизы акта (проекта акта) (далее - заключение) регистрируется не позднее рабочего дня, следующего за днем поступления, в единой межведомственной системе электронного документооборота органов государственной власти Республики Татарстан и направляется в структурное подразделение Министерства, ответственное за подготовку акта (проекта акта), для рассмотрения.</w:t>
      </w:r>
    </w:p>
    <w:p w:rsidR="00745BC8" w:rsidRPr="00D35356" w:rsidRDefault="00745BC8" w:rsidP="00745BC8">
      <w:pPr>
        <w:widowControl w:val="0"/>
        <w:autoSpaceDE w:val="0"/>
        <w:autoSpaceDN w:val="0"/>
        <w:spacing w:before="220"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 Заключение по результатам независимой антикоррупционной экспертизы носит рекомендательный характер. Заключение по результатам независимой антикоррупционной экспертизы подлежит обязательному рассмотрению Министерством в 15-дневный срок со дня его регистрации, за исключением случаев, указанных в </w:t>
      </w:r>
      <w:r w:rsidRPr="00D335AF">
        <w:rPr>
          <w:rFonts w:ascii="Times New Roman" w:hAnsi="Times New Roman" w:cs="Times New Roman"/>
          <w:sz w:val="28"/>
          <w:szCs w:val="28"/>
        </w:rPr>
        <w:t>пункте 3.7</w:t>
      </w:r>
      <w:r>
        <w:t xml:space="preserve"> </w:t>
      </w:r>
      <w:r w:rsidRPr="00D3535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Порядка.</w:t>
      </w:r>
    </w:p>
    <w:p w:rsidR="00745BC8" w:rsidRPr="00D35356" w:rsidRDefault="00745BC8" w:rsidP="00745BC8">
      <w:pPr>
        <w:widowControl w:val="0"/>
        <w:autoSpaceDE w:val="0"/>
        <w:autoSpaceDN w:val="0"/>
        <w:spacing w:before="220"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рассмотрения юридическому или физическому лицу, проводившему независимую антикоррупционную экспертизу, направляется мотивированный ответ (за исключением случаев, когда в заключении отсутствуют информация о выявленных </w:t>
      </w:r>
      <w:proofErr w:type="spellStart"/>
      <w:r w:rsidRPr="00D3535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коррупциогенных</w:t>
      </w:r>
      <w:proofErr w:type="spellEnd"/>
      <w:r w:rsidRPr="00D35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факторах или предложения о способе устранения выявленных </w:t>
      </w:r>
      <w:proofErr w:type="spellStart"/>
      <w:r w:rsidRPr="00D3535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коррупциогенных</w:t>
      </w:r>
      <w:proofErr w:type="spellEnd"/>
      <w:r w:rsidRPr="00D35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факторов), в котором отражаются учет результатов независимой антикоррупционной экспертизы и (или) причины несогласия с выявленным в нормативном правовом акте или проекте нормативного правового акта </w:t>
      </w:r>
      <w:proofErr w:type="spellStart"/>
      <w:r w:rsidRPr="00D3535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коррупциогенным</w:t>
      </w:r>
      <w:proofErr w:type="spellEnd"/>
      <w:r w:rsidRPr="00D35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фактором.</w:t>
      </w:r>
    </w:p>
    <w:p w:rsidR="00745BC8" w:rsidRPr="00D35356" w:rsidRDefault="00745BC8" w:rsidP="00745BC8">
      <w:pPr>
        <w:widowControl w:val="0"/>
        <w:autoSpaceDE w:val="0"/>
        <w:autoSpaceDN w:val="0"/>
        <w:spacing w:before="220"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73"/>
      <w:bookmarkEnd w:id="1"/>
      <w:r w:rsidRPr="00D35356">
        <w:rPr>
          <w:rFonts w:ascii="Times New Roman" w:eastAsia="Times New Roman" w:hAnsi="Times New Roman" w:cs="Times New Roman"/>
          <w:sz w:val="28"/>
          <w:szCs w:val="28"/>
          <w:lang w:eastAsia="ru-RU"/>
        </w:rPr>
        <w:t>3.7. Не подлежат рассмотрению заключения по результатам независимой антикоррупционной экспертизы:</w:t>
      </w:r>
    </w:p>
    <w:p w:rsidR="00745BC8" w:rsidRPr="00D35356" w:rsidRDefault="00745BC8" w:rsidP="00745BC8">
      <w:pPr>
        <w:widowControl w:val="0"/>
        <w:autoSpaceDE w:val="0"/>
        <w:autoSpaceDN w:val="0"/>
        <w:spacing w:before="220"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3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подготовленные юридическими лицами и физическими лицами, не аккредитованными Министерством юстиции Российской Федерации в качестве экспертов по проведению независимой антикоррупционной экспертизы нормативных правовых актов и проектов нормативных правовых актов;</w:t>
      </w:r>
    </w:p>
    <w:p w:rsidR="00745BC8" w:rsidRPr="00D35356" w:rsidRDefault="00745BC8" w:rsidP="00745BC8">
      <w:pPr>
        <w:widowControl w:val="0"/>
        <w:autoSpaceDE w:val="0"/>
        <w:autoSpaceDN w:val="0"/>
        <w:spacing w:before="220"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35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соответствующие форме, утвержденной Министерством юстиции Российской Федерации.</w:t>
      </w:r>
    </w:p>
    <w:p w:rsidR="00745BC8" w:rsidRPr="00D35356" w:rsidRDefault="00745BC8" w:rsidP="00745BC8">
      <w:pPr>
        <w:widowControl w:val="0"/>
        <w:autoSpaceDE w:val="0"/>
        <w:autoSpaceDN w:val="0"/>
        <w:spacing w:before="220"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35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случае, указанном в абзаце третьем пункта 3.7 настоящего Порядка, Министерство возвращает такое заключение не позднее 15 дней со дня регистрации с указанием причин.</w:t>
      </w:r>
    </w:p>
    <w:p w:rsidR="00745BC8" w:rsidRPr="00D35356" w:rsidRDefault="00745BC8" w:rsidP="00745BC8">
      <w:pPr>
        <w:widowControl w:val="0"/>
        <w:autoSpaceDE w:val="0"/>
        <w:autoSpaceDN w:val="0"/>
        <w:spacing w:before="220"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3.8. </w:t>
      </w:r>
      <w:proofErr w:type="spellStart"/>
      <w:r w:rsidRPr="00D3535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</w:t>
      </w:r>
      <w:proofErr w:type="spellEnd"/>
      <w:r w:rsidRPr="00D35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факторы, выявленные при проведении независимой антикоррупционной экспертизы проекта акта, устраняются разработчиком на стадии доработки проекта акта.</w:t>
      </w:r>
    </w:p>
    <w:p w:rsidR="00745BC8" w:rsidRPr="00D35356" w:rsidRDefault="00745BC8" w:rsidP="00745BC8">
      <w:pPr>
        <w:widowControl w:val="0"/>
        <w:autoSpaceDE w:val="0"/>
        <w:autoSpaceDN w:val="0"/>
        <w:spacing w:before="220"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внесения разработчиком в проект акта изменений после проведения </w:t>
      </w:r>
      <w:r w:rsidRPr="00D353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его антикоррупционной экспертизы проект акта подлежит повторной антикоррупционной экспертизе.</w:t>
      </w:r>
    </w:p>
    <w:p w:rsidR="00745BC8" w:rsidRPr="00D35356" w:rsidRDefault="00745BC8" w:rsidP="00745BC8">
      <w:pPr>
        <w:widowControl w:val="0"/>
        <w:autoSpaceDE w:val="0"/>
        <w:autoSpaceDN w:val="0"/>
        <w:spacing w:before="220"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356">
        <w:rPr>
          <w:rFonts w:ascii="Times New Roman" w:eastAsia="Times New Roman" w:hAnsi="Times New Roman" w:cs="Times New Roman"/>
          <w:sz w:val="28"/>
          <w:szCs w:val="28"/>
          <w:lang w:eastAsia="ru-RU"/>
        </w:rPr>
        <w:t>3.9. После устранения замечаний и учета предложений, изложенных в заключении независимой антикоррупционной экспертизы, структурное подразделение Министерства, ответственное за подготовку проекта акта, представляет проект акта на повторное рассмотрение должностному лицу с приложением поступивших заключений по результатам независимой антикоррупционной экспертизы. Повторное рассмотрение осуществляется в трехдневный срок.</w:t>
      </w:r>
    </w:p>
    <w:p w:rsidR="00745BC8" w:rsidRPr="00D35356" w:rsidRDefault="00745BC8" w:rsidP="00745BC8">
      <w:pPr>
        <w:widowControl w:val="0"/>
        <w:autoSpaceDE w:val="0"/>
        <w:autoSpaceDN w:val="0"/>
        <w:spacing w:before="220"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3.10. Если </w:t>
      </w:r>
      <w:proofErr w:type="spellStart"/>
      <w:r w:rsidRPr="00D3535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</w:t>
      </w:r>
      <w:proofErr w:type="spellEnd"/>
      <w:r w:rsidRPr="00D35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факторы выявлены в акте, структурное подразделение Министерства, подготовившее данный акт, в трехдневный срок со дня регистрации заключения в Министерстве принимает меры по внесению изменений в акт или о признании его утратившим силу.</w:t>
      </w:r>
    </w:p>
    <w:p w:rsidR="00745BC8" w:rsidRPr="00D35356" w:rsidRDefault="00745BC8" w:rsidP="00745BC8">
      <w:pPr>
        <w:widowControl w:val="0"/>
        <w:autoSpaceDE w:val="0"/>
        <w:autoSpaceDN w:val="0"/>
        <w:spacing w:before="220"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3.11. В случае несогласия разработчика с результатами антикоррупционной экспертизы, в том числе независимой, свидетельствующими о наличии в разработанных им проектах федеральных законов, вносимых в Государственную Думу Федерального Собрания Российской Федерации в порядке законодательной инициативы Государственным Советом Республики Татарстан, проектах законов Республики Татарстан, проектах указов Президента Республики Татарстан, проектах постановлений Кабинета Министров Республики Татарстан </w:t>
      </w:r>
      <w:proofErr w:type="spellStart"/>
      <w:r w:rsidRPr="00D3535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коррупциогенных</w:t>
      </w:r>
      <w:proofErr w:type="spellEnd"/>
      <w:r w:rsidRPr="00D35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факторов, разработчик вносит указанные проекты нормативных правовых актов на рассмотрение в Кабинет Министров Республики Татарстан в порядке, установленном Регламентом Кабинета Министров Республики Татарстан - Правительства Республики Татарстан, с приложением заключения антикоррупционной экспертизы, в том числе независимой, и пояснительной записки с обоснованием своего несогласия.</w:t>
      </w:r>
    </w:p>
    <w:p w:rsidR="00745BC8" w:rsidRPr="00D35356" w:rsidRDefault="00745BC8" w:rsidP="00745BC8">
      <w:pPr>
        <w:widowControl w:val="0"/>
        <w:autoSpaceDE w:val="0"/>
        <w:autoSpaceDN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5BC8" w:rsidRPr="00416498" w:rsidRDefault="00745BC8" w:rsidP="00745BC8">
      <w:pPr>
        <w:widowControl w:val="0"/>
        <w:autoSpaceDE w:val="0"/>
        <w:autoSpaceDN w:val="0"/>
        <w:spacing w:after="0" w:line="240" w:lineRule="auto"/>
        <w:ind w:left="-567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498">
        <w:rPr>
          <w:rFonts w:ascii="Times New Roman" w:eastAsia="Times New Roman" w:hAnsi="Times New Roman" w:cs="Times New Roman"/>
          <w:sz w:val="28"/>
          <w:szCs w:val="28"/>
          <w:lang w:eastAsia="ru-RU"/>
        </w:rPr>
        <w:t>IV. ОБЩЕСТВЕННОЕ ОБСУЖДЕНИЕ ПРОЕКТОВ</w:t>
      </w:r>
    </w:p>
    <w:p w:rsidR="00745BC8" w:rsidRPr="00416498" w:rsidRDefault="00745BC8" w:rsidP="00745BC8">
      <w:pPr>
        <w:widowControl w:val="0"/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498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НОРМАТИВНЫХ ПРАВОВЫХ АКТОВ</w:t>
      </w:r>
    </w:p>
    <w:p w:rsidR="00745BC8" w:rsidRPr="00D35356" w:rsidRDefault="00745BC8" w:rsidP="00745BC8">
      <w:pPr>
        <w:widowControl w:val="0"/>
        <w:autoSpaceDE w:val="0"/>
        <w:autoSpaceDN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5BC8" w:rsidRPr="00D35356" w:rsidRDefault="00745BC8" w:rsidP="00745BC8">
      <w:pPr>
        <w:widowControl w:val="0"/>
        <w:autoSpaceDE w:val="0"/>
        <w:autoSpaceDN w:val="0"/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356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Министерство обеспечивает общественное обсуждение разрабатываемых проектов нормативных правовых актов.</w:t>
      </w:r>
    </w:p>
    <w:p w:rsidR="00745BC8" w:rsidRPr="00D35356" w:rsidRDefault="00745BC8" w:rsidP="00745BC8">
      <w:pPr>
        <w:widowControl w:val="0"/>
        <w:autoSpaceDE w:val="0"/>
        <w:autoSpaceDN w:val="0"/>
        <w:spacing w:before="220"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356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В целях общественного обсуждения проекты нормативных правовых актов размещаются на официальном портале Республики Татарстан (http://tatarstan.ru/regulation), определенном единым региональным интернет-порталом для размещения проектов нормативных правовых актов органов государственной власти Республики Татарстан для проведения их независимой антикоррупционной экспертизы и общественного обсуждения (далее - Информационный ресурс).</w:t>
      </w:r>
    </w:p>
    <w:p w:rsidR="00745BC8" w:rsidRPr="00D35356" w:rsidRDefault="00745BC8" w:rsidP="00745BC8">
      <w:pPr>
        <w:widowControl w:val="0"/>
        <w:autoSpaceDE w:val="0"/>
        <w:autoSpaceDN w:val="0"/>
        <w:spacing w:before="220"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356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Для обеспечения общественного обсуждения на Информационном ресурсе размещаются проекты нормативных правовых актов, затрагивающих права, свободы и обязанности граждан.</w:t>
      </w:r>
    </w:p>
    <w:p w:rsidR="00745BC8" w:rsidRPr="00D35356" w:rsidRDefault="00745BC8" w:rsidP="00745BC8">
      <w:pPr>
        <w:widowControl w:val="0"/>
        <w:autoSpaceDE w:val="0"/>
        <w:autoSpaceDN w:val="0"/>
        <w:spacing w:before="220"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3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4.4. В целях общественного обсуждения не размещаются:</w:t>
      </w:r>
    </w:p>
    <w:p w:rsidR="00745BC8" w:rsidRPr="00D35356" w:rsidRDefault="00745BC8" w:rsidP="00745BC8">
      <w:pPr>
        <w:widowControl w:val="0"/>
        <w:autoSpaceDE w:val="0"/>
        <w:autoSpaceDN w:val="0"/>
        <w:spacing w:before="220"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3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актов, содержащих сведения, составляющие государственную тайну, или сведения конфиденциального характера;</w:t>
      </w:r>
    </w:p>
    <w:p w:rsidR="00745BC8" w:rsidRPr="00D35356" w:rsidRDefault="00745BC8" w:rsidP="00745BC8">
      <w:pPr>
        <w:widowControl w:val="0"/>
        <w:autoSpaceDE w:val="0"/>
        <w:autoSpaceDN w:val="0"/>
        <w:spacing w:before="220"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3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 о признании актов (их структурных единиц) утратившими силу;</w:t>
      </w:r>
    </w:p>
    <w:p w:rsidR="00745BC8" w:rsidRPr="00D35356" w:rsidRDefault="00745BC8" w:rsidP="00745BC8">
      <w:pPr>
        <w:widowControl w:val="0"/>
        <w:autoSpaceDE w:val="0"/>
        <w:autoSpaceDN w:val="0"/>
        <w:spacing w:before="220"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3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актов, срок разработки которых, установленный в поручении Президента Республики Татарстан, Премьер-министра Республики Татарстан и его заместителей, менее минимального срока общественного обсуждения (менее пяти рабочих дней со дня размещения на Информационном ресурсе);</w:t>
      </w:r>
    </w:p>
    <w:p w:rsidR="00745BC8" w:rsidRPr="00D35356" w:rsidRDefault="00745BC8" w:rsidP="00745BC8">
      <w:pPr>
        <w:widowControl w:val="0"/>
        <w:autoSpaceDE w:val="0"/>
        <w:autoSpaceDN w:val="0"/>
        <w:spacing w:before="220"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3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актов, оказывающих влияние на доходы или расходы бюджета Республики Татарстан, проекты нормативных правовых актов, связанных с обеспечением исполнения бюджета Республики Татарстан;</w:t>
      </w:r>
    </w:p>
    <w:p w:rsidR="00745BC8" w:rsidRPr="00D35356" w:rsidRDefault="00745BC8" w:rsidP="00745BC8">
      <w:pPr>
        <w:widowControl w:val="0"/>
        <w:autoSpaceDE w:val="0"/>
        <w:autoSpaceDN w:val="0"/>
        <w:spacing w:before="220"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3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актов, регламентирующих вопросы организации, обеспечения деятельности и взаимодействия органов государственной власти при реализации ими мероприятий по борьбе с терроризмом, в том числе с финансированием терроризма;</w:t>
      </w:r>
    </w:p>
    <w:p w:rsidR="00745BC8" w:rsidRPr="00D35356" w:rsidRDefault="00745BC8" w:rsidP="00745BC8">
      <w:pPr>
        <w:widowControl w:val="0"/>
        <w:autoSpaceDE w:val="0"/>
        <w:autoSpaceDN w:val="0"/>
        <w:spacing w:before="220"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3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актов, направленных на приведение нормативных правовых актов Республики Татарстан в соответствие с изменениями законодательства;</w:t>
      </w:r>
    </w:p>
    <w:p w:rsidR="00745BC8" w:rsidRPr="00D35356" w:rsidRDefault="00745BC8" w:rsidP="00745BC8">
      <w:pPr>
        <w:widowControl w:val="0"/>
        <w:autoSpaceDE w:val="0"/>
        <w:autoSpaceDN w:val="0"/>
        <w:spacing w:before="220"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3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актов, подготовленных в целях реализации решений судов, актов прокурорского реагирования, предписаний контрольно-счетных органов;</w:t>
      </w:r>
    </w:p>
    <w:p w:rsidR="00745BC8" w:rsidRPr="00D35356" w:rsidRDefault="00745BC8" w:rsidP="00745BC8">
      <w:pPr>
        <w:widowControl w:val="0"/>
        <w:autoSpaceDE w:val="0"/>
        <w:autoSpaceDN w:val="0"/>
        <w:spacing w:before="220"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3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административных регламентов исполнения государственных функций и административных регламентов предоставления государственных услуг;</w:t>
      </w:r>
    </w:p>
    <w:p w:rsidR="00745BC8" w:rsidRPr="00D35356" w:rsidRDefault="00745BC8" w:rsidP="00745BC8">
      <w:pPr>
        <w:widowControl w:val="0"/>
        <w:autoSpaceDE w:val="0"/>
        <w:autoSpaceDN w:val="0"/>
        <w:spacing w:before="220"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3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 об утверждении форм статистического наблюдения;</w:t>
      </w:r>
    </w:p>
    <w:p w:rsidR="00745BC8" w:rsidRPr="00D35356" w:rsidRDefault="00745BC8" w:rsidP="00745BC8">
      <w:pPr>
        <w:widowControl w:val="0"/>
        <w:autoSpaceDE w:val="0"/>
        <w:autoSpaceDN w:val="0"/>
        <w:spacing w:before="220"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3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 о приостановлении действия нормативных правовых актов Республики Татарстан.</w:t>
      </w:r>
    </w:p>
    <w:p w:rsidR="00745BC8" w:rsidRPr="00D35356" w:rsidRDefault="00745BC8" w:rsidP="00745BC8">
      <w:pPr>
        <w:widowControl w:val="0"/>
        <w:autoSpaceDE w:val="0"/>
        <w:autoSpaceDN w:val="0"/>
        <w:spacing w:before="220"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356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При размещении проектов нормативных правовых актов для обеспечения общественного обсуждения структурное подразделение, по инициативе которого был разработан проект, указывает адрес для направления предложений и замечаний (в том числе адрес электронной почты), а также даты начала и окончания срока общественного обсуждения.</w:t>
      </w:r>
    </w:p>
    <w:p w:rsidR="00745BC8" w:rsidRPr="00D35356" w:rsidRDefault="00745BC8" w:rsidP="00745BC8">
      <w:pPr>
        <w:widowControl w:val="0"/>
        <w:autoSpaceDE w:val="0"/>
        <w:autoSpaceDN w:val="0"/>
        <w:spacing w:before="220"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4.6. Срок общественного обсуждения проектов нормативных правовых актов, устанавливаемый разработчиком, не может составлять менее пяти рабочих дней со </w:t>
      </w:r>
      <w:r w:rsidRPr="00D353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дня размещения на Информационном ресурсе.</w:t>
      </w:r>
    </w:p>
    <w:p w:rsidR="00745BC8" w:rsidRPr="00D35356" w:rsidRDefault="00745BC8" w:rsidP="00745BC8">
      <w:pPr>
        <w:widowControl w:val="0"/>
        <w:autoSpaceDE w:val="0"/>
        <w:autoSpaceDN w:val="0"/>
        <w:spacing w:before="220"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356">
        <w:rPr>
          <w:rFonts w:ascii="Times New Roman" w:eastAsia="Times New Roman" w:hAnsi="Times New Roman" w:cs="Times New Roman"/>
          <w:sz w:val="28"/>
          <w:szCs w:val="28"/>
          <w:lang w:eastAsia="ru-RU"/>
        </w:rPr>
        <w:t>4.7. В случае если структурным подразделением, по инициативе которого был разработан проект, принято решение о доработке проекта нормативного правового акта по результатам общественного обсуждения, доработанный проект нормативного правового акта также размещается в целях общественного обсуждения.</w:t>
      </w:r>
    </w:p>
    <w:p w:rsidR="00745BC8" w:rsidRPr="00D35356" w:rsidRDefault="00745BC8" w:rsidP="00745BC8">
      <w:pPr>
        <w:widowControl w:val="0"/>
        <w:autoSpaceDE w:val="0"/>
        <w:autoSpaceDN w:val="0"/>
        <w:spacing w:before="220"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356">
        <w:rPr>
          <w:rFonts w:ascii="Times New Roman" w:eastAsia="Times New Roman" w:hAnsi="Times New Roman" w:cs="Times New Roman"/>
          <w:sz w:val="28"/>
          <w:szCs w:val="28"/>
          <w:lang w:eastAsia="ru-RU"/>
        </w:rPr>
        <w:t>4.8. Размещение проектов нормативных правовых актов на Информационном ресурсе осуществляется в установленном Кабинетом Министров Республики Татарстан порядке.</w:t>
      </w:r>
    </w:p>
    <w:p w:rsidR="00745BC8" w:rsidRPr="00D35356" w:rsidRDefault="00745BC8" w:rsidP="00745BC8">
      <w:pPr>
        <w:widowControl w:val="0"/>
        <w:autoSpaceDE w:val="0"/>
        <w:autoSpaceDN w:val="0"/>
        <w:spacing w:before="220"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30-дневный срок со дня окончания срока проведения независимой антикоррупционной экспертизы, срока общественного обсуждения ответственный разработчик акта (проекта акта) размещает сводную </w:t>
      </w:r>
      <w:r w:rsidRPr="00416498">
        <w:rPr>
          <w:rFonts w:ascii="Times New Roman" w:hAnsi="Times New Roman" w:cs="Times New Roman"/>
          <w:sz w:val="28"/>
          <w:szCs w:val="28"/>
        </w:rPr>
        <w:t>информацию</w:t>
      </w:r>
      <w:r>
        <w:t xml:space="preserve"> </w:t>
      </w:r>
      <w:r w:rsidRPr="00D35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выявленных в ходе проведения независимой антикоррупционной экспертизы </w:t>
      </w:r>
      <w:proofErr w:type="spellStart"/>
      <w:r w:rsidRPr="00D3535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коррупциогенных</w:t>
      </w:r>
      <w:proofErr w:type="spellEnd"/>
      <w:r w:rsidRPr="00D35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факторах, о поступивших в ходе общественного обсуждения предложениях с отражением результатов их рассмотрени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 форме согласно приложению №</w:t>
      </w:r>
      <w:r w:rsidRPr="00D35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к настоящему Порядку.</w:t>
      </w:r>
    </w:p>
    <w:p w:rsidR="00AB4E90" w:rsidRDefault="00AB4E90" w:rsidP="00745B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4E90" w:rsidRPr="00AB4E90" w:rsidRDefault="00AB4E90" w:rsidP="00AB4E90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</w:t>
      </w:r>
      <w:r w:rsidRPr="00AB4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</w:p>
    <w:p w:rsidR="00A374C8" w:rsidRDefault="00845673" w:rsidP="0084567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r w:rsidR="00A37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AB4E90" w:rsidRPr="00AB4E90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Порядку</w:t>
      </w:r>
    </w:p>
    <w:p w:rsidR="00A374C8" w:rsidRDefault="00A374C8" w:rsidP="00A374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</w:t>
      </w:r>
      <w:r w:rsidR="00AB4E90" w:rsidRPr="00AB4E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антикоррупционной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4E90" w:rsidRPr="00AB4E90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экспертизы</w:t>
      </w:r>
    </w:p>
    <w:p w:rsidR="00A374C8" w:rsidRPr="00AB4E90" w:rsidRDefault="00A374C8" w:rsidP="00A374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</w:t>
      </w:r>
      <w:r w:rsidR="00845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AB4E90" w:rsidRPr="00AB4E90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нормативных правовых актов и проектов</w:t>
      </w:r>
    </w:p>
    <w:p w:rsidR="00A374C8" w:rsidRDefault="00845673" w:rsidP="00A374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A37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 w:rsidR="00AB4E90" w:rsidRPr="00AB4E90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нормативных правовых актов Министерства</w:t>
      </w:r>
    </w:p>
    <w:p w:rsidR="00745BC8" w:rsidRDefault="00A374C8" w:rsidP="00A374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</w:t>
      </w:r>
      <w:r w:rsidR="00845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AB4E9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</w:t>
      </w:r>
      <w:r w:rsidR="00AB4E90" w:rsidRPr="00AB4E90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Татарстан</w:t>
      </w:r>
    </w:p>
    <w:p w:rsidR="00745BC8" w:rsidRDefault="00745BC8" w:rsidP="00745BC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117"/>
      <w:bookmarkEnd w:id="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845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</w:p>
    <w:p w:rsidR="00745BC8" w:rsidRPr="00D35356" w:rsidRDefault="00745BC8" w:rsidP="00745B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356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</w:t>
      </w:r>
    </w:p>
    <w:p w:rsidR="00745BC8" w:rsidRPr="00D35356" w:rsidRDefault="00745BC8" w:rsidP="00745BC8">
      <w:pPr>
        <w:widowControl w:val="0"/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35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УЧЕТА НОРМАТИВНЫХ ПРАВОВЫХ АКТОВ И ПРОЕКТОВ НОРМАТИВНЫХ</w:t>
      </w:r>
    </w:p>
    <w:p w:rsidR="00745BC8" w:rsidRPr="00D35356" w:rsidRDefault="00745BC8" w:rsidP="00745BC8">
      <w:pPr>
        <w:widowControl w:val="0"/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3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ПРАВОВЫХ АКТОВ, ПОСТУПИВШИХ НА АНТИКОРРУПЦИОННУЮ</w:t>
      </w:r>
    </w:p>
    <w:p w:rsidR="00745BC8" w:rsidRPr="00AB4E90" w:rsidRDefault="00745BC8" w:rsidP="00AB4E90">
      <w:pPr>
        <w:widowControl w:val="0"/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356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ЭКСПЕРТИЗУ</w:t>
      </w:r>
    </w:p>
    <w:tbl>
      <w:tblPr>
        <w:tblpPr w:leftFromText="180" w:rightFromText="180" w:vertAnchor="text" w:horzAnchor="margin" w:tblpXSpec="right" w:tblpY="816"/>
        <w:tblW w:w="9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3"/>
        <w:gridCol w:w="1260"/>
        <w:gridCol w:w="1726"/>
        <w:gridCol w:w="1559"/>
        <w:gridCol w:w="1417"/>
        <w:gridCol w:w="1418"/>
        <w:gridCol w:w="2405"/>
      </w:tblGrid>
      <w:tr w:rsidR="00745BC8" w:rsidTr="00882C6A">
        <w:tc>
          <w:tcPr>
            <w:tcW w:w="163" w:type="dxa"/>
          </w:tcPr>
          <w:p w:rsidR="00745BC8" w:rsidRDefault="00745BC8" w:rsidP="00882C6A">
            <w:pPr>
              <w:pStyle w:val="ConsPlusNormal"/>
              <w:ind w:left="-215" w:firstLine="73"/>
              <w:jc w:val="center"/>
            </w:pPr>
            <w:r>
              <w:t xml:space="preserve"> </w:t>
            </w:r>
          </w:p>
        </w:tc>
        <w:tc>
          <w:tcPr>
            <w:tcW w:w="1260" w:type="dxa"/>
          </w:tcPr>
          <w:p w:rsidR="00745BC8" w:rsidRDefault="00745BC8" w:rsidP="00882C6A">
            <w:pPr>
              <w:pStyle w:val="ConsPlusNormal"/>
              <w:jc w:val="center"/>
            </w:pPr>
            <w:r>
              <w:t>Дата поступления акта (проекта акта) на экспертизу</w:t>
            </w:r>
          </w:p>
        </w:tc>
        <w:tc>
          <w:tcPr>
            <w:tcW w:w="1726" w:type="dxa"/>
          </w:tcPr>
          <w:p w:rsidR="00745BC8" w:rsidRDefault="00745BC8" w:rsidP="00882C6A">
            <w:pPr>
              <w:pStyle w:val="ConsPlusNormal"/>
              <w:jc w:val="center"/>
            </w:pPr>
            <w:r>
              <w:t xml:space="preserve">Структурное подразделение представившее акт </w:t>
            </w:r>
          </w:p>
          <w:p w:rsidR="00745BC8" w:rsidRDefault="00745BC8" w:rsidP="00882C6A">
            <w:pPr>
              <w:pStyle w:val="ConsPlusNormal"/>
              <w:jc w:val="center"/>
            </w:pPr>
            <w:r>
              <w:t>(проект акта)</w:t>
            </w:r>
          </w:p>
        </w:tc>
        <w:tc>
          <w:tcPr>
            <w:tcW w:w="1559" w:type="dxa"/>
          </w:tcPr>
          <w:p w:rsidR="00745BC8" w:rsidRDefault="00745BC8" w:rsidP="00882C6A">
            <w:pPr>
              <w:pStyle w:val="ConsPlusNormal"/>
              <w:jc w:val="center"/>
            </w:pPr>
            <w:r>
              <w:t>Наименование акта (проекта акта)</w:t>
            </w:r>
          </w:p>
        </w:tc>
        <w:tc>
          <w:tcPr>
            <w:tcW w:w="1417" w:type="dxa"/>
          </w:tcPr>
          <w:p w:rsidR="00745BC8" w:rsidRDefault="00745BC8" w:rsidP="00882C6A">
            <w:pPr>
              <w:pStyle w:val="ConsPlusNormal"/>
              <w:jc w:val="center"/>
            </w:pPr>
            <w:r>
              <w:t xml:space="preserve">Наличие/ отсутствие </w:t>
            </w:r>
          </w:p>
          <w:p w:rsidR="00745BC8" w:rsidRDefault="00745BC8" w:rsidP="00882C6A">
            <w:pPr>
              <w:pStyle w:val="ConsPlusNormal"/>
              <w:jc w:val="center"/>
            </w:pPr>
            <w:proofErr w:type="spellStart"/>
            <w:r>
              <w:t>корруп-циогенных</w:t>
            </w:r>
            <w:proofErr w:type="spellEnd"/>
            <w:r>
              <w:t xml:space="preserve"> норм </w:t>
            </w:r>
          </w:p>
        </w:tc>
        <w:tc>
          <w:tcPr>
            <w:tcW w:w="1418" w:type="dxa"/>
          </w:tcPr>
          <w:p w:rsidR="00745BC8" w:rsidRDefault="00745BC8" w:rsidP="00882C6A">
            <w:pPr>
              <w:pStyle w:val="ConsPlusNormal"/>
              <w:jc w:val="center"/>
            </w:pPr>
            <w:r>
              <w:t>Дата составления заключения</w:t>
            </w:r>
          </w:p>
        </w:tc>
        <w:tc>
          <w:tcPr>
            <w:tcW w:w="2405" w:type="dxa"/>
          </w:tcPr>
          <w:p w:rsidR="00745BC8" w:rsidRDefault="00745BC8" w:rsidP="00882C6A">
            <w:pPr>
              <w:pStyle w:val="ConsPlusNormal"/>
              <w:jc w:val="center"/>
            </w:pPr>
            <w:r>
              <w:t>Примечания (информация о проведении повторной экспертизы,</w:t>
            </w:r>
          </w:p>
          <w:p w:rsidR="00745BC8" w:rsidRDefault="00745BC8" w:rsidP="00882C6A">
            <w:pPr>
              <w:pStyle w:val="ConsPlusNormal"/>
              <w:jc w:val="center"/>
            </w:pPr>
            <w:r>
              <w:t xml:space="preserve">дата составления заключения по результатам повторной  экспертизы) (в отношении проектов актов) </w:t>
            </w:r>
          </w:p>
        </w:tc>
      </w:tr>
      <w:tr w:rsidR="00745BC8" w:rsidTr="00882C6A">
        <w:trPr>
          <w:trHeight w:val="387"/>
        </w:trPr>
        <w:tc>
          <w:tcPr>
            <w:tcW w:w="163" w:type="dxa"/>
          </w:tcPr>
          <w:p w:rsidR="00745BC8" w:rsidRDefault="00745BC8" w:rsidP="00882C6A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745BC8" w:rsidRDefault="00745BC8" w:rsidP="00882C6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26" w:type="dxa"/>
          </w:tcPr>
          <w:p w:rsidR="00745BC8" w:rsidRDefault="00745BC8" w:rsidP="00882C6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745BC8" w:rsidRDefault="00745BC8" w:rsidP="00882C6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745BC8" w:rsidRDefault="00745BC8" w:rsidP="00882C6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745BC8" w:rsidRDefault="009E49A9" w:rsidP="00882C6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405" w:type="dxa"/>
          </w:tcPr>
          <w:p w:rsidR="00745BC8" w:rsidRDefault="009E49A9" w:rsidP="00882C6A">
            <w:pPr>
              <w:pStyle w:val="ConsPlusNormal"/>
              <w:jc w:val="center"/>
            </w:pPr>
            <w:r>
              <w:t>6</w:t>
            </w:r>
          </w:p>
        </w:tc>
      </w:tr>
    </w:tbl>
    <w:p w:rsidR="00AB4E90" w:rsidRDefault="00AB4E90" w:rsidP="00745BC8">
      <w:pPr>
        <w:pStyle w:val="ConsPlusNormal"/>
        <w:ind w:right="-285"/>
        <w:rPr>
          <w:rFonts w:ascii="Times New Roman" w:hAnsi="Times New Roman" w:cs="Times New Roman"/>
          <w:sz w:val="28"/>
          <w:szCs w:val="28"/>
        </w:rPr>
      </w:pPr>
    </w:p>
    <w:p w:rsidR="001D4589" w:rsidRDefault="001D4589" w:rsidP="00726834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6834" w:rsidRDefault="00726834" w:rsidP="00726834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4E90" w:rsidRPr="00AB4E90" w:rsidRDefault="00AB4E90" w:rsidP="00AB4E90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</w:t>
      </w:r>
      <w:r w:rsidRPr="00AB4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</w:p>
    <w:p w:rsidR="00AB4E90" w:rsidRPr="00AB4E90" w:rsidRDefault="00AB4E90" w:rsidP="00AB4E9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E90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Порядку</w:t>
      </w:r>
    </w:p>
    <w:p w:rsidR="00AB4E90" w:rsidRPr="00AB4E90" w:rsidRDefault="00AB4E90" w:rsidP="00AB4E9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E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антикоррупционной экспертизы</w:t>
      </w:r>
    </w:p>
    <w:p w:rsidR="00AB4E90" w:rsidRPr="00AB4E90" w:rsidRDefault="00AB4E90" w:rsidP="00AB4E9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E90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нормативных правовых актов и проектов</w:t>
      </w:r>
    </w:p>
    <w:p w:rsidR="00AB4E90" w:rsidRPr="00AB4E90" w:rsidRDefault="00AB4E90" w:rsidP="00AB4E9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E90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нормативных правовых актов Министерства</w:t>
      </w:r>
    </w:p>
    <w:p w:rsidR="00AB4E90" w:rsidRPr="00AB4E90" w:rsidRDefault="00AB4E90" w:rsidP="00AB4E9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спорта</w:t>
      </w:r>
      <w:r w:rsidRPr="00AB4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</w:t>
      </w:r>
    </w:p>
    <w:p w:rsidR="000F0AB5" w:rsidRDefault="00112B57"/>
    <w:p w:rsidR="00745BC8" w:rsidRPr="00D35356" w:rsidRDefault="00745BC8" w:rsidP="00745B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5BC8" w:rsidRPr="00D35356" w:rsidRDefault="00745BC8" w:rsidP="00745BC8">
      <w:pPr>
        <w:widowControl w:val="0"/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157"/>
      <w:bookmarkEnd w:id="3"/>
      <w:r w:rsidRPr="00D3535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</w:t>
      </w:r>
    </w:p>
    <w:p w:rsidR="00745BC8" w:rsidRPr="00D35356" w:rsidRDefault="00745BC8" w:rsidP="00745BC8">
      <w:pPr>
        <w:widowControl w:val="0"/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356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АНТИКОРРУПЦИОННОЙ ЭКСПЕРТИЗЫ</w:t>
      </w:r>
    </w:p>
    <w:p w:rsidR="00745BC8" w:rsidRPr="00D35356" w:rsidRDefault="00745BC8" w:rsidP="00745BC8">
      <w:pPr>
        <w:widowControl w:val="0"/>
        <w:autoSpaceDE w:val="0"/>
        <w:autoSpaceDN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5BC8" w:rsidRPr="00D35356" w:rsidRDefault="00745BC8" w:rsidP="00745BC8">
      <w:pPr>
        <w:widowControl w:val="0"/>
        <w:autoSpaceDE w:val="0"/>
        <w:autoSpaceDN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35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</w:p>
    <w:p w:rsidR="00745BC8" w:rsidRPr="00D35356" w:rsidRDefault="00745BC8" w:rsidP="00745BC8">
      <w:pPr>
        <w:widowControl w:val="0"/>
        <w:autoSpaceDE w:val="0"/>
        <w:autoSpaceDN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(реквизиты нормативного правового акта или наименование проекта</w:t>
      </w:r>
    </w:p>
    <w:p w:rsidR="00745BC8" w:rsidRPr="00D35356" w:rsidRDefault="00745BC8" w:rsidP="00745BC8">
      <w:pPr>
        <w:widowControl w:val="0"/>
        <w:autoSpaceDE w:val="0"/>
        <w:autoSpaceDN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нормативного правового акта)</w:t>
      </w:r>
    </w:p>
    <w:p w:rsidR="00745BC8" w:rsidRPr="00D35356" w:rsidRDefault="00745BC8" w:rsidP="00745BC8">
      <w:pPr>
        <w:widowControl w:val="0"/>
        <w:autoSpaceDE w:val="0"/>
        <w:autoSpaceDN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35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</w:p>
    <w:p w:rsidR="00745BC8" w:rsidRPr="00D35356" w:rsidRDefault="00745BC8" w:rsidP="00745BC8">
      <w:pPr>
        <w:widowControl w:val="0"/>
        <w:autoSpaceDE w:val="0"/>
        <w:autoSpaceDN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35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</w:p>
    <w:p w:rsidR="00745BC8" w:rsidRPr="00D35356" w:rsidRDefault="00745BC8" w:rsidP="001D4589">
      <w:pPr>
        <w:widowControl w:val="0"/>
        <w:autoSpaceDE w:val="0"/>
        <w:autoSpaceDN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 соответствии с Федеральным </w:t>
      </w:r>
      <w:r w:rsidRPr="00254DC8">
        <w:rPr>
          <w:rFonts w:ascii="Times New Roman" w:hAnsi="Times New Roman" w:cs="Times New Roman"/>
          <w:sz w:val="28"/>
          <w:szCs w:val="28"/>
        </w:rPr>
        <w:t>законом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17 июля 2003 года № 172-ФЗ «</w:t>
      </w:r>
      <w:r w:rsidRPr="00D35356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1D4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5356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антикоррупционной   экспертизе   нормати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вных правовых актов и </w:t>
      </w:r>
      <w:r w:rsidRPr="00D353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5356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мативных   правовых   актов», </w:t>
      </w:r>
      <w:r w:rsidRPr="00254DC8">
        <w:rPr>
          <w:rFonts w:ascii="Times New Roman" w:hAnsi="Times New Roman" w:cs="Times New Roman"/>
          <w:sz w:val="28"/>
          <w:szCs w:val="28"/>
        </w:rPr>
        <w:t>Порядком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53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дения </w:t>
      </w:r>
      <w:r w:rsidRPr="00D35356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антикоррупционной</w:t>
      </w:r>
      <w:r w:rsidR="00AB4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5356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экспертизы   отдельных   норм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ативных   правовых   актов   и их </w:t>
      </w:r>
      <w:r w:rsidRPr="00D353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проектов,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4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5356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ым   постановлением   Кабинета Министров Республики </w:t>
      </w:r>
      <w:r w:rsidRPr="00D35356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Татарстан</w:t>
      </w:r>
      <w:r w:rsidR="001D4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24.12.2009 № 883 «</w:t>
      </w:r>
      <w:r w:rsidRPr="00D35356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проведения антикоррупционной</w:t>
      </w:r>
      <w:r w:rsidR="001D4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5356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экспертизы отдельных нормативных правовых актов и их проектов и о внесении</w:t>
      </w:r>
      <w:r w:rsidR="00AB4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5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изменений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  отдельные   постановления Кабинета Министров </w:t>
      </w:r>
      <w:r w:rsidRPr="00D3535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</w:t>
      </w:r>
      <w:r w:rsidR="00AB4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Татарстан», </w:t>
      </w:r>
      <w:r w:rsidRPr="00D35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>
        <w:rPr>
          <w:rFonts w:ascii="Times New Roman" w:hAnsi="Times New Roman" w:cs="Times New Roman"/>
          <w:sz w:val="28"/>
          <w:szCs w:val="28"/>
        </w:rPr>
        <w:t>Методик</w:t>
      </w:r>
      <w:r w:rsidRPr="00254DC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антикоррупционной </w:t>
      </w:r>
      <w:r w:rsidRPr="00D35356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экспертизы</w:t>
      </w:r>
      <w:r w:rsidR="00AB4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нормативных   правовых   актов и </w:t>
      </w:r>
      <w:r w:rsidRPr="00D353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нормативных правовых </w:t>
      </w:r>
      <w:r w:rsidRPr="00D35356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актов,</w:t>
      </w:r>
      <w:r w:rsidR="00AB4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утвержденной   постановлением Правительства Российской Федерации </w:t>
      </w:r>
      <w:r w:rsidRPr="00D3535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26</w:t>
      </w:r>
      <w:r w:rsidR="00AB4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 2010 г. № 96 «</w:t>
      </w:r>
      <w:r w:rsidRPr="00D35356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антикоррупционной экспертизе нормативных правовых</w:t>
      </w:r>
      <w:r w:rsidR="00AB4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актов </w:t>
      </w:r>
      <w:r w:rsidRPr="00D35356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проектов нормативных правовых акто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в»</w:t>
      </w:r>
      <w:r w:rsidRPr="00D35356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проведена антикоррупционная</w:t>
      </w:r>
      <w:r w:rsidR="00AB4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экспертиза акта с целью выявления </w:t>
      </w:r>
      <w:r w:rsidRPr="00D35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нем </w:t>
      </w:r>
      <w:proofErr w:type="spellStart"/>
      <w:r w:rsidRPr="00D3535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коррупциогенных</w:t>
      </w:r>
      <w:proofErr w:type="spellEnd"/>
      <w:r w:rsidRPr="00D35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факторов и их</w:t>
      </w:r>
      <w:r w:rsidR="00AB4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53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последующего устранения.</w:t>
      </w:r>
    </w:p>
    <w:p w:rsidR="00745BC8" w:rsidRPr="00D35356" w:rsidRDefault="00745BC8" w:rsidP="00745BC8">
      <w:pPr>
        <w:widowControl w:val="0"/>
        <w:autoSpaceDE w:val="0"/>
        <w:autoSpaceDN w:val="0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Наличие или отсутствие в проекте </w:t>
      </w:r>
      <w:proofErr w:type="spellStart"/>
      <w:r w:rsidRPr="00D3535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коррупциогенных</w:t>
      </w:r>
      <w:proofErr w:type="spellEnd"/>
      <w:r w:rsidRPr="00D35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норм:</w:t>
      </w:r>
    </w:p>
    <w:p w:rsidR="00745BC8" w:rsidRPr="00D35356" w:rsidRDefault="00745BC8" w:rsidP="00745BC8">
      <w:pPr>
        <w:widowControl w:val="0"/>
        <w:autoSpaceDE w:val="0"/>
        <w:autoSpaceDN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35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</w:p>
    <w:p w:rsidR="00745BC8" w:rsidRPr="00D35356" w:rsidRDefault="00745BC8" w:rsidP="00745BC8">
      <w:pPr>
        <w:widowControl w:val="0"/>
        <w:autoSpaceDE w:val="0"/>
        <w:autoSpaceDN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Конкретные положения проекта акта, содержащие </w:t>
      </w:r>
      <w:proofErr w:type="spellStart"/>
      <w:r w:rsidRPr="00D3535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</w:t>
      </w:r>
      <w:proofErr w:type="spellEnd"/>
      <w:r w:rsidRPr="00D35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нормы:</w:t>
      </w:r>
    </w:p>
    <w:p w:rsidR="00745BC8" w:rsidRPr="00D35356" w:rsidRDefault="00745BC8" w:rsidP="00745BC8">
      <w:pPr>
        <w:widowControl w:val="0"/>
        <w:autoSpaceDE w:val="0"/>
        <w:autoSpaceDN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35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</w:p>
    <w:p w:rsidR="00745BC8" w:rsidRPr="00D35356" w:rsidRDefault="00745BC8" w:rsidP="00745BC8">
      <w:pPr>
        <w:widowControl w:val="0"/>
        <w:autoSpaceDE w:val="0"/>
        <w:autoSpaceDN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D3535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745BC8" w:rsidRPr="00D35356" w:rsidRDefault="00745BC8" w:rsidP="001D4589">
      <w:pPr>
        <w:widowControl w:val="0"/>
        <w:autoSpaceDE w:val="0"/>
        <w:autoSpaceDN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Предложения по </w:t>
      </w:r>
      <w:r w:rsidRPr="00D3535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изменению формулировок либо исключению отдельных норм</w:t>
      </w:r>
      <w:r w:rsidR="001D4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5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устранения </w:t>
      </w:r>
      <w:proofErr w:type="spellStart"/>
      <w:r w:rsidRPr="00D3535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коррупциогенности</w:t>
      </w:r>
      <w:proofErr w:type="spellEnd"/>
      <w:r w:rsidRPr="00D3535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45BC8" w:rsidRPr="00D35356" w:rsidRDefault="00745BC8" w:rsidP="00745BC8">
      <w:pPr>
        <w:widowControl w:val="0"/>
        <w:autoSpaceDE w:val="0"/>
        <w:autoSpaceDN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35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</w:p>
    <w:p w:rsidR="00745BC8" w:rsidRPr="00D35356" w:rsidRDefault="00745BC8" w:rsidP="00745BC8">
      <w:pPr>
        <w:widowControl w:val="0"/>
        <w:autoSpaceDE w:val="0"/>
        <w:autoSpaceDN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35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:rsidR="00745BC8" w:rsidRPr="00D35356" w:rsidRDefault="00745BC8" w:rsidP="00745BC8">
      <w:pPr>
        <w:widowControl w:val="0"/>
        <w:autoSpaceDE w:val="0"/>
        <w:autoSpaceDN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5BC8" w:rsidRPr="00D35356" w:rsidRDefault="00745BC8" w:rsidP="00745BC8">
      <w:pPr>
        <w:widowControl w:val="0"/>
        <w:autoSpaceDE w:val="0"/>
        <w:autoSpaceDN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35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Должностное лицо               ________________         __________________</w:t>
      </w:r>
    </w:p>
    <w:p w:rsidR="00745BC8" w:rsidRPr="00D35356" w:rsidRDefault="00745BC8" w:rsidP="00745BC8">
      <w:pPr>
        <w:widowControl w:val="0"/>
        <w:autoSpaceDE w:val="0"/>
        <w:autoSpaceDN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D35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35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D35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подпись)   </w:t>
      </w:r>
      <w:proofErr w:type="gramEnd"/>
      <w:r w:rsidRPr="00D35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D35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(Ф.И.О.)</w:t>
      </w:r>
    </w:p>
    <w:p w:rsidR="001D4589" w:rsidRDefault="001D4589" w:rsidP="001D4589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P204"/>
      <w:bookmarkEnd w:id="4"/>
    </w:p>
    <w:p w:rsidR="001D4589" w:rsidRDefault="001D4589" w:rsidP="001D4589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4589" w:rsidRDefault="001D4589" w:rsidP="00AB4E90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4E90" w:rsidRPr="00AB4E90" w:rsidRDefault="00AB4E90" w:rsidP="00AB4E90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</w:t>
      </w:r>
      <w:r w:rsidRPr="00AB4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</w:p>
    <w:p w:rsidR="00AB4E90" w:rsidRPr="00AB4E90" w:rsidRDefault="00AB4E90" w:rsidP="00AB4E9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E90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Порядку</w:t>
      </w:r>
    </w:p>
    <w:p w:rsidR="00AB4E90" w:rsidRPr="00AB4E90" w:rsidRDefault="00AB4E90" w:rsidP="00AB4E9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E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антикоррупционной экспертизы</w:t>
      </w:r>
    </w:p>
    <w:p w:rsidR="00AB4E90" w:rsidRPr="00AB4E90" w:rsidRDefault="00AB4E90" w:rsidP="00AB4E9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E90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нормативных правовых актов и проектов</w:t>
      </w:r>
    </w:p>
    <w:p w:rsidR="00AB4E90" w:rsidRPr="00AB4E90" w:rsidRDefault="00AB4E90" w:rsidP="00AB4E9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E90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нормативных правовых актов Министерства</w:t>
      </w:r>
    </w:p>
    <w:p w:rsidR="00AB4E90" w:rsidRDefault="00AB4E90" w:rsidP="00AB4E90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спорта </w:t>
      </w:r>
      <w:r w:rsidRPr="00AB4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</w:t>
      </w:r>
      <w:proofErr w:type="gramEnd"/>
      <w:r w:rsidRPr="00AB4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Татарстан</w:t>
      </w:r>
    </w:p>
    <w:p w:rsidR="001D4589" w:rsidRDefault="001D4589" w:rsidP="001D458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D4589" w:rsidRDefault="001D4589" w:rsidP="001D458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D4589" w:rsidRPr="00AB4E90" w:rsidRDefault="001D4589" w:rsidP="00AB4E90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</w:p>
    <w:p w:rsidR="00745BC8" w:rsidRDefault="00745BC8" w:rsidP="00745BC8">
      <w:pPr>
        <w:widowControl w:val="0"/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35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СВОДНАЯ ИНФОРМАЦИЯ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53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</w:t>
      </w:r>
    </w:p>
    <w:p w:rsidR="00745BC8" w:rsidRPr="00D35356" w:rsidRDefault="00745BC8" w:rsidP="00745BC8">
      <w:pPr>
        <w:widowControl w:val="0"/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35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НЕЗАВИСИМОЙ АНТИКОРРУПЦИОННОЙ ЭКСПЕРТИЗЫ И (ИЛИ)</w:t>
      </w:r>
    </w:p>
    <w:p w:rsidR="00745BC8" w:rsidRDefault="00745BC8" w:rsidP="001D4589">
      <w:pPr>
        <w:widowControl w:val="0"/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35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ОБЩЕСТВЕННОГО ОБСУЖДЕНИЯ ПРОЕКТА</w:t>
      </w:r>
    </w:p>
    <w:p w:rsidR="001D4589" w:rsidRDefault="001D4589" w:rsidP="001D4589">
      <w:pPr>
        <w:widowControl w:val="0"/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4589" w:rsidRPr="00D35356" w:rsidRDefault="001D4589" w:rsidP="001D4589">
      <w:pPr>
        <w:widowControl w:val="0"/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5BC8" w:rsidRPr="00D35356" w:rsidRDefault="00745BC8" w:rsidP="00745BC8">
      <w:pPr>
        <w:widowControl w:val="0"/>
        <w:autoSpaceDE w:val="0"/>
        <w:autoSpaceDN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35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</w:p>
    <w:p w:rsidR="00745BC8" w:rsidRPr="00D35356" w:rsidRDefault="00745BC8" w:rsidP="00745BC8">
      <w:pPr>
        <w:widowControl w:val="0"/>
        <w:autoSpaceDE w:val="0"/>
        <w:autoSpaceDN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(вид нормативного правового акта, наименование проекта нормативного</w:t>
      </w:r>
    </w:p>
    <w:p w:rsidR="00745BC8" w:rsidRPr="00D35356" w:rsidRDefault="00745BC8" w:rsidP="00745BC8">
      <w:pPr>
        <w:widowControl w:val="0"/>
        <w:autoSpaceDE w:val="0"/>
        <w:autoSpaceDN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правового акта)</w:t>
      </w:r>
    </w:p>
    <w:p w:rsidR="00745BC8" w:rsidRDefault="00745BC8" w:rsidP="00745BC8">
      <w:pPr>
        <w:widowControl w:val="0"/>
        <w:autoSpaceDE w:val="0"/>
        <w:autoSpaceDN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4589" w:rsidRDefault="001D4589" w:rsidP="00745BC8">
      <w:pPr>
        <w:widowControl w:val="0"/>
        <w:autoSpaceDE w:val="0"/>
        <w:autoSpaceDN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4589" w:rsidRPr="00D35356" w:rsidRDefault="001D4589" w:rsidP="00745BC8">
      <w:pPr>
        <w:widowControl w:val="0"/>
        <w:autoSpaceDE w:val="0"/>
        <w:autoSpaceDN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8"/>
        <w:gridCol w:w="3260"/>
        <w:gridCol w:w="3119"/>
        <w:gridCol w:w="13"/>
        <w:gridCol w:w="2397"/>
      </w:tblGrid>
      <w:tr w:rsidR="00745BC8" w:rsidRPr="00D35356" w:rsidTr="00882C6A">
        <w:tc>
          <w:tcPr>
            <w:tcW w:w="10207" w:type="dxa"/>
            <w:gridSpan w:val="5"/>
          </w:tcPr>
          <w:p w:rsidR="00745BC8" w:rsidRPr="00D35356" w:rsidRDefault="00745BC8" w:rsidP="00882C6A">
            <w:pPr>
              <w:widowControl w:val="0"/>
              <w:autoSpaceDE w:val="0"/>
              <w:autoSpaceDN w:val="0"/>
              <w:spacing w:after="0" w:line="240" w:lineRule="auto"/>
              <w:ind w:left="-567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53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Независимая антикоррупционная экспертиза</w:t>
            </w:r>
          </w:p>
        </w:tc>
      </w:tr>
      <w:tr w:rsidR="00745BC8" w:rsidRPr="00D35356" w:rsidTr="00882C6A">
        <w:tc>
          <w:tcPr>
            <w:tcW w:w="1418" w:type="dxa"/>
          </w:tcPr>
          <w:p w:rsidR="00745BC8" w:rsidRPr="00D35356" w:rsidRDefault="00745BC8" w:rsidP="00882C6A">
            <w:pPr>
              <w:widowControl w:val="0"/>
              <w:autoSpaceDE w:val="0"/>
              <w:autoSpaceDN w:val="0"/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D353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п/п</w:t>
            </w:r>
          </w:p>
        </w:tc>
        <w:tc>
          <w:tcPr>
            <w:tcW w:w="3260" w:type="dxa"/>
          </w:tcPr>
          <w:p w:rsidR="00745BC8" w:rsidRDefault="00745BC8" w:rsidP="00882C6A">
            <w:pPr>
              <w:widowControl w:val="0"/>
              <w:autoSpaceDE w:val="0"/>
              <w:autoSpaceDN w:val="0"/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53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Эксперт </w:t>
            </w:r>
          </w:p>
          <w:p w:rsidR="00745BC8" w:rsidRPr="00D35356" w:rsidRDefault="00745BC8" w:rsidP="00882C6A">
            <w:pPr>
              <w:widowControl w:val="0"/>
              <w:autoSpaceDE w:val="0"/>
              <w:autoSpaceDN w:val="0"/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53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Pr="00D353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 (последнее - при наличии)/реквизиты распоряжения об аккредитации)</w:t>
            </w:r>
          </w:p>
        </w:tc>
        <w:tc>
          <w:tcPr>
            <w:tcW w:w="3132" w:type="dxa"/>
            <w:gridSpan w:val="2"/>
          </w:tcPr>
          <w:p w:rsidR="00745BC8" w:rsidRDefault="00745BC8" w:rsidP="00882C6A">
            <w:pPr>
              <w:widowControl w:val="0"/>
              <w:autoSpaceDE w:val="0"/>
              <w:autoSpaceDN w:val="0"/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53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Выявленный </w:t>
            </w:r>
            <w:proofErr w:type="spellStart"/>
            <w:r w:rsidRPr="00D353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коррупциогенный</w:t>
            </w:r>
            <w:proofErr w:type="spellEnd"/>
            <w:r w:rsidRPr="00D353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45BC8" w:rsidRPr="00D35356" w:rsidRDefault="00745BC8" w:rsidP="00882C6A">
            <w:pPr>
              <w:widowControl w:val="0"/>
              <w:autoSpaceDE w:val="0"/>
              <w:autoSpaceDN w:val="0"/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53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фактор</w:t>
            </w:r>
          </w:p>
        </w:tc>
        <w:tc>
          <w:tcPr>
            <w:tcW w:w="2397" w:type="dxa"/>
          </w:tcPr>
          <w:p w:rsidR="00745BC8" w:rsidRPr="00D35356" w:rsidRDefault="00745BC8" w:rsidP="00882C6A">
            <w:pPr>
              <w:widowControl w:val="0"/>
              <w:autoSpaceDE w:val="0"/>
              <w:autoSpaceDN w:val="0"/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53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Комментарии разработчика</w:t>
            </w:r>
          </w:p>
        </w:tc>
      </w:tr>
      <w:tr w:rsidR="00745BC8" w:rsidRPr="00D35356" w:rsidTr="00882C6A">
        <w:tc>
          <w:tcPr>
            <w:tcW w:w="1418" w:type="dxa"/>
          </w:tcPr>
          <w:p w:rsidR="00745BC8" w:rsidRPr="00D35356" w:rsidRDefault="00745BC8" w:rsidP="00882C6A">
            <w:pPr>
              <w:widowControl w:val="0"/>
              <w:autoSpaceDE w:val="0"/>
              <w:autoSpaceDN w:val="0"/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745BC8" w:rsidRPr="00D35356" w:rsidRDefault="00745BC8" w:rsidP="00882C6A">
            <w:pPr>
              <w:widowControl w:val="0"/>
              <w:autoSpaceDE w:val="0"/>
              <w:autoSpaceDN w:val="0"/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32" w:type="dxa"/>
            <w:gridSpan w:val="2"/>
          </w:tcPr>
          <w:p w:rsidR="00745BC8" w:rsidRPr="00D35356" w:rsidRDefault="00745BC8" w:rsidP="00882C6A">
            <w:pPr>
              <w:widowControl w:val="0"/>
              <w:autoSpaceDE w:val="0"/>
              <w:autoSpaceDN w:val="0"/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7" w:type="dxa"/>
          </w:tcPr>
          <w:p w:rsidR="00745BC8" w:rsidRPr="00D35356" w:rsidRDefault="00745BC8" w:rsidP="00882C6A">
            <w:pPr>
              <w:widowControl w:val="0"/>
              <w:autoSpaceDE w:val="0"/>
              <w:autoSpaceDN w:val="0"/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5BC8" w:rsidRPr="00D35356" w:rsidTr="001D4589">
        <w:trPr>
          <w:trHeight w:val="189"/>
        </w:trPr>
        <w:tc>
          <w:tcPr>
            <w:tcW w:w="1418" w:type="dxa"/>
          </w:tcPr>
          <w:p w:rsidR="00745BC8" w:rsidRPr="00D35356" w:rsidRDefault="00745BC8" w:rsidP="00882C6A">
            <w:pPr>
              <w:widowControl w:val="0"/>
              <w:autoSpaceDE w:val="0"/>
              <w:autoSpaceDN w:val="0"/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745BC8" w:rsidRPr="00D35356" w:rsidRDefault="00745BC8" w:rsidP="00882C6A">
            <w:pPr>
              <w:widowControl w:val="0"/>
              <w:autoSpaceDE w:val="0"/>
              <w:autoSpaceDN w:val="0"/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32" w:type="dxa"/>
            <w:gridSpan w:val="2"/>
          </w:tcPr>
          <w:p w:rsidR="00745BC8" w:rsidRPr="00D35356" w:rsidRDefault="00745BC8" w:rsidP="00882C6A">
            <w:pPr>
              <w:widowControl w:val="0"/>
              <w:autoSpaceDE w:val="0"/>
              <w:autoSpaceDN w:val="0"/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7" w:type="dxa"/>
          </w:tcPr>
          <w:p w:rsidR="00745BC8" w:rsidRPr="00D35356" w:rsidRDefault="00745BC8" w:rsidP="00882C6A">
            <w:pPr>
              <w:widowControl w:val="0"/>
              <w:autoSpaceDE w:val="0"/>
              <w:autoSpaceDN w:val="0"/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5BC8" w:rsidRPr="00D35356" w:rsidTr="001D4589">
        <w:trPr>
          <w:trHeight w:val="211"/>
        </w:trPr>
        <w:tc>
          <w:tcPr>
            <w:tcW w:w="1418" w:type="dxa"/>
          </w:tcPr>
          <w:p w:rsidR="00745BC8" w:rsidRPr="00D35356" w:rsidRDefault="00745BC8" w:rsidP="00882C6A">
            <w:pPr>
              <w:widowControl w:val="0"/>
              <w:autoSpaceDE w:val="0"/>
              <w:autoSpaceDN w:val="0"/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745BC8" w:rsidRPr="00D35356" w:rsidRDefault="00745BC8" w:rsidP="00882C6A">
            <w:pPr>
              <w:widowControl w:val="0"/>
              <w:autoSpaceDE w:val="0"/>
              <w:autoSpaceDN w:val="0"/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32" w:type="dxa"/>
            <w:gridSpan w:val="2"/>
          </w:tcPr>
          <w:p w:rsidR="00745BC8" w:rsidRPr="00D35356" w:rsidRDefault="00745BC8" w:rsidP="00882C6A">
            <w:pPr>
              <w:widowControl w:val="0"/>
              <w:autoSpaceDE w:val="0"/>
              <w:autoSpaceDN w:val="0"/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7" w:type="dxa"/>
          </w:tcPr>
          <w:p w:rsidR="00745BC8" w:rsidRPr="00D35356" w:rsidRDefault="00745BC8" w:rsidP="00882C6A">
            <w:pPr>
              <w:widowControl w:val="0"/>
              <w:autoSpaceDE w:val="0"/>
              <w:autoSpaceDN w:val="0"/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5BC8" w:rsidRPr="00D35356" w:rsidTr="00882C6A">
        <w:tc>
          <w:tcPr>
            <w:tcW w:w="10207" w:type="dxa"/>
            <w:gridSpan w:val="5"/>
          </w:tcPr>
          <w:p w:rsidR="00745BC8" w:rsidRPr="00D35356" w:rsidRDefault="00745BC8" w:rsidP="00882C6A">
            <w:pPr>
              <w:widowControl w:val="0"/>
              <w:autoSpaceDE w:val="0"/>
              <w:autoSpaceDN w:val="0"/>
              <w:spacing w:after="0" w:line="240" w:lineRule="auto"/>
              <w:ind w:left="-567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53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Общественное обсуждение</w:t>
            </w:r>
          </w:p>
        </w:tc>
      </w:tr>
      <w:tr w:rsidR="00745BC8" w:rsidRPr="00D35356" w:rsidTr="00882C6A">
        <w:tc>
          <w:tcPr>
            <w:tcW w:w="1418" w:type="dxa"/>
          </w:tcPr>
          <w:p w:rsidR="00745BC8" w:rsidRPr="00D35356" w:rsidRDefault="00745BC8" w:rsidP="00882C6A">
            <w:pPr>
              <w:widowControl w:val="0"/>
              <w:autoSpaceDE w:val="0"/>
              <w:autoSpaceDN w:val="0"/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D353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п/п</w:t>
            </w:r>
          </w:p>
        </w:tc>
        <w:tc>
          <w:tcPr>
            <w:tcW w:w="3260" w:type="dxa"/>
          </w:tcPr>
          <w:p w:rsidR="00745BC8" w:rsidRDefault="00745BC8" w:rsidP="00882C6A">
            <w:pPr>
              <w:widowControl w:val="0"/>
              <w:autoSpaceDE w:val="0"/>
              <w:autoSpaceDN w:val="0"/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53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Участник </w:t>
            </w:r>
          </w:p>
          <w:p w:rsidR="00745BC8" w:rsidRDefault="00745BC8" w:rsidP="00882C6A">
            <w:pPr>
              <w:widowControl w:val="0"/>
              <w:autoSpaceDE w:val="0"/>
              <w:autoSpaceDN w:val="0"/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53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обсуждения (Ф.И.О. (последнее - при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45BC8" w:rsidRPr="00D35356" w:rsidRDefault="00745BC8" w:rsidP="00882C6A">
            <w:pPr>
              <w:widowControl w:val="0"/>
              <w:autoSpaceDE w:val="0"/>
              <w:autoSpaceDN w:val="0"/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Pr="00D353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наличии)/адрес электронной почты)</w:t>
            </w:r>
          </w:p>
        </w:tc>
        <w:tc>
          <w:tcPr>
            <w:tcW w:w="3132" w:type="dxa"/>
            <w:gridSpan w:val="2"/>
          </w:tcPr>
          <w:p w:rsidR="00745BC8" w:rsidRPr="00D35356" w:rsidRDefault="00745BC8" w:rsidP="00882C6A">
            <w:pPr>
              <w:widowControl w:val="0"/>
              <w:autoSpaceDE w:val="0"/>
              <w:autoSpaceDN w:val="0"/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53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Позиция участника обсуждения</w:t>
            </w:r>
          </w:p>
        </w:tc>
        <w:tc>
          <w:tcPr>
            <w:tcW w:w="2397" w:type="dxa"/>
          </w:tcPr>
          <w:p w:rsidR="00745BC8" w:rsidRPr="00D35356" w:rsidRDefault="00745BC8" w:rsidP="00882C6A">
            <w:pPr>
              <w:widowControl w:val="0"/>
              <w:autoSpaceDE w:val="0"/>
              <w:autoSpaceDN w:val="0"/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53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Комментарии разработчика</w:t>
            </w:r>
          </w:p>
        </w:tc>
      </w:tr>
      <w:tr w:rsidR="00745BC8" w:rsidRPr="00D35356" w:rsidTr="00882C6A">
        <w:tc>
          <w:tcPr>
            <w:tcW w:w="1418" w:type="dxa"/>
          </w:tcPr>
          <w:p w:rsidR="00745BC8" w:rsidRPr="00D35356" w:rsidRDefault="00745BC8" w:rsidP="00882C6A">
            <w:pPr>
              <w:widowControl w:val="0"/>
              <w:autoSpaceDE w:val="0"/>
              <w:autoSpaceDN w:val="0"/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745BC8" w:rsidRPr="00D35356" w:rsidRDefault="00745BC8" w:rsidP="00882C6A">
            <w:pPr>
              <w:widowControl w:val="0"/>
              <w:autoSpaceDE w:val="0"/>
              <w:autoSpaceDN w:val="0"/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32" w:type="dxa"/>
            <w:gridSpan w:val="2"/>
          </w:tcPr>
          <w:p w:rsidR="00745BC8" w:rsidRPr="00D35356" w:rsidRDefault="00745BC8" w:rsidP="00882C6A">
            <w:pPr>
              <w:widowControl w:val="0"/>
              <w:autoSpaceDE w:val="0"/>
              <w:autoSpaceDN w:val="0"/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7" w:type="dxa"/>
          </w:tcPr>
          <w:p w:rsidR="00745BC8" w:rsidRPr="00D35356" w:rsidRDefault="00745BC8" w:rsidP="00882C6A">
            <w:pPr>
              <w:widowControl w:val="0"/>
              <w:autoSpaceDE w:val="0"/>
              <w:autoSpaceDN w:val="0"/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5BC8" w:rsidRPr="00D35356" w:rsidTr="00882C6A">
        <w:tc>
          <w:tcPr>
            <w:tcW w:w="1418" w:type="dxa"/>
          </w:tcPr>
          <w:p w:rsidR="00745BC8" w:rsidRPr="00D35356" w:rsidRDefault="00745BC8" w:rsidP="00882C6A">
            <w:pPr>
              <w:widowControl w:val="0"/>
              <w:autoSpaceDE w:val="0"/>
              <w:autoSpaceDN w:val="0"/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745BC8" w:rsidRPr="00D35356" w:rsidRDefault="00745BC8" w:rsidP="00882C6A">
            <w:pPr>
              <w:widowControl w:val="0"/>
              <w:autoSpaceDE w:val="0"/>
              <w:autoSpaceDN w:val="0"/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32" w:type="dxa"/>
            <w:gridSpan w:val="2"/>
          </w:tcPr>
          <w:p w:rsidR="00745BC8" w:rsidRPr="00D35356" w:rsidRDefault="00745BC8" w:rsidP="00882C6A">
            <w:pPr>
              <w:widowControl w:val="0"/>
              <w:autoSpaceDE w:val="0"/>
              <w:autoSpaceDN w:val="0"/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7" w:type="dxa"/>
          </w:tcPr>
          <w:p w:rsidR="00745BC8" w:rsidRPr="00D35356" w:rsidRDefault="00745BC8" w:rsidP="00882C6A">
            <w:pPr>
              <w:widowControl w:val="0"/>
              <w:autoSpaceDE w:val="0"/>
              <w:autoSpaceDN w:val="0"/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5BC8" w:rsidRPr="00D35356" w:rsidTr="001D4589">
        <w:trPr>
          <w:trHeight w:val="225"/>
        </w:trPr>
        <w:tc>
          <w:tcPr>
            <w:tcW w:w="1418" w:type="dxa"/>
          </w:tcPr>
          <w:p w:rsidR="00745BC8" w:rsidRPr="00D35356" w:rsidRDefault="00745BC8" w:rsidP="00882C6A">
            <w:pPr>
              <w:widowControl w:val="0"/>
              <w:autoSpaceDE w:val="0"/>
              <w:autoSpaceDN w:val="0"/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745BC8" w:rsidRPr="00D35356" w:rsidRDefault="00745BC8" w:rsidP="00882C6A">
            <w:pPr>
              <w:widowControl w:val="0"/>
              <w:autoSpaceDE w:val="0"/>
              <w:autoSpaceDN w:val="0"/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32" w:type="dxa"/>
            <w:gridSpan w:val="2"/>
          </w:tcPr>
          <w:p w:rsidR="00745BC8" w:rsidRPr="00D35356" w:rsidRDefault="00745BC8" w:rsidP="00882C6A">
            <w:pPr>
              <w:widowControl w:val="0"/>
              <w:autoSpaceDE w:val="0"/>
              <w:autoSpaceDN w:val="0"/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7" w:type="dxa"/>
          </w:tcPr>
          <w:p w:rsidR="00745BC8" w:rsidRPr="00D35356" w:rsidRDefault="00745BC8" w:rsidP="00882C6A">
            <w:pPr>
              <w:widowControl w:val="0"/>
              <w:autoSpaceDE w:val="0"/>
              <w:autoSpaceDN w:val="0"/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5BC8" w:rsidRPr="00D35356" w:rsidTr="00882C6A">
        <w:tc>
          <w:tcPr>
            <w:tcW w:w="7797" w:type="dxa"/>
            <w:gridSpan w:val="3"/>
          </w:tcPr>
          <w:p w:rsidR="00745BC8" w:rsidRPr="00D35356" w:rsidRDefault="00745BC8" w:rsidP="00882C6A">
            <w:pPr>
              <w:widowControl w:val="0"/>
              <w:autoSpaceDE w:val="0"/>
              <w:autoSpaceDN w:val="0"/>
              <w:spacing w:after="0" w:line="240" w:lineRule="auto"/>
              <w:ind w:left="-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       </w:t>
            </w:r>
            <w:r w:rsidRPr="00D353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2410" w:type="dxa"/>
            <w:gridSpan w:val="2"/>
          </w:tcPr>
          <w:p w:rsidR="00745BC8" w:rsidRPr="00D35356" w:rsidRDefault="00745BC8" w:rsidP="00882C6A">
            <w:pPr>
              <w:widowControl w:val="0"/>
              <w:autoSpaceDE w:val="0"/>
              <w:autoSpaceDN w:val="0"/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5BC8" w:rsidRPr="00D35356" w:rsidTr="00882C6A">
        <w:tc>
          <w:tcPr>
            <w:tcW w:w="7797" w:type="dxa"/>
            <w:gridSpan w:val="3"/>
          </w:tcPr>
          <w:p w:rsidR="00745BC8" w:rsidRPr="00D35356" w:rsidRDefault="00745BC8" w:rsidP="00882C6A">
            <w:pPr>
              <w:widowControl w:val="0"/>
              <w:autoSpaceDE w:val="0"/>
              <w:autoSpaceDN w:val="0"/>
              <w:spacing w:after="0" w:line="240" w:lineRule="auto"/>
              <w:ind w:left="-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  <w:r w:rsidRPr="00D353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2410" w:type="dxa"/>
            <w:gridSpan w:val="2"/>
          </w:tcPr>
          <w:p w:rsidR="00745BC8" w:rsidRPr="00D35356" w:rsidRDefault="00745BC8" w:rsidP="00882C6A">
            <w:pPr>
              <w:widowControl w:val="0"/>
              <w:autoSpaceDE w:val="0"/>
              <w:autoSpaceDN w:val="0"/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5BC8" w:rsidRPr="00D35356" w:rsidTr="00882C6A">
        <w:tc>
          <w:tcPr>
            <w:tcW w:w="7797" w:type="dxa"/>
            <w:gridSpan w:val="3"/>
          </w:tcPr>
          <w:p w:rsidR="00745BC8" w:rsidRPr="00D35356" w:rsidRDefault="00745BC8" w:rsidP="00882C6A">
            <w:pPr>
              <w:widowControl w:val="0"/>
              <w:autoSpaceDE w:val="0"/>
              <w:autoSpaceDN w:val="0"/>
              <w:spacing w:after="0" w:line="240" w:lineRule="auto"/>
              <w:ind w:left="-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  <w:r w:rsidRPr="00D353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2410" w:type="dxa"/>
            <w:gridSpan w:val="2"/>
          </w:tcPr>
          <w:p w:rsidR="00745BC8" w:rsidRPr="00D35356" w:rsidRDefault="00745BC8" w:rsidP="00882C6A">
            <w:pPr>
              <w:widowControl w:val="0"/>
              <w:autoSpaceDE w:val="0"/>
              <w:autoSpaceDN w:val="0"/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5BC8" w:rsidRPr="00D35356" w:rsidTr="00AB4E90">
        <w:trPr>
          <w:trHeight w:val="30"/>
        </w:trPr>
        <w:tc>
          <w:tcPr>
            <w:tcW w:w="7797" w:type="dxa"/>
            <w:gridSpan w:val="3"/>
          </w:tcPr>
          <w:p w:rsidR="00745BC8" w:rsidRPr="00D35356" w:rsidRDefault="00745BC8" w:rsidP="00882C6A">
            <w:pPr>
              <w:widowControl w:val="0"/>
              <w:autoSpaceDE w:val="0"/>
              <w:autoSpaceDN w:val="0"/>
              <w:spacing w:after="0" w:line="240" w:lineRule="auto"/>
              <w:ind w:left="-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  <w:r w:rsidRPr="00D353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2410" w:type="dxa"/>
            <w:gridSpan w:val="2"/>
          </w:tcPr>
          <w:p w:rsidR="00745BC8" w:rsidRPr="00D35356" w:rsidRDefault="00745BC8" w:rsidP="00882C6A">
            <w:pPr>
              <w:widowControl w:val="0"/>
              <w:autoSpaceDE w:val="0"/>
              <w:autoSpaceDN w:val="0"/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45BC8" w:rsidRPr="00D35356" w:rsidRDefault="00745BC8" w:rsidP="00745BC8">
      <w:pPr>
        <w:widowControl w:val="0"/>
        <w:autoSpaceDE w:val="0"/>
        <w:autoSpaceDN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5BC8" w:rsidRPr="00D35356" w:rsidRDefault="00745BC8" w:rsidP="00745BC8">
      <w:pPr>
        <w:widowControl w:val="0"/>
        <w:autoSpaceDE w:val="0"/>
        <w:autoSpaceDN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5BC8" w:rsidRPr="00D35356" w:rsidRDefault="00745BC8" w:rsidP="00745BC8">
      <w:pPr>
        <w:widowControl w:val="0"/>
        <w:pBdr>
          <w:top w:val="single" w:sz="6" w:space="0" w:color="auto"/>
        </w:pBdr>
        <w:autoSpaceDE w:val="0"/>
        <w:autoSpaceDN w:val="0"/>
        <w:spacing w:before="100" w:after="10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5BC8" w:rsidRDefault="00745BC8"/>
    <w:p w:rsidR="00745BC8" w:rsidRDefault="00745BC8"/>
    <w:sectPr w:rsidR="00745BC8" w:rsidSect="001D458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BC8"/>
    <w:rsid w:val="000115BE"/>
    <w:rsid w:val="00085F84"/>
    <w:rsid w:val="000F4740"/>
    <w:rsid w:val="00112B57"/>
    <w:rsid w:val="0014441B"/>
    <w:rsid w:val="001D4589"/>
    <w:rsid w:val="00281E2A"/>
    <w:rsid w:val="00302715"/>
    <w:rsid w:val="004D504E"/>
    <w:rsid w:val="00561ABD"/>
    <w:rsid w:val="005C155E"/>
    <w:rsid w:val="00726834"/>
    <w:rsid w:val="00745BC8"/>
    <w:rsid w:val="007C4E0D"/>
    <w:rsid w:val="007D4B76"/>
    <w:rsid w:val="00843E94"/>
    <w:rsid w:val="00845673"/>
    <w:rsid w:val="009E49A9"/>
    <w:rsid w:val="00A374C8"/>
    <w:rsid w:val="00AB4E90"/>
    <w:rsid w:val="00CD2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875A2"/>
  <w15:chartTrackingRefBased/>
  <w15:docId w15:val="{F6CA65DB-78A2-4675-B7B7-E81290308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5BC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5B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45B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E49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49A9"/>
    <w:rPr>
      <w:rFonts w:ascii="Segoe UI" w:hAnsi="Segoe UI" w:cs="Segoe UI"/>
      <w:sz w:val="18"/>
      <w:szCs w:val="18"/>
    </w:rPr>
  </w:style>
  <w:style w:type="table" w:styleId="a5">
    <w:name w:val="Table Grid"/>
    <w:basedOn w:val="a1"/>
    <w:rsid w:val="00561A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0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11</Pages>
  <Words>3117</Words>
  <Characters>17771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2019-10-24T06:07:00Z</cp:lastPrinted>
  <dcterms:created xsi:type="dcterms:W3CDTF">2019-10-29T08:27:00Z</dcterms:created>
  <dcterms:modified xsi:type="dcterms:W3CDTF">2019-10-29T09:01:00Z</dcterms:modified>
</cp:coreProperties>
</file>