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70" w:rsidRPr="00187670" w:rsidRDefault="00187670" w:rsidP="00187670">
      <w:pPr>
        <w:tabs>
          <w:tab w:val="left" w:pos="1134"/>
        </w:tabs>
        <w:ind w:firstLine="0"/>
        <w:jc w:val="right"/>
        <w:rPr>
          <w:szCs w:val="20"/>
        </w:rPr>
      </w:pPr>
      <w:bookmarkStart w:id="0" w:name="_GoBack"/>
      <w:bookmarkEnd w:id="0"/>
      <w:r w:rsidRPr="00187670">
        <w:rPr>
          <w:szCs w:val="20"/>
        </w:rPr>
        <w:t>Проект</w:t>
      </w:r>
    </w:p>
    <w:p w:rsidR="00187670" w:rsidRDefault="00187670" w:rsidP="001160A8">
      <w:pPr>
        <w:tabs>
          <w:tab w:val="left" w:pos="1134"/>
        </w:tabs>
        <w:ind w:firstLine="0"/>
        <w:jc w:val="left"/>
        <w:rPr>
          <w:b/>
          <w:szCs w:val="20"/>
        </w:rPr>
      </w:pPr>
    </w:p>
    <w:p w:rsidR="00187670" w:rsidRDefault="00187670" w:rsidP="001160A8">
      <w:pPr>
        <w:tabs>
          <w:tab w:val="left" w:pos="1134"/>
        </w:tabs>
        <w:ind w:firstLine="0"/>
        <w:jc w:val="left"/>
        <w:rPr>
          <w:b/>
          <w:szCs w:val="20"/>
        </w:rPr>
      </w:pPr>
    </w:p>
    <w:p w:rsidR="00187670" w:rsidRDefault="00187670" w:rsidP="001160A8">
      <w:pPr>
        <w:tabs>
          <w:tab w:val="left" w:pos="1134"/>
        </w:tabs>
        <w:ind w:firstLine="0"/>
        <w:jc w:val="left"/>
        <w:rPr>
          <w:b/>
          <w:szCs w:val="20"/>
        </w:rPr>
      </w:pPr>
    </w:p>
    <w:p w:rsidR="00187670" w:rsidRDefault="00187670" w:rsidP="001160A8">
      <w:pPr>
        <w:tabs>
          <w:tab w:val="left" w:pos="1134"/>
        </w:tabs>
        <w:ind w:firstLine="0"/>
        <w:jc w:val="left"/>
        <w:rPr>
          <w:b/>
          <w:szCs w:val="20"/>
        </w:rPr>
      </w:pPr>
    </w:p>
    <w:p w:rsidR="00187670" w:rsidRDefault="00187670" w:rsidP="001160A8">
      <w:pPr>
        <w:tabs>
          <w:tab w:val="left" w:pos="1134"/>
        </w:tabs>
        <w:ind w:firstLine="0"/>
        <w:jc w:val="left"/>
        <w:rPr>
          <w:b/>
          <w:szCs w:val="20"/>
        </w:rPr>
      </w:pPr>
    </w:p>
    <w:p w:rsidR="00187670" w:rsidRDefault="00187670" w:rsidP="001160A8">
      <w:pPr>
        <w:tabs>
          <w:tab w:val="left" w:pos="1134"/>
        </w:tabs>
        <w:ind w:firstLine="0"/>
        <w:jc w:val="left"/>
        <w:rPr>
          <w:b/>
          <w:szCs w:val="20"/>
        </w:rPr>
      </w:pPr>
    </w:p>
    <w:p w:rsidR="001160A8" w:rsidRPr="001160A8" w:rsidRDefault="001160A8" w:rsidP="001160A8">
      <w:pPr>
        <w:tabs>
          <w:tab w:val="left" w:pos="1134"/>
        </w:tabs>
        <w:ind w:firstLine="0"/>
        <w:jc w:val="left"/>
        <w:rPr>
          <w:b/>
          <w:szCs w:val="20"/>
        </w:rPr>
      </w:pPr>
      <w:r w:rsidRPr="001160A8">
        <w:rPr>
          <w:b/>
          <w:szCs w:val="20"/>
        </w:rPr>
        <w:t xml:space="preserve">                   ПРИКАЗ</w:t>
      </w:r>
      <w:r w:rsidRPr="001160A8">
        <w:rPr>
          <w:szCs w:val="20"/>
        </w:rPr>
        <w:tab/>
      </w:r>
      <w:r w:rsidRPr="001160A8">
        <w:rPr>
          <w:szCs w:val="20"/>
        </w:rPr>
        <w:tab/>
      </w:r>
      <w:r w:rsidRPr="001160A8">
        <w:rPr>
          <w:szCs w:val="20"/>
        </w:rPr>
        <w:tab/>
      </w:r>
      <w:r w:rsidRPr="001160A8">
        <w:rPr>
          <w:szCs w:val="20"/>
        </w:rPr>
        <w:tab/>
      </w:r>
      <w:r w:rsidRPr="001160A8">
        <w:rPr>
          <w:szCs w:val="20"/>
        </w:rPr>
        <w:tab/>
        <w:t xml:space="preserve">                  </w:t>
      </w:r>
      <w:r w:rsidRPr="001160A8">
        <w:rPr>
          <w:b/>
          <w:szCs w:val="20"/>
        </w:rPr>
        <w:t>БОЕРЫК</w:t>
      </w:r>
    </w:p>
    <w:p w:rsidR="001160A8" w:rsidRPr="001160A8" w:rsidRDefault="001160A8" w:rsidP="001160A8">
      <w:pPr>
        <w:ind w:firstLine="0"/>
        <w:jc w:val="left"/>
        <w:rPr>
          <w:sz w:val="20"/>
          <w:szCs w:val="20"/>
        </w:rPr>
      </w:pPr>
      <w:r w:rsidRPr="001160A8">
        <w:rPr>
          <w:b/>
          <w:szCs w:val="20"/>
        </w:rPr>
        <w:t xml:space="preserve">           </w:t>
      </w:r>
      <w:r w:rsidR="00C647BF" w:rsidRPr="001160A8">
        <w:rPr>
          <w:b/>
          <w:szCs w:val="20"/>
        </w:rPr>
        <w:t>О</w:t>
      </w:r>
      <w:r w:rsidRPr="001160A8">
        <w:rPr>
          <w:b/>
          <w:szCs w:val="20"/>
        </w:rPr>
        <w:t>т</w:t>
      </w:r>
      <w:r w:rsidR="00907352">
        <w:rPr>
          <w:b/>
          <w:szCs w:val="20"/>
        </w:rPr>
        <w:t xml:space="preserve"> _______________</w:t>
      </w:r>
      <w:r w:rsidRPr="001160A8">
        <w:rPr>
          <w:b/>
          <w:szCs w:val="20"/>
        </w:rPr>
        <w:t xml:space="preserve">        </w:t>
      </w:r>
      <w:r w:rsidR="00C647BF">
        <w:rPr>
          <w:b/>
          <w:szCs w:val="20"/>
        </w:rPr>
        <w:t xml:space="preserve">  </w:t>
      </w:r>
      <w:r w:rsidRPr="001160A8">
        <w:rPr>
          <w:b/>
          <w:szCs w:val="20"/>
        </w:rPr>
        <w:t xml:space="preserve">  </w:t>
      </w:r>
      <w:r w:rsidRPr="001160A8">
        <w:rPr>
          <w:szCs w:val="28"/>
        </w:rPr>
        <w:t>г. Казань</w:t>
      </w:r>
      <w:r w:rsidRPr="001160A8">
        <w:rPr>
          <w:b/>
          <w:szCs w:val="20"/>
        </w:rPr>
        <w:t xml:space="preserve">                  №</w:t>
      </w:r>
      <w:r w:rsidR="00C647BF">
        <w:rPr>
          <w:b/>
          <w:szCs w:val="20"/>
        </w:rPr>
        <w:t xml:space="preserve">       </w:t>
      </w:r>
      <w:r w:rsidR="00907352">
        <w:rPr>
          <w:b/>
          <w:szCs w:val="20"/>
        </w:rPr>
        <w:t>____</w:t>
      </w:r>
    </w:p>
    <w:p w:rsidR="001160A8" w:rsidRPr="001160A8" w:rsidRDefault="001160A8" w:rsidP="001160A8">
      <w:pPr>
        <w:spacing w:line="360" w:lineRule="auto"/>
        <w:ind w:firstLine="0"/>
        <w:jc w:val="left"/>
        <w:rPr>
          <w:sz w:val="20"/>
          <w:szCs w:val="20"/>
        </w:rPr>
      </w:pPr>
      <w:r w:rsidRPr="001160A8">
        <w:rPr>
          <w:sz w:val="20"/>
          <w:szCs w:val="20"/>
        </w:rPr>
        <w:t xml:space="preserve">                                              </w:t>
      </w:r>
    </w:p>
    <w:p w:rsidR="00BB5C0E" w:rsidRDefault="00BB5C0E" w:rsidP="000A6F2E">
      <w:pPr>
        <w:ind w:right="3402" w:firstLine="0"/>
        <w:rPr>
          <w:b/>
        </w:rPr>
      </w:pPr>
      <w:proofErr w:type="gramStart"/>
      <w:r w:rsidRPr="009E0540">
        <w:t>О</w:t>
      </w:r>
      <w:r w:rsidR="00907352">
        <w:t xml:space="preserve"> внесении изменений в </w:t>
      </w:r>
      <w:r w:rsidR="00907352" w:rsidRPr="00907352">
        <w:t>приказ Государственного комитета Республики Татарстан по тарифам от 2</w:t>
      </w:r>
      <w:r w:rsidR="00907352">
        <w:t>0</w:t>
      </w:r>
      <w:r w:rsidR="00907352" w:rsidRPr="00907352">
        <w:t>.08.201</w:t>
      </w:r>
      <w:r w:rsidR="007B74E1">
        <w:t>9</w:t>
      </w:r>
      <w:r w:rsidR="00907352" w:rsidRPr="00907352">
        <w:t xml:space="preserve"> № 2</w:t>
      </w:r>
      <w:r w:rsidR="00907352">
        <w:t xml:space="preserve">05 </w:t>
      </w:r>
      <w:r w:rsidR="00907352" w:rsidRPr="00907352">
        <w:t>«</w:t>
      </w:r>
      <w:r w:rsidR="00907352">
        <w:t>О</w:t>
      </w:r>
      <w:r w:rsidRPr="009E0540">
        <w:t>б утверждении Административного регламента предоставления</w:t>
      </w:r>
      <w:r>
        <w:t xml:space="preserve"> </w:t>
      </w:r>
      <w:r w:rsidRPr="009E0540">
        <w:t>Государственным комитетом Республики Татарстан по тарифам  государственной услуги по утверждению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</w:t>
      </w:r>
      <w:proofErr w:type="gramEnd"/>
      <w:r w:rsidRPr="009E0540">
        <w:t xml:space="preserve"> 25 мегаватт и более</w:t>
      </w:r>
      <w:r w:rsidR="00907352">
        <w:t>»</w:t>
      </w:r>
    </w:p>
    <w:p w:rsidR="00BB5C0E" w:rsidRDefault="00BB5C0E" w:rsidP="00BB5C0E">
      <w:pPr>
        <w:tabs>
          <w:tab w:val="left" w:pos="4536"/>
        </w:tabs>
        <w:autoSpaceDE w:val="0"/>
        <w:autoSpaceDN w:val="0"/>
        <w:adjustRightInd w:val="0"/>
        <w:ind w:right="5102" w:firstLine="0"/>
        <w:rPr>
          <w:b/>
          <w:szCs w:val="28"/>
        </w:rPr>
      </w:pPr>
    </w:p>
    <w:p w:rsidR="00907352" w:rsidRDefault="00907352" w:rsidP="00D87EBF">
      <w:pPr>
        <w:autoSpaceDE w:val="0"/>
        <w:autoSpaceDN w:val="0"/>
        <w:adjustRightInd w:val="0"/>
        <w:spacing w:line="274" w:lineRule="auto"/>
        <w:rPr>
          <w:szCs w:val="20"/>
        </w:rPr>
      </w:pPr>
      <w:r w:rsidRPr="00907352">
        <w:rPr>
          <w:szCs w:val="20"/>
        </w:rPr>
        <w:t xml:space="preserve">В связи с изданием постановления Кабинета Министров Республики Татарстан от </w:t>
      </w:r>
      <w:r>
        <w:rPr>
          <w:szCs w:val="20"/>
        </w:rPr>
        <w:t>16</w:t>
      </w:r>
      <w:r w:rsidRPr="00907352">
        <w:rPr>
          <w:szCs w:val="20"/>
        </w:rPr>
        <w:t>.0</w:t>
      </w:r>
      <w:r>
        <w:rPr>
          <w:szCs w:val="20"/>
        </w:rPr>
        <w:t>9</w:t>
      </w:r>
      <w:r w:rsidRPr="00907352">
        <w:rPr>
          <w:szCs w:val="20"/>
        </w:rPr>
        <w:t xml:space="preserve">.2019 № </w:t>
      </w:r>
      <w:r>
        <w:rPr>
          <w:szCs w:val="20"/>
        </w:rPr>
        <w:t>834</w:t>
      </w:r>
      <w:r w:rsidRPr="00907352">
        <w:rPr>
          <w:szCs w:val="20"/>
        </w:rPr>
        <w:t xml:space="preserve"> «</w:t>
      </w:r>
      <w:r w:rsidR="00D87EBF" w:rsidRPr="00D87EBF">
        <w:rPr>
          <w:szCs w:val="20"/>
        </w:rPr>
        <w:t xml:space="preserve">О внесении изменений в постановление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и о признании </w:t>
      </w:r>
      <w:proofErr w:type="gramStart"/>
      <w:r w:rsidR="00D87EBF" w:rsidRPr="00D87EBF">
        <w:rPr>
          <w:szCs w:val="20"/>
        </w:rPr>
        <w:t>утратившим</w:t>
      </w:r>
      <w:proofErr w:type="gramEnd"/>
      <w:r w:rsidR="00D87EBF" w:rsidRPr="00D87EBF">
        <w:rPr>
          <w:szCs w:val="20"/>
        </w:rPr>
        <w:t xml:space="preserve"> силу постановления Кабинета Министров Республики Татарстан от 16.06.2006 № 310 «О разработке системы административных регламентов предоставления государственных услуг исполнительными органами государственной власти»</w:t>
      </w:r>
    </w:p>
    <w:p w:rsidR="00907352" w:rsidRPr="00907352" w:rsidRDefault="00907352" w:rsidP="00907352">
      <w:pPr>
        <w:autoSpaceDE w:val="0"/>
        <w:autoSpaceDN w:val="0"/>
        <w:adjustRightInd w:val="0"/>
        <w:spacing w:line="274" w:lineRule="auto"/>
        <w:ind w:firstLine="0"/>
        <w:rPr>
          <w:szCs w:val="20"/>
        </w:rPr>
      </w:pPr>
      <w:proofErr w:type="gramStart"/>
      <w:r>
        <w:rPr>
          <w:szCs w:val="20"/>
        </w:rPr>
        <w:t>п</w:t>
      </w:r>
      <w:proofErr w:type="gramEnd"/>
      <w:r>
        <w:rPr>
          <w:szCs w:val="20"/>
        </w:rPr>
        <w:t xml:space="preserve"> р и к а з ы в а ю</w:t>
      </w:r>
      <w:r w:rsidRPr="00907352">
        <w:rPr>
          <w:szCs w:val="20"/>
        </w:rPr>
        <w:t>:</w:t>
      </w:r>
    </w:p>
    <w:p w:rsidR="00907352" w:rsidRPr="00907352" w:rsidRDefault="0097741F" w:rsidP="00907352">
      <w:pPr>
        <w:pStyle w:val="af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firstLine="709"/>
        <w:outlineLvl w:val="1"/>
        <w:rPr>
          <w:bCs/>
          <w:szCs w:val="28"/>
        </w:rPr>
      </w:pPr>
      <w:proofErr w:type="gramStart"/>
      <w:r>
        <w:rPr>
          <w:bCs/>
          <w:szCs w:val="28"/>
        </w:rPr>
        <w:t xml:space="preserve">Внести в Административный регламент </w:t>
      </w:r>
      <w:r w:rsidRPr="00907352">
        <w:rPr>
          <w:bCs/>
          <w:szCs w:val="28"/>
        </w:rPr>
        <w:t xml:space="preserve">предоставления Государственным комитетом Республики Татарстан по тарифам  государственной услуги по утверждению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</w:t>
      </w:r>
      <w:r w:rsidRPr="00907352">
        <w:rPr>
          <w:bCs/>
          <w:szCs w:val="28"/>
        </w:rPr>
        <w:lastRenderedPageBreak/>
        <w:t>электрической энергии 25 мегаватт и более</w:t>
      </w:r>
      <w:r>
        <w:rPr>
          <w:bCs/>
          <w:szCs w:val="28"/>
        </w:rPr>
        <w:t xml:space="preserve">, утвержденный приказом </w:t>
      </w:r>
      <w:r w:rsidR="00702297">
        <w:rPr>
          <w:bCs/>
          <w:szCs w:val="28"/>
        </w:rPr>
        <w:t xml:space="preserve">Государственного комитета Республики Татарстан по тарифам </w:t>
      </w:r>
      <w:r>
        <w:rPr>
          <w:bCs/>
          <w:szCs w:val="28"/>
        </w:rPr>
        <w:t>от</w:t>
      </w:r>
      <w:r w:rsidR="008E7F42">
        <w:rPr>
          <w:bCs/>
          <w:szCs w:val="28"/>
        </w:rPr>
        <w:t xml:space="preserve"> 20.08.2019</w:t>
      </w:r>
      <w:proofErr w:type="gramEnd"/>
      <w:r w:rsidR="008E7F42">
        <w:rPr>
          <w:bCs/>
          <w:szCs w:val="28"/>
        </w:rPr>
        <w:t xml:space="preserve"> № 205, изменения, изложив его в новой редакции (прилагается). </w:t>
      </w:r>
      <w:r>
        <w:rPr>
          <w:bCs/>
          <w:szCs w:val="28"/>
        </w:rPr>
        <w:t xml:space="preserve">          </w:t>
      </w:r>
    </w:p>
    <w:p w:rsidR="00BB5C0E" w:rsidRPr="00907352" w:rsidRDefault="00BB5C0E" w:rsidP="00907352">
      <w:pPr>
        <w:pStyle w:val="af0"/>
        <w:numPr>
          <w:ilvl w:val="0"/>
          <w:numId w:val="30"/>
        </w:numPr>
        <w:autoSpaceDE w:val="0"/>
        <w:autoSpaceDN w:val="0"/>
        <w:adjustRightInd w:val="0"/>
        <w:spacing w:line="274" w:lineRule="auto"/>
        <w:ind w:left="0" w:firstLine="709"/>
        <w:outlineLvl w:val="1"/>
        <w:rPr>
          <w:bCs/>
          <w:szCs w:val="28"/>
        </w:rPr>
      </w:pPr>
      <w:r w:rsidRPr="00907352">
        <w:rPr>
          <w:bCs/>
          <w:szCs w:val="28"/>
        </w:rPr>
        <w:t xml:space="preserve">Настоящий приказ вступает в силу по </w:t>
      </w:r>
      <w:proofErr w:type="gramStart"/>
      <w:r w:rsidRPr="00907352">
        <w:rPr>
          <w:bCs/>
          <w:szCs w:val="28"/>
        </w:rPr>
        <w:t>истечении</w:t>
      </w:r>
      <w:proofErr w:type="gramEnd"/>
      <w:r w:rsidRPr="00907352">
        <w:rPr>
          <w:bCs/>
          <w:szCs w:val="28"/>
        </w:rPr>
        <w:t xml:space="preserve"> 10 дней после дня его официального опубликования.</w:t>
      </w:r>
    </w:p>
    <w:p w:rsidR="00BB5C0E" w:rsidRPr="00133948" w:rsidRDefault="00BB5C0E" w:rsidP="00907352">
      <w:pPr>
        <w:numPr>
          <w:ilvl w:val="0"/>
          <w:numId w:val="30"/>
        </w:numPr>
        <w:autoSpaceDE w:val="0"/>
        <w:autoSpaceDN w:val="0"/>
        <w:adjustRightInd w:val="0"/>
        <w:spacing w:line="274" w:lineRule="auto"/>
        <w:ind w:left="0" w:firstLine="708"/>
        <w:outlineLvl w:val="1"/>
        <w:rPr>
          <w:bCs/>
          <w:szCs w:val="28"/>
        </w:rPr>
      </w:pP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 приказа возложить на заместителя председателя Государственного комитета Республики Татарстан по тарифам Л.П. Борисову</w:t>
      </w:r>
      <w:r w:rsidRPr="00133948">
        <w:rPr>
          <w:bCs/>
          <w:szCs w:val="28"/>
        </w:rPr>
        <w:t>.</w:t>
      </w:r>
    </w:p>
    <w:p w:rsidR="00BB5C0E" w:rsidRPr="00133948" w:rsidRDefault="00BB5C0E" w:rsidP="00BB5C0E">
      <w:pPr>
        <w:spacing w:line="274" w:lineRule="auto"/>
        <w:ind w:firstLine="0"/>
        <w:jc w:val="left"/>
        <w:rPr>
          <w:szCs w:val="28"/>
        </w:rPr>
      </w:pPr>
    </w:p>
    <w:p w:rsidR="00BB5C0E" w:rsidRPr="00133948" w:rsidRDefault="00BB5C0E" w:rsidP="00BB5C0E">
      <w:pPr>
        <w:spacing w:line="274" w:lineRule="auto"/>
        <w:ind w:firstLine="0"/>
        <w:jc w:val="left"/>
        <w:rPr>
          <w:szCs w:val="28"/>
        </w:rPr>
      </w:pPr>
    </w:p>
    <w:p w:rsidR="00BB5C0E" w:rsidRPr="00133948" w:rsidRDefault="00BB5C0E" w:rsidP="00BB5C0E">
      <w:pPr>
        <w:spacing w:line="274" w:lineRule="auto"/>
        <w:ind w:firstLine="0"/>
        <w:jc w:val="left"/>
        <w:rPr>
          <w:rFonts w:eastAsia="Calibri"/>
          <w:bCs/>
          <w:szCs w:val="28"/>
          <w:lang w:eastAsia="en-US"/>
        </w:rPr>
      </w:pPr>
      <w:r w:rsidRPr="00133948">
        <w:rPr>
          <w:rFonts w:eastAsia="Calibri"/>
          <w:bCs/>
          <w:szCs w:val="28"/>
          <w:lang w:eastAsia="en-US"/>
        </w:rPr>
        <w:t>Председатель</w:t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</w:r>
      <w:r w:rsidRPr="00133948">
        <w:rPr>
          <w:rFonts w:eastAsia="Calibri"/>
          <w:bCs/>
          <w:szCs w:val="28"/>
          <w:lang w:eastAsia="en-US"/>
        </w:rPr>
        <w:tab/>
        <w:t xml:space="preserve">          </w:t>
      </w:r>
      <w:r w:rsidR="006608F5">
        <w:rPr>
          <w:rFonts w:eastAsia="Calibri"/>
          <w:bCs/>
          <w:szCs w:val="28"/>
          <w:lang w:eastAsia="en-US"/>
        </w:rPr>
        <w:t xml:space="preserve">     </w:t>
      </w:r>
      <w:r w:rsidRPr="00133948">
        <w:rPr>
          <w:rFonts w:eastAsia="Calibri"/>
          <w:bCs/>
          <w:szCs w:val="28"/>
          <w:lang w:eastAsia="en-US"/>
        </w:rPr>
        <w:t xml:space="preserve">А.С. </w:t>
      </w:r>
      <w:proofErr w:type="spellStart"/>
      <w:r w:rsidRPr="00133948">
        <w:rPr>
          <w:rFonts w:eastAsia="Calibri"/>
          <w:bCs/>
          <w:szCs w:val="28"/>
          <w:lang w:eastAsia="en-US"/>
        </w:rPr>
        <w:t>Груничев</w:t>
      </w:r>
      <w:proofErr w:type="spellEnd"/>
    </w:p>
    <w:p w:rsidR="00BB5C0E" w:rsidRDefault="00BB5C0E" w:rsidP="00BB5C0E">
      <w:pPr>
        <w:spacing w:line="274" w:lineRule="auto"/>
        <w:ind w:firstLine="0"/>
        <w:jc w:val="left"/>
        <w:rPr>
          <w:szCs w:val="28"/>
        </w:rPr>
      </w:pPr>
    </w:p>
    <w:p w:rsidR="00187670" w:rsidRPr="00133948" w:rsidRDefault="00187670" w:rsidP="00BB5C0E">
      <w:pPr>
        <w:spacing w:line="274" w:lineRule="auto"/>
        <w:ind w:firstLine="0"/>
        <w:jc w:val="left"/>
        <w:rPr>
          <w:szCs w:val="28"/>
        </w:rPr>
      </w:pPr>
    </w:p>
    <w:p w:rsidR="00BB5C0E" w:rsidRPr="00133948" w:rsidRDefault="00BB5C0E" w:rsidP="00BB5C0E">
      <w:pPr>
        <w:spacing w:line="274" w:lineRule="auto"/>
        <w:ind w:firstLine="0"/>
        <w:jc w:val="left"/>
        <w:rPr>
          <w:sz w:val="24"/>
        </w:rPr>
      </w:pPr>
    </w:p>
    <w:p w:rsidR="00BB5C0E" w:rsidRPr="00133948" w:rsidRDefault="00BB5C0E" w:rsidP="00BB5C0E">
      <w:pPr>
        <w:spacing w:line="274" w:lineRule="auto"/>
        <w:ind w:firstLine="0"/>
        <w:jc w:val="left"/>
        <w:rPr>
          <w:sz w:val="2"/>
          <w:szCs w:val="2"/>
        </w:rPr>
      </w:pPr>
    </w:p>
    <w:p w:rsidR="00556976" w:rsidRDefault="00556976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9269CC" w:rsidRDefault="009269CC" w:rsidP="009269CC">
      <w:pPr>
        <w:ind w:firstLine="0"/>
        <w:jc w:val="left"/>
        <w:rPr>
          <w:szCs w:val="28"/>
        </w:rPr>
      </w:pPr>
    </w:p>
    <w:p w:rsidR="00FE6EEB" w:rsidRDefault="00FE6EEB" w:rsidP="003B0AA1">
      <w:pPr>
        <w:tabs>
          <w:tab w:val="left" w:pos="1134"/>
          <w:tab w:val="left" w:pos="4820"/>
          <w:tab w:val="left" w:pos="7088"/>
        </w:tabs>
        <w:ind w:left="5670" w:firstLine="0"/>
        <w:jc w:val="left"/>
        <w:rPr>
          <w:rFonts w:eastAsia="Calibri"/>
          <w:szCs w:val="28"/>
          <w:lang w:eastAsia="en-US"/>
        </w:rPr>
      </w:pPr>
    </w:p>
    <w:p w:rsidR="00FE6EEB" w:rsidRDefault="00FE6EEB" w:rsidP="003B0AA1">
      <w:pPr>
        <w:tabs>
          <w:tab w:val="left" w:pos="1134"/>
          <w:tab w:val="left" w:pos="4820"/>
          <w:tab w:val="left" w:pos="7088"/>
        </w:tabs>
        <w:ind w:left="5670" w:firstLine="0"/>
        <w:jc w:val="left"/>
        <w:rPr>
          <w:rFonts w:eastAsia="Calibri"/>
          <w:szCs w:val="28"/>
          <w:lang w:eastAsia="en-US"/>
        </w:rPr>
      </w:pPr>
    </w:p>
    <w:p w:rsidR="00907352" w:rsidRPr="00907352" w:rsidRDefault="00907352" w:rsidP="003B0AA1">
      <w:pPr>
        <w:tabs>
          <w:tab w:val="left" w:pos="1134"/>
          <w:tab w:val="left" w:pos="4820"/>
          <w:tab w:val="left" w:pos="7088"/>
        </w:tabs>
        <w:ind w:left="5670" w:firstLine="0"/>
        <w:jc w:val="left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Утвержден</w:t>
      </w:r>
    </w:p>
    <w:p w:rsidR="00907352" w:rsidRPr="00907352" w:rsidRDefault="00907352" w:rsidP="003B0AA1">
      <w:pPr>
        <w:tabs>
          <w:tab w:val="left" w:pos="1134"/>
          <w:tab w:val="left" w:pos="4820"/>
          <w:tab w:val="left" w:pos="7088"/>
        </w:tabs>
        <w:ind w:left="5670" w:firstLine="0"/>
        <w:jc w:val="left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 xml:space="preserve">приказом Государственного комитета Республики Татарстан по тарифам  </w:t>
      </w:r>
    </w:p>
    <w:p w:rsidR="00907352" w:rsidRDefault="00907352" w:rsidP="003B0AA1">
      <w:pPr>
        <w:tabs>
          <w:tab w:val="left" w:pos="1134"/>
          <w:tab w:val="left" w:pos="4820"/>
          <w:tab w:val="left" w:pos="7088"/>
        </w:tabs>
        <w:ind w:left="5670" w:firstLine="0"/>
        <w:jc w:val="left"/>
        <w:rPr>
          <w:rFonts w:eastAsia="Calibri"/>
          <w:szCs w:val="28"/>
          <w:u w:val="single"/>
          <w:lang w:eastAsia="en-US"/>
        </w:rPr>
      </w:pPr>
      <w:r w:rsidRPr="00907352">
        <w:rPr>
          <w:rFonts w:eastAsia="Calibri"/>
          <w:szCs w:val="28"/>
          <w:lang w:eastAsia="en-US"/>
        </w:rPr>
        <w:t>от  «</w:t>
      </w:r>
      <w:r w:rsidRPr="00907352">
        <w:rPr>
          <w:rFonts w:eastAsia="Calibri"/>
          <w:szCs w:val="28"/>
          <w:u w:val="single"/>
          <w:lang w:eastAsia="en-US"/>
        </w:rPr>
        <w:t>20</w:t>
      </w:r>
      <w:r w:rsidRPr="00907352">
        <w:rPr>
          <w:rFonts w:eastAsia="Calibri"/>
          <w:szCs w:val="28"/>
          <w:lang w:eastAsia="en-US"/>
        </w:rPr>
        <w:t xml:space="preserve">» августа 2019 г. № </w:t>
      </w:r>
      <w:r w:rsidRPr="00907352">
        <w:rPr>
          <w:rFonts w:eastAsia="Calibri"/>
          <w:szCs w:val="28"/>
          <w:u w:val="single"/>
          <w:lang w:eastAsia="en-US"/>
        </w:rPr>
        <w:t>205</w:t>
      </w:r>
    </w:p>
    <w:p w:rsidR="00E209C5" w:rsidRPr="00E209C5" w:rsidRDefault="006933F8" w:rsidP="003B0AA1">
      <w:pPr>
        <w:tabs>
          <w:tab w:val="left" w:pos="1134"/>
          <w:tab w:val="left" w:pos="4820"/>
          <w:tab w:val="left" w:pos="7088"/>
        </w:tabs>
        <w:ind w:left="5670"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(</w:t>
      </w:r>
      <w:r w:rsidR="00E209C5" w:rsidRPr="00E209C5">
        <w:rPr>
          <w:rFonts w:eastAsia="Calibri"/>
          <w:szCs w:val="28"/>
          <w:lang w:eastAsia="en-US"/>
        </w:rPr>
        <w:t xml:space="preserve">в редакции </w:t>
      </w:r>
      <w:r>
        <w:rPr>
          <w:rFonts w:eastAsia="Calibri"/>
          <w:szCs w:val="28"/>
          <w:lang w:eastAsia="en-US"/>
        </w:rPr>
        <w:t xml:space="preserve">приказа Государственного комитета Республики Татарстан по тарифам от «__» </w:t>
      </w:r>
      <w:r w:rsidR="003B0AA1">
        <w:rPr>
          <w:rFonts w:eastAsia="Calibri"/>
          <w:szCs w:val="28"/>
          <w:lang w:eastAsia="en-US"/>
        </w:rPr>
        <w:t>октября 2019 г.</w:t>
      </w:r>
      <w:r w:rsidR="008C1A2C">
        <w:rPr>
          <w:rFonts w:eastAsia="Calibri"/>
          <w:szCs w:val="28"/>
          <w:lang w:eastAsia="en-US"/>
        </w:rPr>
        <w:t>)</w:t>
      </w:r>
    </w:p>
    <w:p w:rsidR="00907352" w:rsidRPr="00907352" w:rsidRDefault="00907352" w:rsidP="00907352">
      <w:pPr>
        <w:autoSpaceDE w:val="0"/>
        <w:autoSpaceDN w:val="0"/>
        <w:adjustRightInd w:val="0"/>
        <w:ind w:left="5529" w:firstLine="540"/>
        <w:jc w:val="right"/>
        <w:rPr>
          <w:sz w:val="20"/>
          <w:szCs w:val="20"/>
        </w:rPr>
      </w:pPr>
    </w:p>
    <w:p w:rsidR="00907352" w:rsidRPr="00907352" w:rsidRDefault="00907352" w:rsidP="00907352">
      <w:pPr>
        <w:tabs>
          <w:tab w:val="left" w:pos="1134"/>
        </w:tabs>
        <w:rPr>
          <w:rFonts w:eastAsia="Calibri"/>
          <w:sz w:val="16"/>
          <w:szCs w:val="16"/>
          <w:lang w:eastAsia="en-US"/>
        </w:rPr>
      </w:pPr>
    </w:p>
    <w:p w:rsidR="00907352" w:rsidRPr="00907352" w:rsidRDefault="00907352" w:rsidP="00907352">
      <w:pPr>
        <w:tabs>
          <w:tab w:val="left" w:pos="1134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907352">
        <w:rPr>
          <w:rFonts w:eastAsia="Calibri"/>
          <w:b/>
          <w:szCs w:val="28"/>
          <w:lang w:eastAsia="en-US"/>
        </w:rPr>
        <w:t xml:space="preserve">Административный регламент </w:t>
      </w:r>
    </w:p>
    <w:p w:rsidR="00907352" w:rsidRPr="00907352" w:rsidRDefault="00907352" w:rsidP="00907352">
      <w:pPr>
        <w:tabs>
          <w:tab w:val="left" w:pos="1134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907352">
        <w:rPr>
          <w:rFonts w:eastAsia="Calibri"/>
          <w:b/>
          <w:szCs w:val="28"/>
          <w:lang w:eastAsia="en-US"/>
        </w:rPr>
        <w:t>предоставления Государственным комитетом Республики Татарстан по тарифам государственной услуги по утверждению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</w:r>
    </w:p>
    <w:p w:rsidR="00907352" w:rsidRPr="00907352" w:rsidRDefault="00907352" w:rsidP="00907352">
      <w:pPr>
        <w:tabs>
          <w:tab w:val="left" w:pos="1134"/>
        </w:tabs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</w:p>
    <w:p w:rsidR="00907352" w:rsidRPr="00907352" w:rsidRDefault="00907352" w:rsidP="00907352">
      <w:pPr>
        <w:tabs>
          <w:tab w:val="left" w:pos="1134"/>
        </w:tabs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907352">
        <w:rPr>
          <w:rFonts w:eastAsia="Calibri"/>
          <w:b/>
          <w:szCs w:val="28"/>
          <w:lang w:eastAsia="en-US"/>
        </w:rPr>
        <w:t>1. Общие положения</w:t>
      </w:r>
    </w:p>
    <w:p w:rsidR="00907352" w:rsidRPr="00907352" w:rsidRDefault="00907352" w:rsidP="00907352">
      <w:pPr>
        <w:tabs>
          <w:tab w:val="left" w:pos="1134"/>
        </w:tabs>
        <w:ind w:firstLine="0"/>
        <w:jc w:val="center"/>
        <w:outlineLvl w:val="0"/>
        <w:rPr>
          <w:rFonts w:eastAsia="Calibri"/>
          <w:szCs w:val="28"/>
          <w:lang w:eastAsia="en-US"/>
        </w:rPr>
      </w:pP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1.1. Настоящий Регламент устанавливает стандарт и порядок предоставления государственной услуги по утверждению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 режиме комбинированной выработки электрической и тепловой энергии с установленной мощностью производства электрической энергии 25 мегаватт и более (далее - государственная услуга).</w:t>
      </w:r>
    </w:p>
    <w:p w:rsidR="00907352" w:rsidRPr="00907352" w:rsidRDefault="00907352" w:rsidP="00907352">
      <w:pPr>
        <w:tabs>
          <w:tab w:val="left" w:pos="1134"/>
        </w:tabs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 xml:space="preserve">1.2. </w:t>
      </w:r>
      <w:proofErr w:type="gramStart"/>
      <w:r w:rsidRPr="00907352">
        <w:rPr>
          <w:rFonts w:eastAsia="Calibri"/>
          <w:szCs w:val="28"/>
          <w:lang w:eastAsia="en-US"/>
        </w:rPr>
        <w:t xml:space="preserve">Получатели государственной услуги: </w:t>
      </w:r>
      <w:r w:rsidRPr="00907352">
        <w:rPr>
          <w:szCs w:val="28"/>
        </w:rPr>
        <w:t>юридические лица или индивидуальные предприниматели, осуществляющие производство электрической и тепловой энергии, в отношении которых осуществляется государственное регулирование цен (тарифов)</w:t>
      </w:r>
      <w:r w:rsidRPr="00907352">
        <w:rPr>
          <w:rFonts w:eastAsia="Calibri"/>
          <w:szCs w:val="28"/>
          <w:lang w:eastAsia="en-US"/>
        </w:rPr>
        <w:t>, за исключением юридических лиц и индивидуальных предпринимателей, осуществляющих производство электрической и тепловой энергии, функционирующие в режиме комбинированной выработки электрической и тепловой энергии с</w:t>
      </w:r>
      <w:r w:rsidRPr="00907352">
        <w:rPr>
          <w:rFonts w:eastAsia="Calibri"/>
          <w:szCs w:val="28"/>
          <w:lang w:val="en-US" w:eastAsia="en-US"/>
        </w:rPr>
        <w:t> </w:t>
      </w:r>
      <w:r w:rsidRPr="00907352">
        <w:rPr>
          <w:rFonts w:eastAsia="Calibri"/>
          <w:szCs w:val="28"/>
          <w:lang w:eastAsia="en-US"/>
        </w:rPr>
        <w:t xml:space="preserve">установленной мощностью производства электрической энергии 25 мегаватт и более. </w:t>
      </w:r>
      <w:proofErr w:type="gramEnd"/>
    </w:p>
    <w:p w:rsidR="00907352" w:rsidRPr="00907352" w:rsidRDefault="00907352" w:rsidP="00907352">
      <w:pPr>
        <w:tabs>
          <w:tab w:val="left" w:pos="1134"/>
        </w:tabs>
        <w:rPr>
          <w:b/>
        </w:rPr>
      </w:pPr>
      <w:r w:rsidRPr="00907352">
        <w:rPr>
          <w:rFonts w:eastAsia="Calibri"/>
          <w:szCs w:val="28"/>
          <w:lang w:eastAsia="en-US"/>
        </w:rPr>
        <w:t xml:space="preserve">Заявитель – получатель государственной услуги или его уполномоченный представитель.  </w:t>
      </w:r>
    </w:p>
    <w:p w:rsidR="00907352" w:rsidRPr="00907352" w:rsidRDefault="00907352" w:rsidP="00907352">
      <w:pPr>
        <w:tabs>
          <w:tab w:val="left" w:pos="1418"/>
        </w:tabs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 xml:space="preserve">1.3. Государственная услуга предоставляется Государственным комитетом Республики Татарстан по тарифам (далее - Госкомитет). </w:t>
      </w:r>
    </w:p>
    <w:p w:rsidR="00907352" w:rsidRPr="00907352" w:rsidRDefault="00907352" w:rsidP="00907352">
      <w:pPr>
        <w:tabs>
          <w:tab w:val="left" w:pos="1418"/>
        </w:tabs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1.3.1. Местонахождение Госкомитета: 420015, Республика Татарстан, г.</w:t>
      </w:r>
      <w:r w:rsidRPr="00907352">
        <w:rPr>
          <w:rFonts w:eastAsia="Calibri"/>
          <w:szCs w:val="28"/>
          <w:lang w:val="en-US" w:eastAsia="en-US"/>
        </w:rPr>
        <w:t> </w:t>
      </w:r>
      <w:r w:rsidRPr="00907352">
        <w:rPr>
          <w:rFonts w:eastAsia="Calibri"/>
          <w:szCs w:val="28"/>
          <w:lang w:eastAsia="en-US"/>
        </w:rPr>
        <w:t>Казань, ул. Карла Маркса, д.66.</w:t>
      </w:r>
    </w:p>
    <w:p w:rsidR="00907352" w:rsidRPr="00907352" w:rsidRDefault="00907352" w:rsidP="00907352">
      <w:pPr>
        <w:tabs>
          <w:tab w:val="left" w:pos="1418"/>
        </w:tabs>
        <w:rPr>
          <w:rFonts w:eastAsia="Calibri"/>
          <w:sz w:val="16"/>
          <w:szCs w:val="16"/>
          <w:lang w:eastAsia="en-US"/>
        </w:rPr>
      </w:pPr>
    </w:p>
    <w:p w:rsidR="00907352" w:rsidRPr="00907352" w:rsidRDefault="00907352" w:rsidP="00907352">
      <w:pPr>
        <w:tabs>
          <w:tab w:val="left" w:pos="1418"/>
        </w:tabs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lastRenderedPageBreak/>
        <w:t xml:space="preserve">График работы Госкомитета: </w:t>
      </w:r>
    </w:p>
    <w:p w:rsidR="00907352" w:rsidRPr="00907352" w:rsidRDefault="00907352" w:rsidP="00907352">
      <w:pPr>
        <w:tabs>
          <w:tab w:val="left" w:pos="1418"/>
        </w:tabs>
        <w:rPr>
          <w:rFonts w:eastAsia="Calibri"/>
          <w:sz w:val="16"/>
          <w:szCs w:val="16"/>
          <w:lang w:eastAsia="en-US"/>
        </w:rPr>
      </w:pPr>
    </w:p>
    <w:tbl>
      <w:tblPr>
        <w:tblW w:w="4693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9"/>
        <w:gridCol w:w="5656"/>
      </w:tblGrid>
      <w:tr w:rsidR="00907352" w:rsidRPr="00907352" w:rsidTr="00907352">
        <w:tc>
          <w:tcPr>
            <w:tcW w:w="2028" w:type="pct"/>
          </w:tcPr>
          <w:p w:rsidR="00907352" w:rsidRPr="00907352" w:rsidRDefault="00907352" w:rsidP="00907352">
            <w:pPr>
              <w:tabs>
                <w:tab w:val="left" w:pos="1418"/>
              </w:tabs>
              <w:rPr>
                <w:rFonts w:eastAsia="Calibri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>Понедельник-четверг</w:t>
            </w:r>
          </w:p>
        </w:tc>
        <w:tc>
          <w:tcPr>
            <w:tcW w:w="2972" w:type="pct"/>
          </w:tcPr>
          <w:p w:rsidR="00907352" w:rsidRPr="00907352" w:rsidRDefault="00907352" w:rsidP="00907352">
            <w:pPr>
              <w:tabs>
                <w:tab w:val="left" w:pos="1418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>8.00 - 17.00 (перерыв с 12.00 до 12.45)</w:t>
            </w:r>
          </w:p>
        </w:tc>
      </w:tr>
      <w:tr w:rsidR="00907352" w:rsidRPr="00907352" w:rsidTr="00907352">
        <w:tc>
          <w:tcPr>
            <w:tcW w:w="2028" w:type="pct"/>
          </w:tcPr>
          <w:p w:rsidR="00907352" w:rsidRPr="00907352" w:rsidRDefault="00907352" w:rsidP="00907352">
            <w:pPr>
              <w:tabs>
                <w:tab w:val="left" w:pos="1418"/>
              </w:tabs>
              <w:rPr>
                <w:rFonts w:eastAsia="Calibri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>Пятница</w:t>
            </w:r>
          </w:p>
        </w:tc>
        <w:tc>
          <w:tcPr>
            <w:tcW w:w="2972" w:type="pct"/>
          </w:tcPr>
          <w:p w:rsidR="00907352" w:rsidRPr="00907352" w:rsidRDefault="00907352" w:rsidP="00907352">
            <w:pPr>
              <w:tabs>
                <w:tab w:val="left" w:pos="1418"/>
              </w:tabs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>8.00 – 15.45 (перерыв с 12.00 до 12.45)</w:t>
            </w:r>
          </w:p>
        </w:tc>
      </w:tr>
      <w:tr w:rsidR="00907352" w:rsidRPr="00907352" w:rsidTr="00907352">
        <w:tc>
          <w:tcPr>
            <w:tcW w:w="2028" w:type="pct"/>
          </w:tcPr>
          <w:p w:rsidR="00907352" w:rsidRPr="00907352" w:rsidRDefault="00907352" w:rsidP="00907352">
            <w:pPr>
              <w:tabs>
                <w:tab w:val="left" w:pos="1418"/>
              </w:tabs>
              <w:rPr>
                <w:rFonts w:eastAsia="Calibri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>Суббота, воскресенье</w:t>
            </w:r>
          </w:p>
        </w:tc>
        <w:tc>
          <w:tcPr>
            <w:tcW w:w="2972" w:type="pct"/>
          </w:tcPr>
          <w:p w:rsidR="00907352" w:rsidRPr="00907352" w:rsidRDefault="00907352" w:rsidP="00907352">
            <w:pPr>
              <w:tabs>
                <w:tab w:val="left" w:pos="1418"/>
              </w:tabs>
              <w:ind w:firstLine="0"/>
              <w:rPr>
                <w:rFonts w:eastAsia="Calibri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>выходные</w:t>
            </w:r>
          </w:p>
        </w:tc>
      </w:tr>
    </w:tbl>
    <w:p w:rsidR="00907352" w:rsidRPr="00907352" w:rsidRDefault="00907352" w:rsidP="00907352">
      <w:pPr>
        <w:tabs>
          <w:tab w:val="left" w:pos="1418"/>
        </w:tabs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График приема заявлений: ежедневно, кроме субботы и воскресенья, в часы работы Госкомитета.</w:t>
      </w:r>
    </w:p>
    <w:p w:rsidR="00907352" w:rsidRPr="00907352" w:rsidRDefault="00907352" w:rsidP="00907352">
      <w:pPr>
        <w:autoSpaceDE w:val="0"/>
        <w:autoSpaceDN w:val="0"/>
        <w:adjustRightInd w:val="0"/>
        <w:ind w:left="34" w:firstLine="675"/>
        <w:rPr>
          <w:szCs w:val="28"/>
        </w:rPr>
      </w:pPr>
      <w:r w:rsidRPr="00907352">
        <w:rPr>
          <w:szCs w:val="28"/>
        </w:rPr>
        <w:t xml:space="preserve">Проезд общественным транспортом до остановки «Толстого» (автобусы № 10, 10А, 22, 28, 28А 30. 35, 54, 63, 89, 91, троллейбусы № 2, 3, 5, 7, 8). 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 xml:space="preserve">Вход при </w:t>
      </w:r>
      <w:proofErr w:type="spellStart"/>
      <w:r w:rsidRPr="00907352">
        <w:rPr>
          <w:rFonts w:eastAsia="Calibri"/>
          <w:szCs w:val="28"/>
          <w:lang w:eastAsia="en-US"/>
        </w:rPr>
        <w:t>предьявлении</w:t>
      </w:r>
      <w:proofErr w:type="spellEnd"/>
      <w:r w:rsidRPr="00907352">
        <w:rPr>
          <w:rFonts w:eastAsia="Calibri"/>
          <w:szCs w:val="28"/>
          <w:lang w:eastAsia="en-US"/>
        </w:rPr>
        <w:t xml:space="preserve"> документа, удостоверяющего личность.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1.3.2 Справочные телефоны отдела технического аудита и инвестиционных    программ    Госкомитета (далее – Отдел):  (843) 221-82-28,</w:t>
      </w:r>
    </w:p>
    <w:p w:rsidR="00907352" w:rsidRPr="00907352" w:rsidRDefault="00907352" w:rsidP="00907352">
      <w:pPr>
        <w:tabs>
          <w:tab w:val="left" w:pos="1418"/>
        </w:tabs>
        <w:ind w:left="34" w:hanging="34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(843) 221-82-87.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Адрес официального сайта Госкомитета в информационно-телекоммуникационной сети «Интернет» (далее – официальный сайт Госкомитета):</w:t>
      </w:r>
      <w:r w:rsidRPr="0090735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07352">
        <w:rPr>
          <w:rFonts w:eastAsia="Calibri"/>
          <w:szCs w:val="28"/>
          <w:lang w:val="en-US" w:eastAsia="en-US"/>
        </w:rPr>
        <w:t>http</w:t>
      </w:r>
      <w:r w:rsidRPr="00907352">
        <w:rPr>
          <w:rFonts w:eastAsia="Calibri"/>
          <w:szCs w:val="28"/>
          <w:lang w:eastAsia="en-US"/>
        </w:rPr>
        <w:t>://</w:t>
      </w:r>
      <w:proofErr w:type="spellStart"/>
      <w:r w:rsidRPr="00907352">
        <w:rPr>
          <w:rFonts w:eastAsia="Calibri"/>
          <w:szCs w:val="28"/>
          <w:lang w:val="en-US" w:eastAsia="en-US"/>
        </w:rPr>
        <w:t>kt</w:t>
      </w:r>
      <w:proofErr w:type="spellEnd"/>
      <w:r w:rsidRPr="00907352">
        <w:rPr>
          <w:rFonts w:eastAsia="Calibri"/>
          <w:szCs w:val="28"/>
          <w:lang w:eastAsia="en-US"/>
        </w:rPr>
        <w:t>.</w:t>
      </w:r>
      <w:proofErr w:type="spellStart"/>
      <w:r w:rsidRPr="00907352">
        <w:rPr>
          <w:rFonts w:eastAsia="Calibri"/>
          <w:szCs w:val="28"/>
          <w:lang w:val="en-US" w:eastAsia="en-US"/>
        </w:rPr>
        <w:t>tatarstan</w:t>
      </w:r>
      <w:proofErr w:type="spellEnd"/>
      <w:r w:rsidRPr="00907352">
        <w:rPr>
          <w:rFonts w:eastAsia="Calibri"/>
          <w:szCs w:val="28"/>
          <w:lang w:eastAsia="en-US"/>
        </w:rPr>
        <w:t>.</w:t>
      </w:r>
      <w:proofErr w:type="spellStart"/>
      <w:r w:rsidRPr="00907352">
        <w:rPr>
          <w:rFonts w:eastAsia="Calibri"/>
          <w:szCs w:val="28"/>
          <w:lang w:val="en-US" w:eastAsia="en-US"/>
        </w:rPr>
        <w:t>ru</w:t>
      </w:r>
      <w:proofErr w:type="spellEnd"/>
      <w:r w:rsidRPr="00907352">
        <w:rPr>
          <w:rFonts w:eastAsia="Calibri"/>
          <w:szCs w:val="28"/>
          <w:lang w:eastAsia="en-US"/>
        </w:rPr>
        <w:t>. Адрес электронной почты Госкомитета: к</w:t>
      </w:r>
      <w:proofErr w:type="gramStart"/>
      <w:r w:rsidRPr="00907352">
        <w:rPr>
          <w:rFonts w:eastAsia="Calibri"/>
          <w:szCs w:val="28"/>
          <w:lang w:val="en-US" w:eastAsia="en-US"/>
        </w:rPr>
        <w:t>t</w:t>
      </w:r>
      <w:proofErr w:type="gramEnd"/>
      <w:r w:rsidRPr="00907352">
        <w:rPr>
          <w:rFonts w:eastAsia="Calibri"/>
          <w:szCs w:val="28"/>
          <w:lang w:eastAsia="en-US"/>
        </w:rPr>
        <w:t>@tatar.ru.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1.3.3. Информация о государственной услуге, а также о месте нахождения и графике работы Госкомитета может быть получена Заявителем следующими способами: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1) при обращении в устной форме в Госкомитет (лично или по справочному телефону);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2) при обращении в письменной форме в Госкомитет, в том числе по почте или через «Интернет-приемную официального портала Республики Татарстан» в электронном виде (</w:t>
      </w:r>
      <w:r w:rsidRPr="00907352">
        <w:rPr>
          <w:rFonts w:eastAsia="Calibri"/>
          <w:szCs w:val="28"/>
          <w:lang w:val="en-US" w:eastAsia="en-US"/>
        </w:rPr>
        <w:t>E</w:t>
      </w:r>
      <w:r w:rsidRPr="00907352">
        <w:rPr>
          <w:rFonts w:eastAsia="Calibri"/>
          <w:szCs w:val="28"/>
          <w:lang w:eastAsia="en-US"/>
        </w:rPr>
        <w:t>-</w:t>
      </w:r>
      <w:r w:rsidRPr="00907352">
        <w:rPr>
          <w:rFonts w:eastAsia="Calibri"/>
          <w:szCs w:val="28"/>
          <w:lang w:val="en-US" w:eastAsia="en-US"/>
        </w:rPr>
        <w:t>mail</w:t>
      </w:r>
      <w:r w:rsidRPr="00907352">
        <w:rPr>
          <w:rFonts w:eastAsia="Calibri"/>
          <w:szCs w:val="28"/>
          <w:lang w:eastAsia="en-US"/>
        </w:rPr>
        <w:t xml:space="preserve">: </w:t>
      </w:r>
      <w:proofErr w:type="spellStart"/>
      <w:r w:rsidRPr="00907352">
        <w:rPr>
          <w:rFonts w:eastAsia="Calibri"/>
          <w:szCs w:val="28"/>
          <w:lang w:val="en-US" w:eastAsia="en-US"/>
        </w:rPr>
        <w:t>kt</w:t>
      </w:r>
      <w:proofErr w:type="spellEnd"/>
      <w:r w:rsidRPr="00907352">
        <w:rPr>
          <w:rFonts w:eastAsia="Calibri"/>
          <w:szCs w:val="28"/>
          <w:lang w:eastAsia="en-US"/>
        </w:rPr>
        <w:t>@tatar.ru);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3) 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Госкомитета, в местах работы с Заявителями.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Информация, размещаемая на информационных стендах, включает в себя сведения о государственной услуге на государственных языках Республики Татарстан.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 xml:space="preserve">На стендах должна содержаться информация, указанная в пунктах (подпунктах) 1.3.1, 2.1, 2.3, 2.4, 2.5, </w:t>
      </w:r>
      <w:r w:rsidRPr="00FE6EEB">
        <w:rPr>
          <w:rFonts w:eastAsia="Calibri"/>
          <w:szCs w:val="28"/>
          <w:lang w:eastAsia="en-US"/>
        </w:rPr>
        <w:t>2.</w:t>
      </w:r>
      <w:r w:rsidR="00A94DEB" w:rsidRPr="00FE6EEB">
        <w:rPr>
          <w:rFonts w:eastAsia="Calibri"/>
          <w:szCs w:val="28"/>
          <w:lang w:eastAsia="en-US"/>
        </w:rPr>
        <w:t>7</w:t>
      </w:r>
      <w:r w:rsidRPr="00FE6EEB">
        <w:rPr>
          <w:rFonts w:eastAsia="Calibri"/>
          <w:szCs w:val="28"/>
          <w:lang w:eastAsia="en-US"/>
        </w:rPr>
        <w:t>, 2.</w:t>
      </w:r>
      <w:r w:rsidR="00A94DEB" w:rsidRPr="00FE6EEB">
        <w:rPr>
          <w:rFonts w:eastAsia="Calibri"/>
          <w:szCs w:val="28"/>
          <w:lang w:eastAsia="en-US"/>
        </w:rPr>
        <w:t>9</w:t>
      </w:r>
      <w:r w:rsidRPr="00FE6EEB">
        <w:rPr>
          <w:rFonts w:eastAsia="Calibri"/>
          <w:szCs w:val="28"/>
          <w:lang w:eastAsia="en-US"/>
        </w:rPr>
        <w:t>,</w:t>
      </w:r>
      <w:r w:rsidRPr="00907352">
        <w:rPr>
          <w:rFonts w:eastAsia="Calibri"/>
          <w:szCs w:val="28"/>
          <w:lang w:eastAsia="en-US"/>
        </w:rPr>
        <w:t xml:space="preserve"> 2.11, 5.1 настоящего Регламента.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4) посредством сети «Интернет»: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на официальном сайте Госкомитета (http://</w:t>
      </w:r>
      <w:proofErr w:type="spellStart"/>
      <w:r w:rsidRPr="00907352">
        <w:rPr>
          <w:rFonts w:eastAsia="Calibri"/>
          <w:szCs w:val="28"/>
          <w:lang w:val="en-US" w:eastAsia="en-US"/>
        </w:rPr>
        <w:t>kt</w:t>
      </w:r>
      <w:proofErr w:type="spellEnd"/>
      <w:r w:rsidRPr="00907352">
        <w:rPr>
          <w:rFonts w:eastAsia="Calibri"/>
          <w:szCs w:val="28"/>
          <w:lang w:eastAsia="en-US"/>
        </w:rPr>
        <w:t>.</w:t>
      </w:r>
      <w:proofErr w:type="spellStart"/>
      <w:r w:rsidRPr="00907352">
        <w:rPr>
          <w:rFonts w:eastAsia="Calibri"/>
          <w:szCs w:val="28"/>
          <w:lang w:eastAsia="en-US"/>
        </w:rPr>
        <w:t>tatar</w:t>
      </w:r>
      <w:r w:rsidRPr="00907352">
        <w:rPr>
          <w:rFonts w:eastAsia="Calibri"/>
          <w:szCs w:val="28"/>
          <w:lang w:val="en-US" w:eastAsia="en-US"/>
        </w:rPr>
        <w:t>stan</w:t>
      </w:r>
      <w:proofErr w:type="spellEnd"/>
      <w:r w:rsidRPr="00907352">
        <w:rPr>
          <w:rFonts w:eastAsia="Calibri"/>
          <w:szCs w:val="28"/>
          <w:lang w:eastAsia="en-US"/>
        </w:rPr>
        <w:t>.</w:t>
      </w:r>
      <w:proofErr w:type="spellStart"/>
      <w:r w:rsidRPr="00907352">
        <w:rPr>
          <w:rFonts w:eastAsia="Calibri"/>
          <w:szCs w:val="28"/>
          <w:lang w:eastAsia="en-US"/>
        </w:rPr>
        <w:t>ru</w:t>
      </w:r>
      <w:proofErr w:type="spellEnd"/>
      <w:r w:rsidRPr="00907352">
        <w:rPr>
          <w:rFonts w:eastAsia="Calibri"/>
          <w:szCs w:val="28"/>
          <w:lang w:eastAsia="en-US"/>
        </w:rPr>
        <w:t>);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на Портале государственных и муниципальных услуг Республики Татарстан (http://uslugi.tatar</w:t>
      </w:r>
      <w:proofErr w:type="spellStart"/>
      <w:r w:rsidRPr="00907352">
        <w:rPr>
          <w:rFonts w:eastAsia="Calibri"/>
          <w:szCs w:val="28"/>
          <w:lang w:val="en-US" w:eastAsia="en-US"/>
        </w:rPr>
        <w:t>stan</w:t>
      </w:r>
      <w:proofErr w:type="spellEnd"/>
      <w:r w:rsidRPr="00907352">
        <w:rPr>
          <w:rFonts w:eastAsia="Calibri"/>
          <w:szCs w:val="28"/>
          <w:lang w:eastAsia="en-US"/>
        </w:rPr>
        <w:t>.</w:t>
      </w:r>
      <w:proofErr w:type="spellStart"/>
      <w:r w:rsidRPr="00907352">
        <w:rPr>
          <w:rFonts w:eastAsia="Calibri"/>
          <w:szCs w:val="28"/>
          <w:lang w:eastAsia="en-US"/>
        </w:rPr>
        <w:t>ru</w:t>
      </w:r>
      <w:proofErr w:type="spellEnd"/>
      <w:r w:rsidRPr="00907352">
        <w:rPr>
          <w:rFonts w:eastAsia="Calibri"/>
          <w:szCs w:val="28"/>
          <w:lang w:eastAsia="en-US"/>
        </w:rPr>
        <w:t>/);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1.3.4. Информация по вопросам предоставления государственной услуги размещается специалистом Отдела на официальном сайте Госкомитета и на информационных стендах в помещениях Госкомитета для работы с Заявителями.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 xml:space="preserve">1.4. Предоставление государственной услуги осуществляется в соответствии </w:t>
      </w:r>
      <w:proofErr w:type="gramStart"/>
      <w:r w:rsidRPr="00907352">
        <w:rPr>
          <w:rFonts w:eastAsia="Calibri"/>
          <w:szCs w:val="28"/>
          <w:lang w:eastAsia="en-US"/>
        </w:rPr>
        <w:t>с</w:t>
      </w:r>
      <w:proofErr w:type="gramEnd"/>
      <w:r w:rsidRPr="00907352">
        <w:rPr>
          <w:rFonts w:eastAsia="Calibri"/>
          <w:szCs w:val="28"/>
          <w:lang w:eastAsia="en-US"/>
        </w:rPr>
        <w:t>: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lastRenderedPageBreak/>
        <w:t>Федеральным законом от 27 июля 2010 года № 190-ФЗ «О</w:t>
      </w:r>
      <w:r w:rsidRPr="00907352">
        <w:rPr>
          <w:rFonts w:eastAsia="Calibri"/>
          <w:szCs w:val="28"/>
          <w:lang w:val="en-US" w:eastAsia="en-US"/>
        </w:rPr>
        <w:t> </w:t>
      </w:r>
      <w:r w:rsidRPr="00907352">
        <w:rPr>
          <w:rFonts w:eastAsia="Calibri"/>
          <w:szCs w:val="28"/>
          <w:lang w:eastAsia="en-US"/>
        </w:rPr>
        <w:t>теплоснабжении» (Собрание законодательства Российской Федерации, 2010, №</w:t>
      </w:r>
      <w:r w:rsidRPr="00907352">
        <w:rPr>
          <w:rFonts w:eastAsia="Calibri"/>
          <w:szCs w:val="28"/>
          <w:lang w:val="en-US" w:eastAsia="en-US"/>
        </w:rPr>
        <w:t> </w:t>
      </w:r>
      <w:r w:rsidRPr="00907352">
        <w:rPr>
          <w:rFonts w:eastAsia="Calibri"/>
          <w:szCs w:val="28"/>
          <w:lang w:eastAsia="en-US"/>
        </w:rPr>
        <w:t>31, ст. 4159, с учетом внесенных изменений);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Федеральным законом от 27 июля 2010 года  № 210-ФЗ «Об организации предоставления государственных и муниципальных услуг» (далее - Федеральный закон № 210-ФЗ) (Собрание законодательства Российской Федерации, 2010, № 31, ст. 4179, с учетом внесенных изменений);</w:t>
      </w:r>
    </w:p>
    <w:p w:rsidR="00907352" w:rsidRPr="00907352" w:rsidRDefault="00907352" w:rsidP="00907352">
      <w:pPr>
        <w:tabs>
          <w:tab w:val="left" w:pos="1418"/>
        </w:tabs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Указом Президента Российской Федерации от 7 мая 2012 года № 601 «Об</w:t>
      </w:r>
      <w:r w:rsidRPr="00907352">
        <w:rPr>
          <w:rFonts w:eastAsia="Calibri"/>
          <w:szCs w:val="28"/>
          <w:lang w:val="en-US" w:eastAsia="en-US"/>
        </w:rPr>
        <w:t> </w:t>
      </w:r>
      <w:r w:rsidRPr="00907352">
        <w:rPr>
          <w:rFonts w:eastAsia="Calibri"/>
          <w:szCs w:val="28"/>
          <w:lang w:eastAsia="en-US"/>
        </w:rPr>
        <w:t>основных направлениях совершенствования системы государственного управления» (далее - Указ Президента РФ № 601) (Собрание законодательства Российской Федерации, 2012, № 19, ст. 2338);</w:t>
      </w:r>
    </w:p>
    <w:p w:rsidR="00907352" w:rsidRPr="00907352" w:rsidRDefault="00907352" w:rsidP="00907352">
      <w:pPr>
        <w:ind w:left="34" w:firstLine="675"/>
        <w:rPr>
          <w:rFonts w:eastAsia="Calibri"/>
          <w:szCs w:val="28"/>
          <w:lang w:eastAsia="en-US"/>
        </w:rPr>
      </w:pPr>
      <w:proofErr w:type="gramStart"/>
      <w:r w:rsidRPr="00907352">
        <w:rPr>
          <w:rFonts w:eastAsia="Calibri"/>
          <w:szCs w:val="28"/>
          <w:lang w:eastAsia="en-US"/>
        </w:rPr>
        <w:t>Порядком определения нормативов удельного расхода топлива при производстве электрической и тепловой энергии, утвержденным приказом Министерства энергетики Российской Федерации от 30 декабря 2008 г. № 323 «Об утверждении порядка определения нормативов удельного расхода топлива при производстве электрической и тепловой энергии» (далее – Порядок)</w:t>
      </w:r>
      <w:r w:rsidRPr="00907352">
        <w:rPr>
          <w:rFonts w:ascii="Calibri" w:eastAsia="Calibri" w:hAnsi="Calibri"/>
          <w:sz w:val="22"/>
          <w:szCs w:val="28"/>
          <w:lang w:eastAsia="en-US"/>
        </w:rPr>
        <w:t xml:space="preserve"> (</w:t>
      </w:r>
      <w:r w:rsidRPr="00907352">
        <w:rPr>
          <w:rFonts w:eastAsia="Calibri"/>
          <w:szCs w:val="28"/>
          <w:lang w:eastAsia="en-US"/>
        </w:rPr>
        <w:t>Бюллетень нормативных актов федеральных органов исполнительной власти, 2009, № 16,</w:t>
      </w:r>
      <w:r w:rsidRPr="0090735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07352">
        <w:rPr>
          <w:rFonts w:eastAsia="Calibri"/>
          <w:szCs w:val="28"/>
          <w:lang w:eastAsia="en-US"/>
        </w:rPr>
        <w:t>с учетом внесенных изменений);</w:t>
      </w:r>
      <w:proofErr w:type="gramEnd"/>
    </w:p>
    <w:p w:rsidR="00907352" w:rsidRPr="00907352" w:rsidRDefault="00907352" w:rsidP="00907352">
      <w:pPr>
        <w:ind w:left="34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>постановлением Кабинета Министров Республики Татарстан от</w:t>
      </w:r>
      <w:r w:rsidRPr="00907352">
        <w:rPr>
          <w:rFonts w:eastAsia="Calibri"/>
          <w:szCs w:val="28"/>
          <w:lang w:val="en-US" w:eastAsia="en-US"/>
        </w:rPr>
        <w:t> </w:t>
      </w:r>
      <w:r w:rsidRPr="00907352">
        <w:rPr>
          <w:rFonts w:eastAsia="Calibri"/>
          <w:szCs w:val="28"/>
          <w:lang w:eastAsia="en-US"/>
        </w:rPr>
        <w:t xml:space="preserve">15.06.2010 № 468 «Вопросы Государственного комитета Республики Татарстан по тарифам» (далее – Постановление </w:t>
      </w:r>
      <w:proofErr w:type="gramStart"/>
      <w:r w:rsidRPr="00907352">
        <w:rPr>
          <w:rFonts w:eastAsia="Calibri"/>
          <w:szCs w:val="28"/>
          <w:lang w:eastAsia="en-US"/>
        </w:rPr>
        <w:t>КМ</w:t>
      </w:r>
      <w:proofErr w:type="gramEnd"/>
      <w:r w:rsidRPr="00907352">
        <w:rPr>
          <w:rFonts w:eastAsia="Calibri"/>
          <w:szCs w:val="28"/>
          <w:lang w:eastAsia="en-US"/>
        </w:rPr>
        <w:t xml:space="preserve"> РТ № 468) (журнал «Сборник постановлений и распоряжений Кабинета Министров Республики Татарстан и нормативных актов республиканских органов исполнительной власти», 2010, № 29, ст. 1195, с учетом внесенных изменений);</w:t>
      </w:r>
    </w:p>
    <w:p w:rsidR="00907352" w:rsidRPr="00907352" w:rsidRDefault="00907352" w:rsidP="00907352">
      <w:pPr>
        <w:ind w:left="34" w:firstLine="675"/>
        <w:rPr>
          <w:rFonts w:eastAsia="Calibri"/>
          <w:szCs w:val="28"/>
          <w:lang w:eastAsia="en-US"/>
        </w:rPr>
      </w:pPr>
      <w:proofErr w:type="gramStart"/>
      <w:r w:rsidRPr="00907352">
        <w:rPr>
          <w:rFonts w:eastAsia="Calibri"/>
          <w:szCs w:val="28"/>
          <w:lang w:eastAsia="en-US"/>
        </w:rPr>
        <w:t>постановлением Кабинета Министров Республики Татарстан от</w:t>
      </w:r>
      <w:r w:rsidRPr="00907352">
        <w:rPr>
          <w:rFonts w:eastAsia="Calibri"/>
          <w:szCs w:val="28"/>
          <w:lang w:val="en-US" w:eastAsia="en-US"/>
        </w:rPr>
        <w:t> </w:t>
      </w:r>
      <w:r w:rsidRPr="00907352">
        <w:rPr>
          <w:rFonts w:eastAsia="Calibri"/>
          <w:szCs w:val="28"/>
          <w:lang w:eastAsia="en-US"/>
        </w:rPr>
        <w:t>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</w:t>
      </w:r>
      <w:r w:rsidRPr="00907352">
        <w:rPr>
          <w:rFonts w:eastAsia="Calibri"/>
          <w:szCs w:val="28"/>
          <w:lang w:val="en-US" w:eastAsia="en-US"/>
        </w:rPr>
        <w:t> </w:t>
      </w:r>
      <w:r w:rsidRPr="00907352">
        <w:rPr>
          <w:rFonts w:eastAsia="Calibri"/>
          <w:szCs w:val="28"/>
          <w:lang w:eastAsia="en-US"/>
        </w:rPr>
        <w:t>о внесении изменений в отдельные постановления Кабинета Министров Республики Татарстан» (далее - Постановление КМ РТ № 880) (Сборник постановлений и распоряжений Кабинета Министров Республики Татарстан и</w:t>
      </w:r>
      <w:r w:rsidRPr="00907352">
        <w:rPr>
          <w:rFonts w:eastAsia="Calibri"/>
          <w:szCs w:val="28"/>
          <w:lang w:val="en-US" w:eastAsia="en-US"/>
        </w:rPr>
        <w:t> </w:t>
      </w:r>
      <w:r w:rsidRPr="00907352">
        <w:rPr>
          <w:rFonts w:eastAsia="Calibri"/>
          <w:szCs w:val="28"/>
          <w:lang w:eastAsia="en-US"/>
        </w:rPr>
        <w:t>нормативных актов республиканских органов исполнительной власти, 2010, № 46, ст. 2144</w:t>
      </w:r>
      <w:proofErr w:type="gramEnd"/>
      <w:r w:rsidRPr="00907352">
        <w:rPr>
          <w:rFonts w:eastAsia="Calibri"/>
          <w:szCs w:val="28"/>
          <w:lang w:eastAsia="en-US"/>
        </w:rPr>
        <w:t>, с учетом внесенных изменений).</w:t>
      </w:r>
    </w:p>
    <w:p w:rsidR="00907352" w:rsidRPr="00907352" w:rsidRDefault="00907352" w:rsidP="00907352">
      <w:pPr>
        <w:ind w:left="34" w:firstLine="675"/>
      </w:pPr>
      <w:r w:rsidRPr="00907352">
        <w:t>1.5. В настоящем регламенте используются следующие термины и определения:</w:t>
      </w:r>
    </w:p>
    <w:p w:rsidR="00907352" w:rsidRPr="00907352" w:rsidRDefault="00907352" w:rsidP="00907352">
      <w:pPr>
        <w:tabs>
          <w:tab w:val="left" w:pos="4022"/>
        </w:tabs>
        <w:ind w:left="34" w:right="-1" w:firstLine="675"/>
        <w:rPr>
          <w:rFonts w:eastAsiaTheme="minorEastAsia" w:cs="Courier New"/>
          <w:szCs w:val="28"/>
        </w:rPr>
      </w:pPr>
      <w:proofErr w:type="gramStart"/>
      <w:r w:rsidRPr="00907352">
        <w:rPr>
          <w:rFonts w:eastAsiaTheme="minorEastAsia" w:cs="Courier New"/>
          <w:szCs w:val="28"/>
        </w:rPr>
        <w:t>техническая ошибка - ошибка (описка, опечатка, грамматическая или арифметическая ошибка), допущенная Госкомитетом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  <w:proofErr w:type="gramEnd"/>
    </w:p>
    <w:p w:rsidR="00907352" w:rsidRPr="00907352" w:rsidRDefault="00907352" w:rsidP="00907352">
      <w:pPr>
        <w:tabs>
          <w:tab w:val="left" w:pos="4022"/>
        </w:tabs>
        <w:ind w:left="34" w:right="-1" w:firstLine="675"/>
        <w:rPr>
          <w:rFonts w:eastAsiaTheme="minorEastAsia" w:cs="Courier New"/>
          <w:szCs w:val="28"/>
        </w:rPr>
      </w:pPr>
      <w:proofErr w:type="gramStart"/>
      <w:r w:rsidRPr="00907352">
        <w:rPr>
          <w:rFonts w:eastAsiaTheme="minorEastAsia" w:cs="Courier New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-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поселении муниципального района (городского округа) Республики </w:t>
      </w:r>
      <w:r w:rsidRPr="00907352">
        <w:rPr>
          <w:rFonts w:eastAsiaTheme="minorEastAsia" w:cs="Courier New"/>
          <w:szCs w:val="28"/>
        </w:rPr>
        <w:lastRenderedPageBreak/>
        <w:t>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№ 1376</w:t>
      </w:r>
      <w:proofErr w:type="gramEnd"/>
      <w:r w:rsidRPr="00907352">
        <w:rPr>
          <w:rFonts w:eastAsiaTheme="minorEastAsia" w:cs="Courier New"/>
          <w:szCs w:val="28"/>
        </w:rPr>
        <w:t xml:space="preserve"> «Об утверждении </w:t>
      </w:r>
      <w:proofErr w:type="gramStart"/>
      <w:r w:rsidRPr="00907352">
        <w:rPr>
          <w:rFonts w:eastAsiaTheme="minorEastAsia" w:cs="Courier New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07352">
        <w:rPr>
          <w:rFonts w:eastAsiaTheme="minorEastAsia" w:cs="Courier New"/>
          <w:szCs w:val="28"/>
        </w:rPr>
        <w:t xml:space="preserve"> и муниципальных услуг»;</w:t>
      </w:r>
    </w:p>
    <w:p w:rsidR="00907352" w:rsidRPr="00907352" w:rsidRDefault="00907352" w:rsidP="00907352">
      <w:pPr>
        <w:tabs>
          <w:tab w:val="left" w:pos="4022"/>
        </w:tabs>
        <w:ind w:left="34" w:right="-1" w:firstLine="675"/>
        <w:rPr>
          <w:rFonts w:eastAsiaTheme="minorEastAsia" w:cs="Courier New"/>
          <w:szCs w:val="28"/>
        </w:rPr>
      </w:pPr>
      <w:r w:rsidRPr="00907352">
        <w:rPr>
          <w:rFonts w:eastAsiaTheme="minorEastAsia" w:cs="Courier New"/>
          <w:szCs w:val="28"/>
        </w:rPr>
        <w:t xml:space="preserve">заявление о предоставлении государственной услуги (далее - заявление) - запрос о предоставлении государственной услуги, предусмотренный </w:t>
      </w:r>
      <w:hyperlink r:id="rId9" w:history="1">
        <w:r w:rsidRPr="00907352">
          <w:rPr>
            <w:rFonts w:eastAsiaTheme="minorEastAsia" w:cs="Courier New"/>
            <w:color w:val="000000" w:themeColor="text1"/>
            <w:szCs w:val="28"/>
            <w:u w:val="single"/>
          </w:rPr>
          <w:t>пунктом 1 статьи 2</w:t>
        </w:r>
      </w:hyperlink>
      <w:r w:rsidRPr="00907352">
        <w:rPr>
          <w:rFonts w:eastAsiaTheme="minorEastAsia" w:cs="Courier New"/>
          <w:szCs w:val="28"/>
        </w:rPr>
        <w:t xml:space="preserve"> Федерального закона № 210-ФЗ. Рекомендуемая форма </w:t>
      </w:r>
      <w:hyperlink w:anchor="P435" w:history="1">
        <w:r w:rsidRPr="00907352">
          <w:rPr>
            <w:rFonts w:eastAsiaTheme="minorEastAsia" w:cs="Courier New"/>
            <w:color w:val="000000" w:themeColor="text1"/>
            <w:szCs w:val="28"/>
            <w:u w:val="single"/>
          </w:rPr>
          <w:t>заявления</w:t>
        </w:r>
      </w:hyperlink>
      <w:r w:rsidRPr="00907352">
        <w:rPr>
          <w:rFonts w:eastAsiaTheme="minorEastAsia" w:cs="Courier New"/>
          <w:color w:val="000000" w:themeColor="text1"/>
          <w:szCs w:val="28"/>
        </w:rPr>
        <w:t xml:space="preserve"> </w:t>
      </w:r>
      <w:r w:rsidRPr="00907352">
        <w:rPr>
          <w:rFonts w:eastAsiaTheme="minorEastAsia" w:cs="Courier New"/>
          <w:szCs w:val="28"/>
        </w:rPr>
        <w:t xml:space="preserve">приведена в </w:t>
      </w:r>
      <w:proofErr w:type="gramStart"/>
      <w:r w:rsidRPr="00907352">
        <w:rPr>
          <w:rFonts w:eastAsiaTheme="minorEastAsia" w:cs="Courier New"/>
          <w:szCs w:val="28"/>
        </w:rPr>
        <w:t>Приложении</w:t>
      </w:r>
      <w:proofErr w:type="gramEnd"/>
      <w:r w:rsidRPr="00907352">
        <w:rPr>
          <w:rFonts w:eastAsiaTheme="minorEastAsia" w:cs="Courier New"/>
          <w:szCs w:val="28"/>
        </w:rPr>
        <w:t xml:space="preserve"> № 1 к настоящему Регламенту.</w:t>
      </w:r>
    </w:p>
    <w:p w:rsidR="00907352" w:rsidRPr="00907352" w:rsidRDefault="00907352" w:rsidP="00907352">
      <w:pPr>
        <w:tabs>
          <w:tab w:val="left" w:pos="4022"/>
        </w:tabs>
        <w:ind w:left="34" w:right="-1" w:firstLine="675"/>
        <w:rPr>
          <w:rFonts w:eastAsia="Calibri"/>
          <w:szCs w:val="28"/>
          <w:lang w:eastAsia="en-US"/>
        </w:rPr>
      </w:pPr>
      <w:r w:rsidRPr="00907352">
        <w:rPr>
          <w:rFonts w:eastAsia="Calibri"/>
          <w:szCs w:val="28"/>
          <w:lang w:eastAsia="en-US"/>
        </w:rPr>
        <w:tab/>
      </w:r>
    </w:p>
    <w:p w:rsidR="00907352" w:rsidRPr="00907352" w:rsidRDefault="00907352" w:rsidP="00907352">
      <w:pPr>
        <w:ind w:left="34" w:firstLine="675"/>
        <w:rPr>
          <w:b/>
        </w:rPr>
      </w:pPr>
    </w:p>
    <w:p w:rsidR="00907352" w:rsidRPr="00907352" w:rsidRDefault="00907352" w:rsidP="00907352">
      <w:pPr>
        <w:ind w:firstLine="720"/>
        <w:jc w:val="center"/>
        <w:rPr>
          <w:b/>
        </w:rPr>
        <w:sectPr w:rsidR="00907352" w:rsidRPr="00907352" w:rsidSect="00FE6EEB">
          <w:headerReference w:type="default" r:id="rId10"/>
          <w:footerReference w:type="default" r:id="rId11"/>
          <w:headerReference w:type="first" r:id="rId12"/>
          <w:pgSz w:w="11906" w:h="16838"/>
          <w:pgMar w:top="1134" w:right="851" w:bottom="1134" w:left="1134" w:header="709" w:footer="709" w:gutter="0"/>
          <w:pgNumType w:start="1" w:chapStyle="2"/>
          <w:cols w:space="708"/>
          <w:titlePg/>
          <w:docGrid w:linePitch="381"/>
        </w:sectPr>
      </w:pPr>
    </w:p>
    <w:p w:rsidR="00907352" w:rsidRPr="00907352" w:rsidRDefault="00907352" w:rsidP="00907352">
      <w:pPr>
        <w:ind w:firstLine="720"/>
        <w:jc w:val="center"/>
        <w:rPr>
          <w:b/>
          <w:szCs w:val="28"/>
        </w:rPr>
      </w:pPr>
      <w:r w:rsidRPr="00907352">
        <w:rPr>
          <w:b/>
        </w:rPr>
        <w:lastRenderedPageBreak/>
        <w:t>2. Стандарт предоставления государственной услуги</w:t>
      </w:r>
    </w:p>
    <w:p w:rsidR="00907352" w:rsidRPr="00907352" w:rsidRDefault="00907352" w:rsidP="00907352">
      <w:pPr>
        <w:tabs>
          <w:tab w:val="left" w:pos="3705"/>
        </w:tabs>
        <w:ind w:firstLine="720"/>
        <w:rPr>
          <w:szCs w:val="28"/>
        </w:rPr>
      </w:pPr>
      <w:r w:rsidRPr="00907352">
        <w:rPr>
          <w:szCs w:val="28"/>
        </w:rPr>
        <w:tab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513"/>
        <w:gridCol w:w="3827"/>
      </w:tblGrid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52" w:rsidRPr="00907352" w:rsidRDefault="00907352" w:rsidP="00907352">
            <w:pPr>
              <w:ind w:firstLine="34"/>
              <w:jc w:val="center"/>
              <w:rPr>
                <w:szCs w:val="28"/>
              </w:rPr>
            </w:pPr>
            <w:r w:rsidRPr="00907352">
              <w:rPr>
                <w:szCs w:val="28"/>
              </w:rPr>
              <w:t xml:space="preserve">Наименование требования к стандарту предоставления государственной услуги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352" w:rsidRPr="00907352" w:rsidRDefault="00907352" w:rsidP="00907352">
            <w:pPr>
              <w:ind w:left="34" w:firstLine="284"/>
              <w:jc w:val="center"/>
              <w:rPr>
                <w:szCs w:val="28"/>
              </w:rPr>
            </w:pPr>
            <w:r w:rsidRPr="00907352">
              <w:rPr>
                <w:szCs w:val="28"/>
              </w:rPr>
              <w:t>Содержание требований к стандарту</w:t>
            </w:r>
          </w:p>
          <w:p w:rsidR="00907352" w:rsidRPr="00907352" w:rsidRDefault="00907352" w:rsidP="00907352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352" w:rsidRPr="00907352" w:rsidRDefault="00907352" w:rsidP="00907352">
            <w:pPr>
              <w:ind w:firstLine="0"/>
              <w:jc w:val="center"/>
              <w:rPr>
                <w:szCs w:val="28"/>
              </w:rPr>
            </w:pPr>
            <w:r w:rsidRPr="00907352">
              <w:rPr>
                <w:szCs w:val="28"/>
              </w:rPr>
              <w:t>Нормативный акт,  устанавливающий  государственную услугу или требование</w:t>
            </w: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ind w:left="11" w:hanging="11"/>
            </w:pPr>
            <w:r w:rsidRPr="00907352">
              <w:t>2.1. Наименование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Утверждение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ind w:firstLine="0"/>
              <w:jc w:val="left"/>
            </w:pPr>
            <w:r w:rsidRPr="00907352">
              <w:t>статья 5 Федерального закона № 190-ФЗ</w:t>
            </w:r>
          </w:p>
          <w:p w:rsidR="00907352" w:rsidRPr="00907352" w:rsidRDefault="00907352" w:rsidP="00907352">
            <w:pPr>
              <w:ind w:firstLine="0"/>
              <w:jc w:val="left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FE6EEB">
            <w:pPr>
              <w:autoSpaceDE w:val="0"/>
              <w:autoSpaceDN w:val="0"/>
              <w:adjustRightInd w:val="0"/>
              <w:ind w:left="11" w:hanging="11"/>
              <w:jc w:val="left"/>
              <w:rPr>
                <w:szCs w:val="28"/>
              </w:rPr>
            </w:pPr>
            <w:r w:rsidRPr="00907352">
              <w:rPr>
                <w:szCs w:val="28"/>
              </w:rPr>
              <w:t>2.2. Наименование органа исполнительной власти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Государственный комитет Республики Татарстан по</w:t>
            </w:r>
            <w:r w:rsidRPr="00907352">
              <w:rPr>
                <w:szCs w:val="28"/>
                <w:lang w:val="en-US"/>
              </w:rPr>
              <w:t> </w:t>
            </w:r>
            <w:r w:rsidRPr="00907352">
              <w:rPr>
                <w:szCs w:val="28"/>
              </w:rPr>
              <w:t>тарифам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ind w:firstLine="0"/>
              <w:jc w:val="left"/>
              <w:rPr>
                <w:szCs w:val="28"/>
              </w:rPr>
            </w:pPr>
            <w:r w:rsidRPr="00907352">
              <w:t xml:space="preserve">пункт 4.2.19. постановления </w:t>
            </w:r>
            <w:proofErr w:type="gramStart"/>
            <w:r w:rsidRPr="00907352">
              <w:t>КМ</w:t>
            </w:r>
            <w:proofErr w:type="gramEnd"/>
            <w:r w:rsidRPr="00907352">
              <w:t xml:space="preserve"> РТ № 468</w:t>
            </w: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ind w:left="11" w:hanging="11"/>
              <w:rPr>
                <w:szCs w:val="28"/>
              </w:rPr>
            </w:pPr>
            <w:r w:rsidRPr="00907352">
              <w:rPr>
                <w:szCs w:val="28"/>
              </w:rPr>
              <w:t>2.3. Описание результата предоставления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18"/>
              <w:rPr>
                <w:strike/>
                <w:szCs w:val="28"/>
              </w:rPr>
            </w:pPr>
            <w:r w:rsidRPr="00907352">
              <w:rPr>
                <w:szCs w:val="28"/>
              </w:rPr>
              <w:t xml:space="preserve">Приказ об утверждении нормативов </w:t>
            </w:r>
            <w:r w:rsidRPr="00907352">
              <w:rPr>
                <w:rFonts w:eastAsia="Calibri"/>
                <w:szCs w:val="28"/>
              </w:rPr>
              <w:t>удельного расхода топлива при производстве тепловой энергии источниками тепловой энергии или уведомление об отказе в утверждении нормативов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FE6EEB" w:rsidRDefault="00907352" w:rsidP="00907352">
            <w:pPr>
              <w:tabs>
                <w:tab w:val="left" w:pos="420"/>
              </w:tabs>
              <w:ind w:left="11" w:right="-54" w:hanging="11"/>
              <w:rPr>
                <w:szCs w:val="28"/>
              </w:rPr>
            </w:pPr>
            <w:r w:rsidRPr="00FE6EEB">
              <w:rPr>
                <w:szCs w:val="28"/>
              </w:rPr>
              <w:t>2.4. Срок предоставления государственной услуги, в</w:t>
            </w:r>
            <w:r w:rsidRPr="00FE6EEB">
              <w:rPr>
                <w:szCs w:val="28"/>
                <w:lang w:val="en-US"/>
              </w:rPr>
              <w:t> </w:t>
            </w:r>
            <w:r w:rsidRPr="00FE6EEB">
              <w:rPr>
                <w:szCs w:val="28"/>
              </w:rPr>
              <w:t>том числе с учетом необходимости обращения в организации, участвующие в</w:t>
            </w:r>
            <w:r w:rsidRPr="00FE6EEB">
              <w:rPr>
                <w:szCs w:val="28"/>
                <w:lang w:val="en-US"/>
              </w:rPr>
              <w:t> </w:t>
            </w:r>
            <w:r w:rsidRPr="00FE6EEB">
              <w:rPr>
                <w:szCs w:val="28"/>
              </w:rPr>
              <w:t xml:space="preserve">предоставлении государственной услуги,  срок приостановления </w:t>
            </w:r>
            <w:r w:rsidRPr="00FE6EEB">
              <w:rPr>
                <w:szCs w:val="28"/>
              </w:rPr>
              <w:lastRenderedPageBreak/>
              <w:t>предоставления государственной услуги в</w:t>
            </w:r>
            <w:r w:rsidRPr="00FE6EEB">
              <w:rPr>
                <w:szCs w:val="28"/>
                <w:lang w:val="en-US"/>
              </w:rPr>
              <w:t> </w:t>
            </w:r>
            <w:r w:rsidRPr="00FE6EEB">
              <w:rPr>
                <w:szCs w:val="28"/>
              </w:rPr>
              <w:t>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7"/>
              <w:rPr>
                <w:color w:val="000000"/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В течение 60 календарных дней </w:t>
            </w:r>
            <w:r w:rsidRPr="00907352">
              <w:rPr>
                <w:color w:val="000000"/>
                <w:szCs w:val="28"/>
              </w:rPr>
              <w:t>с момента регистрации заявления.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7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Приостановление срока предоставления государственной услуги не предусмотрено</w:t>
            </w:r>
            <w:r w:rsidR="00986563">
              <w:rPr>
                <w:color w:val="000000"/>
                <w:szCs w:val="28"/>
              </w:rPr>
              <w:t>.</w:t>
            </w:r>
          </w:p>
          <w:p w:rsidR="00907352" w:rsidRPr="00FE6EEB" w:rsidRDefault="00907352" w:rsidP="00907352">
            <w:pPr>
              <w:autoSpaceDE w:val="0"/>
              <w:autoSpaceDN w:val="0"/>
              <w:adjustRightInd w:val="0"/>
              <w:ind w:firstLine="317"/>
              <w:rPr>
                <w:color w:val="000000"/>
                <w:szCs w:val="28"/>
              </w:rPr>
            </w:pPr>
            <w:r w:rsidRPr="00FE6EEB">
              <w:rPr>
                <w:color w:val="000000"/>
                <w:szCs w:val="28"/>
              </w:rPr>
              <w:t xml:space="preserve">Выдача (направление) сопроводительного письма </w:t>
            </w:r>
            <w:r w:rsidR="00103A91" w:rsidRPr="00FE6EEB">
              <w:rPr>
                <w:color w:val="000000"/>
                <w:szCs w:val="28"/>
              </w:rPr>
              <w:t xml:space="preserve">с копией </w:t>
            </w:r>
            <w:proofErr w:type="gramStart"/>
            <w:r w:rsidRPr="00FE6EEB">
              <w:rPr>
                <w:color w:val="000000"/>
                <w:szCs w:val="28"/>
              </w:rPr>
              <w:t>приказ</w:t>
            </w:r>
            <w:r w:rsidR="00103A91" w:rsidRPr="00FE6EEB">
              <w:rPr>
                <w:color w:val="000000"/>
                <w:szCs w:val="28"/>
              </w:rPr>
              <w:t>а</w:t>
            </w:r>
            <w:r w:rsidRPr="00FE6EEB">
              <w:rPr>
                <w:color w:val="000000"/>
                <w:szCs w:val="28"/>
              </w:rPr>
              <w:t>, являющегося результатом государственной услуги осуществляется</w:t>
            </w:r>
            <w:proofErr w:type="gramEnd"/>
            <w:r w:rsidRPr="00FE6EEB">
              <w:rPr>
                <w:color w:val="000000"/>
                <w:szCs w:val="28"/>
              </w:rPr>
              <w:t xml:space="preserve"> в двухдневный срок со дня подписания приказа об утверждении норматива удельного расхода топлива при производстве тепловой энергии </w:t>
            </w:r>
            <w:r w:rsidRPr="00FE6EEB">
              <w:rPr>
                <w:color w:val="000000"/>
                <w:szCs w:val="28"/>
              </w:rPr>
              <w:lastRenderedPageBreak/>
              <w:t>источниками тепловой энергии и его регистрации.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7"/>
              <w:rPr>
                <w:color w:val="000000"/>
                <w:szCs w:val="28"/>
              </w:rPr>
            </w:pPr>
            <w:r w:rsidRPr="00FE6EEB">
              <w:rPr>
                <w:color w:val="000000"/>
                <w:szCs w:val="28"/>
              </w:rPr>
              <w:t>Выдача (направление) уведомления об отказе в утверждении норматива удельного расхода топлива при производстве тепловой энергии источниками тепловой энергии способом, указанным заявителем (по почте, на адрес электронной почты), осуществляется в течение двух дней после дня подписания уведомления об отказе</w:t>
            </w:r>
            <w:r w:rsidRPr="00907352">
              <w:rPr>
                <w:color w:val="000000"/>
                <w:szCs w:val="28"/>
              </w:rPr>
              <w:t xml:space="preserve"> </w:t>
            </w:r>
          </w:p>
          <w:p w:rsidR="00907352" w:rsidRPr="00907352" w:rsidRDefault="00907352" w:rsidP="00907352">
            <w:pPr>
              <w:tabs>
                <w:tab w:val="left" w:pos="1134"/>
                <w:tab w:val="left" w:pos="1560"/>
              </w:tabs>
              <w:ind w:firstLine="318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ind w:firstLine="322"/>
              <w:rPr>
                <w:color w:val="FF0000"/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A42F57">
            <w:pPr>
              <w:autoSpaceDE w:val="0"/>
              <w:autoSpaceDN w:val="0"/>
              <w:adjustRightInd w:val="0"/>
              <w:ind w:left="11" w:hanging="11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2.5. </w:t>
            </w:r>
            <w:proofErr w:type="gramStart"/>
            <w:r w:rsidRPr="00907352">
              <w:rPr>
                <w:szCs w:val="28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</w:t>
            </w:r>
            <w:r w:rsidRPr="00FE6EEB">
              <w:rPr>
                <w:szCs w:val="28"/>
              </w:rPr>
              <w:t>государственной услуг</w:t>
            </w:r>
            <w:r w:rsidR="0027172F" w:rsidRPr="00FE6EEB">
              <w:rPr>
                <w:szCs w:val="28"/>
              </w:rPr>
              <w:t>и</w:t>
            </w:r>
            <w:r w:rsidRPr="00907352">
              <w:rPr>
                <w:szCs w:val="28"/>
              </w:rPr>
              <w:t xml:space="preserve"> </w:t>
            </w:r>
            <w:r w:rsidR="00FE6EEB">
              <w:rPr>
                <w:szCs w:val="28"/>
              </w:rPr>
              <w:t>и услуг</w:t>
            </w:r>
            <w:r w:rsidRPr="00907352">
              <w:rPr>
                <w:szCs w:val="28"/>
              </w:rPr>
              <w:t>, которые являются необходимыми и обязательными для предоставления государственн</w:t>
            </w:r>
            <w:r w:rsidR="00FE6EEB">
              <w:rPr>
                <w:szCs w:val="28"/>
              </w:rPr>
              <w:t>ой</w:t>
            </w:r>
            <w:r w:rsidRPr="00907352">
              <w:rPr>
                <w:szCs w:val="28"/>
              </w:rPr>
              <w:t xml:space="preserve"> услуг</w:t>
            </w:r>
            <w:r w:rsidR="00FE6EEB">
              <w:rPr>
                <w:szCs w:val="28"/>
              </w:rPr>
              <w:t>и</w:t>
            </w:r>
            <w:r w:rsidRPr="00907352">
              <w:rPr>
                <w:szCs w:val="28"/>
              </w:rPr>
              <w:t xml:space="preserve">, подлежащих </w:t>
            </w:r>
            <w:r w:rsidRPr="00907352">
              <w:rPr>
                <w:szCs w:val="28"/>
              </w:rPr>
              <w:lastRenderedPageBreak/>
              <w:t>представлению заявителем, способы их получения заявителем, в том числе в электронной форме, порядок их представления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7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1. Заявление (приложение № 1). 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2.</w:t>
            </w:r>
            <w:r w:rsidRPr="00907352">
              <w:rPr>
                <w:szCs w:val="28"/>
              </w:rPr>
              <w:tab/>
              <w:t>Документы, обосновывающие представленные к утверждению значения нормативов, а именно: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- таблица баланса прогнозируемых объемов производства и отпуска тепловой энергии по месяцам и на расчетный год с указанием источников их получения;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- фактические технические характеристики оборудования и режим функционирования;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 xml:space="preserve">- сводная таблица </w:t>
            </w:r>
            <w:proofErr w:type="gramStart"/>
            <w:r w:rsidRPr="00907352">
              <w:rPr>
                <w:szCs w:val="28"/>
              </w:rPr>
              <w:t>результатов расчетов нормативов удельных расходов топлива</w:t>
            </w:r>
            <w:proofErr w:type="gramEnd"/>
            <w:r w:rsidRPr="00907352">
              <w:rPr>
                <w:szCs w:val="28"/>
              </w:rPr>
              <w:t xml:space="preserve"> на отпущенную тепловую энергию по котельным и организации в целом, подготовленная согласно Порядку;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- пояснительная записка, подготовленная согласно Порядку;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>- расчеты нормативов удельного расхода топлива по каждой котельной на каждый месяц периода регулирования и в целом за расчетный период;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- расчеты расходов тепловой энергии на собственные нужды котельных по каждой котельной и в целом по организации за расчетный период, выполненные в</w:t>
            </w:r>
            <w:r w:rsidRPr="00907352">
              <w:rPr>
                <w:szCs w:val="28"/>
                <w:lang w:val="en-US"/>
              </w:rPr>
              <w:t> </w:t>
            </w:r>
            <w:r w:rsidRPr="00907352">
              <w:rPr>
                <w:szCs w:val="28"/>
              </w:rPr>
              <w:t xml:space="preserve">соответствии с Порядком; 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- значения утвержденных нормативов на год текущий и</w:t>
            </w:r>
            <w:r w:rsidRPr="00907352">
              <w:rPr>
                <w:szCs w:val="28"/>
                <w:lang w:val="en-US"/>
              </w:rPr>
              <w:t> </w:t>
            </w:r>
            <w:r w:rsidRPr="00907352">
              <w:rPr>
                <w:szCs w:val="28"/>
              </w:rPr>
              <w:t xml:space="preserve">за два года, предшествующие </w:t>
            </w:r>
            <w:proofErr w:type="gramStart"/>
            <w:r w:rsidRPr="00907352">
              <w:rPr>
                <w:szCs w:val="28"/>
              </w:rPr>
              <w:t>текущему</w:t>
            </w:r>
            <w:proofErr w:type="gramEnd"/>
            <w:r w:rsidRPr="00907352">
              <w:rPr>
                <w:szCs w:val="28"/>
              </w:rPr>
              <w:t>, а также фактические значения удельных расходов топлива и</w:t>
            </w:r>
            <w:r w:rsidRPr="00907352">
              <w:rPr>
                <w:szCs w:val="28"/>
                <w:lang w:val="en-US"/>
              </w:rPr>
              <w:t> </w:t>
            </w:r>
            <w:r w:rsidRPr="00907352">
              <w:rPr>
                <w:szCs w:val="28"/>
              </w:rPr>
              <w:t>объемов отпущенной тепловой энергии за два года, предшествующие текущему;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 xml:space="preserve">- материалы и таблицы, обосновывающие значения нормативов, представленных к утверждению в </w:t>
            </w:r>
            <w:proofErr w:type="gramStart"/>
            <w:r w:rsidRPr="00907352">
              <w:rPr>
                <w:szCs w:val="28"/>
              </w:rPr>
              <w:t>соответствии</w:t>
            </w:r>
            <w:proofErr w:type="gramEnd"/>
            <w:r w:rsidRPr="00907352">
              <w:rPr>
                <w:szCs w:val="28"/>
              </w:rPr>
              <w:t xml:space="preserve"> с требованиями Порядка, в том числе действующие режимные карты, составленные по результатам режимно-наладочных испытаний котлов;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- заключение по экспертизе материалов, обосновывающих значение нормативов удельного расхода топлива в котельных.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r w:rsidRPr="00907352">
              <w:rPr>
                <w:szCs w:val="28"/>
              </w:rPr>
              <w:t>Допускается представление копий документов вместо их оригиналов при условии их заверения.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 xml:space="preserve">Не допускается наличие в </w:t>
            </w:r>
            <w:proofErr w:type="gramStart"/>
            <w:r w:rsidRPr="00907352">
              <w:rPr>
                <w:color w:val="000000"/>
                <w:szCs w:val="28"/>
              </w:rPr>
              <w:t>документах</w:t>
            </w:r>
            <w:proofErr w:type="gramEnd"/>
            <w:r w:rsidRPr="00907352">
              <w:rPr>
                <w:color w:val="000000"/>
                <w:szCs w:val="28"/>
              </w:rPr>
              <w:t xml:space="preserve"> подчисток, приписок, зачеркнутых слов и исправлений, не заверенных в установленном порядке.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318"/>
              <w:rPr>
                <w:rFonts w:eastAsiaTheme="minorEastAsia" w:cs="Courier New"/>
                <w:szCs w:val="28"/>
              </w:rPr>
            </w:pPr>
            <w:r w:rsidRPr="00907352">
              <w:rPr>
                <w:rFonts w:eastAsiaTheme="minorEastAsia"/>
                <w:szCs w:val="28"/>
              </w:rPr>
              <w:t>Бланк заявления для получения государственной услуги заявитель может</w:t>
            </w:r>
            <w:r w:rsidRPr="00907352">
              <w:rPr>
                <w:rFonts w:eastAsiaTheme="minorEastAsia" w:cs="Courier New"/>
                <w:szCs w:val="28"/>
              </w:rPr>
              <w:t xml:space="preserve"> получить при личном обращении в Госкомитет. Электронная форма бланка размещена </w:t>
            </w:r>
            <w:r w:rsidRPr="00907352">
              <w:rPr>
                <w:rFonts w:eastAsiaTheme="minorEastAsia" w:cs="Courier New"/>
                <w:szCs w:val="28"/>
              </w:rPr>
              <w:lastRenderedPageBreak/>
              <w:t>на официальном сайте Госкомитета.</w:t>
            </w:r>
          </w:p>
          <w:p w:rsidR="00907352" w:rsidRPr="00907352" w:rsidRDefault="00907352" w:rsidP="00907352">
            <w:pPr>
              <w:widowControl w:val="0"/>
              <w:tabs>
                <w:tab w:val="left" w:pos="7263"/>
              </w:tabs>
              <w:autoSpaceDE w:val="0"/>
              <w:autoSpaceDN w:val="0"/>
              <w:adjustRightInd w:val="0"/>
              <w:ind w:firstLine="318"/>
              <w:rPr>
                <w:rFonts w:eastAsiaTheme="minorEastAsia" w:cs="Courier New"/>
                <w:szCs w:val="28"/>
              </w:rPr>
            </w:pPr>
            <w:r w:rsidRPr="00907352">
              <w:rPr>
                <w:rFonts w:eastAsiaTheme="minorEastAsia" w:cs="Courier New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907352" w:rsidRPr="00907352" w:rsidRDefault="00907352" w:rsidP="00907352">
            <w:pPr>
              <w:widowControl w:val="0"/>
              <w:tabs>
                <w:tab w:val="left" w:pos="7297"/>
              </w:tabs>
              <w:autoSpaceDE w:val="0"/>
              <w:autoSpaceDN w:val="0"/>
              <w:adjustRightInd w:val="0"/>
              <w:ind w:firstLine="318"/>
              <w:rPr>
                <w:rFonts w:eastAsiaTheme="minorEastAsia" w:cs="Courier New"/>
                <w:szCs w:val="28"/>
              </w:rPr>
            </w:pPr>
            <w:r w:rsidRPr="00907352">
              <w:rPr>
                <w:rFonts w:eastAsiaTheme="minorEastAsia" w:cs="Courier New"/>
                <w:szCs w:val="28"/>
              </w:rPr>
              <w:t>лично (лицом, действующим от имени Заявителя, на основании доверенности);</w:t>
            </w:r>
          </w:p>
          <w:p w:rsidR="00907352" w:rsidRPr="00907352" w:rsidRDefault="00907352" w:rsidP="00907352">
            <w:pPr>
              <w:widowControl w:val="0"/>
              <w:tabs>
                <w:tab w:val="left" w:pos="7263"/>
                <w:tab w:val="left" w:pos="7297"/>
              </w:tabs>
              <w:autoSpaceDE w:val="0"/>
              <w:autoSpaceDN w:val="0"/>
              <w:adjustRightInd w:val="0"/>
              <w:ind w:firstLine="318"/>
              <w:rPr>
                <w:rFonts w:eastAsiaTheme="minorEastAsia" w:cs="Courier New"/>
                <w:szCs w:val="28"/>
              </w:rPr>
            </w:pPr>
            <w:r w:rsidRPr="00907352">
              <w:rPr>
                <w:rFonts w:eastAsiaTheme="minorEastAsia" w:cs="Courier New"/>
                <w:szCs w:val="28"/>
              </w:rPr>
              <w:t>почтовым отправлением.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  <w:proofErr w:type="gramStart"/>
            <w:r w:rsidRPr="00907352">
              <w:rPr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«Интернет». </w:t>
            </w:r>
            <w:proofErr w:type="gramEnd"/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  <w:p w:rsidR="00907352" w:rsidRPr="00907352" w:rsidRDefault="00907352" w:rsidP="00907352">
            <w:pPr>
              <w:tabs>
                <w:tab w:val="num" w:pos="0"/>
              </w:tabs>
              <w:ind w:firstLine="0"/>
              <w:rPr>
                <w:szCs w:val="28"/>
              </w:rPr>
            </w:pPr>
            <w:r w:rsidRPr="00907352">
              <w:rPr>
                <w:szCs w:val="28"/>
              </w:rPr>
              <w:t>пункты 5, 13, 47, 62, 63 Порядка</w:t>
            </w: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uppressAutoHyphens/>
              <w:ind w:left="11" w:firstLine="34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2.6. </w:t>
            </w:r>
            <w:proofErr w:type="gramStart"/>
            <w:r w:rsidRPr="00907352">
              <w:rPr>
                <w:szCs w:val="28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</w:t>
            </w:r>
            <w:r w:rsidRPr="00907352">
              <w:rPr>
                <w:szCs w:val="28"/>
              </w:rPr>
              <w:lastRenderedPageBreak/>
              <w:t>заявитель вправе представить, способы их получения заявителем, в том числе в электронной форме, порядок их представления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tabs>
                <w:tab w:val="num" w:pos="0"/>
              </w:tabs>
              <w:ind w:left="34" w:firstLine="284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Для предоставления государственной услуги представление документов и информации, которые находятся в распоряжении государственных органов, органов местного самоуправления и подведомственных </w:t>
            </w:r>
            <w:r w:rsidRPr="00907352">
              <w:t>им организаций</w:t>
            </w:r>
            <w:r w:rsidRPr="00907352">
              <w:rPr>
                <w:szCs w:val="28"/>
              </w:rPr>
              <w:t>, не требуется.</w:t>
            </w:r>
          </w:p>
          <w:p w:rsidR="00907352" w:rsidRPr="00907352" w:rsidRDefault="00907352" w:rsidP="00907352">
            <w:pPr>
              <w:tabs>
                <w:tab w:val="num" w:pos="0"/>
              </w:tabs>
              <w:ind w:left="34" w:firstLine="284"/>
              <w:rPr>
                <w:szCs w:val="28"/>
              </w:rPr>
            </w:pPr>
            <w:r w:rsidRPr="00907352">
              <w:rPr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uppressAutoHyphens/>
              <w:ind w:left="11" w:firstLine="34"/>
              <w:rPr>
                <w:szCs w:val="28"/>
              </w:rPr>
            </w:pPr>
            <w:r w:rsidRPr="00993101">
              <w:rPr>
                <w:szCs w:val="28"/>
              </w:rPr>
              <w:lastRenderedPageBreak/>
              <w:t>2.7.</w:t>
            </w:r>
            <w:r w:rsidRPr="00907352">
              <w:rPr>
                <w:szCs w:val="28"/>
              </w:rPr>
              <w:t xml:space="preserve"> Исчерпывающий перечень оснований для отказа в </w:t>
            </w:r>
            <w:proofErr w:type="gramStart"/>
            <w:r w:rsidRPr="00907352">
              <w:rPr>
                <w:szCs w:val="28"/>
              </w:rPr>
              <w:t>приеме</w:t>
            </w:r>
            <w:proofErr w:type="gramEnd"/>
            <w:r w:rsidRPr="00907352">
              <w:rPr>
                <w:szCs w:val="28"/>
              </w:rPr>
              <w:t xml:space="preserve"> документов, необходимых для предоставления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tabs>
                <w:tab w:val="num" w:pos="0"/>
              </w:tabs>
              <w:ind w:left="34" w:firstLine="284"/>
              <w:rPr>
                <w:szCs w:val="28"/>
              </w:rPr>
            </w:pPr>
            <w:r w:rsidRPr="00907352">
              <w:rPr>
                <w:szCs w:val="28"/>
              </w:rPr>
              <w:t xml:space="preserve">Обращение с документами лица, не являющегося Заявителем, в </w:t>
            </w:r>
            <w:proofErr w:type="gramStart"/>
            <w:r w:rsidRPr="00907352">
              <w:rPr>
                <w:szCs w:val="28"/>
              </w:rPr>
              <w:t>соответствии</w:t>
            </w:r>
            <w:proofErr w:type="gramEnd"/>
            <w:r w:rsidRPr="00907352">
              <w:rPr>
                <w:szCs w:val="28"/>
              </w:rPr>
              <w:t xml:space="preserve"> с пунктом 1.2 настоящего 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uppressAutoHyphens/>
              <w:ind w:left="11" w:firstLine="34"/>
              <w:rPr>
                <w:szCs w:val="28"/>
              </w:rPr>
            </w:pPr>
            <w:r w:rsidRPr="00993101">
              <w:rPr>
                <w:szCs w:val="28"/>
              </w:rPr>
              <w:t>2.8.</w:t>
            </w:r>
            <w:r w:rsidRPr="00907352">
              <w:rPr>
                <w:szCs w:val="28"/>
              </w:rPr>
              <w:t xml:space="preserve"> Исчерпывающий перечень оснований для приостановления или отказа в </w:t>
            </w:r>
            <w:proofErr w:type="gramStart"/>
            <w:r w:rsidRPr="00907352">
              <w:rPr>
                <w:szCs w:val="28"/>
              </w:rPr>
              <w:t>предоставлении</w:t>
            </w:r>
            <w:proofErr w:type="gramEnd"/>
            <w:r w:rsidRPr="00907352">
              <w:rPr>
                <w:szCs w:val="28"/>
              </w:rPr>
              <w:t xml:space="preserve">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540"/>
              <w:outlineLvl w:val="2"/>
              <w:rPr>
                <w:szCs w:val="28"/>
              </w:rPr>
            </w:pPr>
            <w:r w:rsidRPr="00907352">
              <w:rPr>
                <w:szCs w:val="28"/>
              </w:rPr>
              <w:t>Основания для приостановления предоставления государственной услуги отсутствуют.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540"/>
              <w:outlineLvl w:val="2"/>
              <w:rPr>
                <w:szCs w:val="28"/>
              </w:rPr>
            </w:pPr>
            <w:r w:rsidRPr="00907352">
              <w:rPr>
                <w:szCs w:val="28"/>
              </w:rPr>
              <w:t xml:space="preserve">Несоответствие представленных документов перечню документов, указанных в </w:t>
            </w:r>
            <w:proofErr w:type="gramStart"/>
            <w:r w:rsidRPr="00907352">
              <w:rPr>
                <w:szCs w:val="28"/>
              </w:rPr>
              <w:t>пункте</w:t>
            </w:r>
            <w:proofErr w:type="gramEnd"/>
            <w:r w:rsidRPr="00907352">
              <w:rPr>
                <w:szCs w:val="28"/>
              </w:rPr>
              <w:t xml:space="preserve"> 2.5 настоящего Регламента.</w:t>
            </w:r>
          </w:p>
          <w:p w:rsidR="00907352" w:rsidRPr="00907352" w:rsidRDefault="00907352" w:rsidP="00907352">
            <w:pPr>
              <w:tabs>
                <w:tab w:val="left" w:pos="602"/>
              </w:tabs>
              <w:autoSpaceDE w:val="0"/>
              <w:autoSpaceDN w:val="0"/>
              <w:adjustRightInd w:val="0"/>
              <w:ind w:left="35" w:firstLine="532"/>
              <w:rPr>
                <w:szCs w:val="28"/>
              </w:rPr>
            </w:pPr>
            <w:r w:rsidRPr="00907352">
              <w:rPr>
                <w:szCs w:val="28"/>
              </w:rPr>
              <w:t xml:space="preserve">Отсутствие необходимых сведений или наличие недостоверных сведений в </w:t>
            </w:r>
            <w:proofErr w:type="gramStart"/>
            <w:r w:rsidRPr="00907352">
              <w:rPr>
                <w:szCs w:val="28"/>
              </w:rPr>
              <w:t>документах</w:t>
            </w:r>
            <w:proofErr w:type="gramEnd"/>
            <w:r w:rsidRPr="00907352">
              <w:rPr>
                <w:szCs w:val="28"/>
              </w:rPr>
              <w:t>, предоставляемых Заявителем.</w:t>
            </w:r>
          </w:p>
          <w:p w:rsidR="00907352" w:rsidRPr="00907352" w:rsidRDefault="00907352" w:rsidP="00907352">
            <w:pPr>
              <w:tabs>
                <w:tab w:val="left" w:pos="743"/>
              </w:tabs>
              <w:autoSpaceDE w:val="0"/>
              <w:autoSpaceDN w:val="0"/>
              <w:adjustRightInd w:val="0"/>
              <w:ind w:left="35" w:firstLine="532"/>
              <w:rPr>
                <w:szCs w:val="28"/>
              </w:rPr>
            </w:pPr>
            <w:r w:rsidRPr="00907352">
              <w:rPr>
                <w:szCs w:val="28"/>
              </w:rPr>
              <w:t>Представленные расчеты, документы, обосновывающие нормативы, не соответствуют требованиям Порядка.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540"/>
              <w:outlineLvl w:val="2"/>
              <w:rPr>
                <w:szCs w:val="28"/>
              </w:rPr>
            </w:pPr>
            <w:proofErr w:type="spellStart"/>
            <w:r w:rsidRPr="00907352">
              <w:rPr>
                <w:szCs w:val="28"/>
              </w:rPr>
              <w:t>Неустранение</w:t>
            </w:r>
            <w:proofErr w:type="spellEnd"/>
            <w:r w:rsidRPr="00907352">
              <w:rPr>
                <w:szCs w:val="28"/>
              </w:rPr>
              <w:t xml:space="preserve"> Заявителем в течение 30 дней замечаний, предусмотренных пунктом 3.5 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uppressAutoHyphens/>
              <w:ind w:left="11" w:firstLine="34"/>
              <w:rPr>
                <w:szCs w:val="28"/>
              </w:rPr>
            </w:pPr>
            <w:r w:rsidRPr="00993101">
              <w:rPr>
                <w:szCs w:val="28"/>
              </w:rPr>
              <w:t>2.9.</w:t>
            </w:r>
            <w:r w:rsidRPr="00907352">
              <w:rPr>
                <w:szCs w:val="28"/>
                <w:lang w:val="en-US"/>
              </w:rPr>
              <w:t> </w:t>
            </w:r>
            <w:r w:rsidRPr="00907352">
              <w:rPr>
                <w:szCs w:val="28"/>
              </w:rPr>
              <w:t xml:space="preserve">Порядок, размер и основания взимания государственной </w:t>
            </w:r>
            <w:r w:rsidRPr="00907352">
              <w:rPr>
                <w:szCs w:val="28"/>
              </w:rPr>
              <w:lastRenderedPageBreak/>
              <w:t>пошлины или иной платы, взимаемой за предоставление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tabs>
                <w:tab w:val="num" w:pos="0"/>
              </w:tabs>
              <w:ind w:left="34" w:firstLine="284"/>
              <w:rPr>
                <w:szCs w:val="28"/>
                <w:vertAlign w:val="superscript"/>
              </w:rPr>
            </w:pPr>
            <w:r w:rsidRPr="00907352">
              <w:rPr>
                <w:szCs w:val="28"/>
              </w:rPr>
              <w:lastRenderedPageBreak/>
              <w:t>Государственная услуга предоставляется на безвозмездной основе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540"/>
              <w:outlineLvl w:val="2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A42F57">
            <w:pPr>
              <w:suppressAutoHyphens/>
              <w:ind w:left="11" w:firstLine="34"/>
              <w:rPr>
                <w:szCs w:val="28"/>
                <w:highlight w:val="yellow"/>
              </w:rPr>
            </w:pPr>
            <w:r w:rsidRPr="00100720">
              <w:rPr>
                <w:szCs w:val="28"/>
              </w:rPr>
              <w:lastRenderedPageBreak/>
      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tabs>
                <w:tab w:val="num" w:pos="0"/>
              </w:tabs>
              <w:ind w:left="34" w:firstLine="284"/>
              <w:rPr>
                <w:szCs w:val="28"/>
              </w:rPr>
            </w:pPr>
            <w:r w:rsidRPr="00100720">
              <w:rPr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uppressAutoHyphens/>
              <w:ind w:left="11" w:firstLine="34"/>
              <w:rPr>
                <w:szCs w:val="28"/>
              </w:rPr>
            </w:pPr>
            <w:r w:rsidRPr="00100720">
              <w:rPr>
                <w:szCs w:val="28"/>
              </w:rPr>
              <w:t>2.11.</w:t>
            </w:r>
            <w:r w:rsidRPr="00907352">
              <w:rPr>
                <w:szCs w:val="28"/>
              </w:rPr>
              <w:t xml:space="preserve"> Порядок, размер и основания взимания платы за предоставление услуг, которые являются необходимыми и обязательными для предоставления государственной услуги, включая информацию о методике расчета </w:t>
            </w:r>
            <w:r w:rsidRPr="00907352">
              <w:rPr>
                <w:szCs w:val="28"/>
              </w:rPr>
              <w:lastRenderedPageBreak/>
              <w:t>размера такой платы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tabs>
                <w:tab w:val="num" w:pos="0"/>
              </w:tabs>
              <w:ind w:left="34" w:firstLine="284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Предоставление необходимых и обязательных услуг не требуется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100720">
            <w:pPr>
              <w:ind w:left="11" w:hanging="11"/>
              <w:rPr>
                <w:szCs w:val="28"/>
              </w:rPr>
            </w:pPr>
            <w:r w:rsidRPr="00100720">
              <w:rPr>
                <w:szCs w:val="28"/>
              </w:rPr>
              <w:lastRenderedPageBreak/>
              <w:t>2.12</w:t>
            </w:r>
            <w:r w:rsidRPr="00907352">
              <w:rPr>
                <w:szCs w:val="28"/>
              </w:rPr>
              <w:t xml:space="preserve">. Максимальный срок ожидания в очереди при подаче запроса </w:t>
            </w:r>
            <w:r w:rsidRPr="00907352">
              <w:t>о предоставлении</w:t>
            </w:r>
            <w:r w:rsidRPr="00907352">
              <w:rPr>
                <w:szCs w:val="28"/>
              </w:rPr>
              <w:t xml:space="preserve"> государственной услуги,    при получении результата предоставления государственной услуги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tabs>
                <w:tab w:val="num" w:pos="0"/>
              </w:tabs>
              <w:ind w:firstLine="317"/>
              <w:rPr>
                <w:szCs w:val="28"/>
              </w:rPr>
            </w:pPr>
            <w:r w:rsidRPr="00907352">
              <w:rPr>
                <w:szCs w:val="28"/>
              </w:rPr>
              <w:t>Максимальный срок ожидания приема (обслуживания) получателя государственной услуги (заявителя), а также получения результатов предоставления государственной услуги получателем государственной услуги (заявителем) не должен превышать 15 минут.</w:t>
            </w:r>
          </w:p>
          <w:p w:rsidR="00907352" w:rsidRPr="00907352" w:rsidRDefault="00907352" w:rsidP="00907352">
            <w:pPr>
              <w:tabs>
                <w:tab w:val="num" w:pos="0"/>
              </w:tabs>
              <w:ind w:firstLine="317"/>
              <w:rPr>
                <w:szCs w:val="28"/>
              </w:rPr>
            </w:pPr>
            <w:r w:rsidRPr="00907352">
              <w:rPr>
                <w:szCs w:val="28"/>
              </w:rPr>
              <w:t>В течение вышеуказанного срока ожидания в очереди не включается время обеденного перерыва и нерабочее время.</w:t>
            </w:r>
          </w:p>
          <w:p w:rsidR="00907352" w:rsidRPr="00907352" w:rsidRDefault="00907352" w:rsidP="00907352">
            <w:pPr>
              <w:tabs>
                <w:tab w:val="num" w:pos="0"/>
              </w:tabs>
              <w:ind w:firstLine="317"/>
              <w:rPr>
                <w:szCs w:val="28"/>
              </w:rPr>
            </w:pPr>
            <w:r w:rsidRPr="00DC1268">
              <w:rPr>
                <w:szCs w:val="28"/>
              </w:rPr>
              <w:t>Очередность для отдельных категорий получателей государственной услуги не установлена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  <w:r w:rsidRPr="00907352">
              <w:rPr>
                <w:szCs w:val="28"/>
              </w:rPr>
              <w:t>пункт 1 Указа Президента РФ № 601 от 07.05.2012</w:t>
            </w: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100720">
            <w:pPr>
              <w:ind w:left="11" w:hanging="11"/>
              <w:rPr>
                <w:szCs w:val="28"/>
              </w:rPr>
            </w:pPr>
            <w:r w:rsidRPr="00100720">
              <w:rPr>
                <w:szCs w:val="28"/>
              </w:rPr>
              <w:t>2.13.</w:t>
            </w:r>
            <w:r w:rsidRPr="00907352">
              <w:rPr>
                <w:szCs w:val="28"/>
              </w:rPr>
              <w:t xml:space="preserve"> Срок и </w:t>
            </w:r>
            <w:r w:rsidR="00100720">
              <w:rPr>
                <w:szCs w:val="28"/>
              </w:rPr>
              <w:t xml:space="preserve"> порядок </w:t>
            </w:r>
            <w:r w:rsidRPr="00907352">
              <w:rPr>
                <w:szCs w:val="28"/>
              </w:rPr>
              <w:t>регистрации запроса заявителя о предоставлении государственной услуги,  в том числе в электронной форме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tabs>
                <w:tab w:val="num" w:pos="0"/>
              </w:tabs>
              <w:ind w:firstLine="317"/>
              <w:rPr>
                <w:szCs w:val="28"/>
              </w:rPr>
            </w:pPr>
            <w:r w:rsidRPr="00907352">
              <w:rPr>
                <w:szCs w:val="28"/>
              </w:rPr>
              <w:t xml:space="preserve">     В течение одного дня с момента поступления заявления. 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100720" w:rsidRDefault="00907352" w:rsidP="00907352">
            <w:pPr>
              <w:ind w:left="11" w:hanging="11"/>
              <w:rPr>
                <w:szCs w:val="28"/>
              </w:rPr>
            </w:pPr>
            <w:r w:rsidRPr="00100720">
              <w:rPr>
                <w:szCs w:val="28"/>
              </w:rPr>
              <w:t>2.14. </w:t>
            </w:r>
            <w:proofErr w:type="gramStart"/>
            <w:r w:rsidRPr="00100720">
              <w:rPr>
                <w:szCs w:val="28"/>
              </w:rPr>
              <w:t xml:space="preserve">Требования к помещениям, в которых предоставляется государственная услуга, </w:t>
            </w:r>
            <w:r w:rsidRPr="00100720">
              <w:rPr>
                <w:rFonts w:eastAsiaTheme="minorHAnsi"/>
                <w:szCs w:val="28"/>
                <w:lang w:eastAsia="en-US"/>
              </w:rPr>
              <w:t xml:space="preserve"> к залу ожидания, местам для заполнения запросов о предоставлении государственной услуги, информационным стендам с образцами их заполнения и перечнем </w:t>
            </w:r>
            <w:r w:rsidRPr="00100720">
              <w:rPr>
                <w:rFonts w:eastAsiaTheme="minorHAnsi"/>
                <w:szCs w:val="28"/>
                <w:lang w:eastAsia="en-US"/>
              </w:rPr>
              <w:lastRenderedPageBreak/>
              <w:t>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100720">
              <w:rPr>
                <w:rFonts w:eastAsiaTheme="minorHAnsi"/>
                <w:szCs w:val="28"/>
                <w:lang w:eastAsia="en-US"/>
              </w:rPr>
              <w:t xml:space="preserve"> федеральным законодательством и законодательством Республики Татарстан о социальной защите инвалидов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84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Предоставление государственной услуги осуществляется в </w:t>
            </w:r>
            <w:proofErr w:type="gramStart"/>
            <w:r w:rsidRPr="00907352">
              <w:rPr>
                <w:szCs w:val="28"/>
              </w:rPr>
              <w:t>помещениях</w:t>
            </w:r>
            <w:proofErr w:type="gramEnd"/>
            <w:r w:rsidRPr="00907352">
              <w:rPr>
                <w:szCs w:val="28"/>
              </w:rPr>
              <w:t>, оборудованных: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left="34" w:hanging="34"/>
              <w:rPr>
                <w:szCs w:val="28"/>
              </w:rPr>
            </w:pPr>
            <w:r w:rsidRPr="00907352">
              <w:rPr>
                <w:szCs w:val="28"/>
              </w:rPr>
              <w:t>системой кондиционирования воздуха;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left="34" w:hanging="34"/>
              <w:rPr>
                <w:szCs w:val="28"/>
              </w:rPr>
            </w:pPr>
            <w:r w:rsidRPr="00907352">
              <w:rPr>
                <w:szCs w:val="28"/>
              </w:rPr>
              <w:t>противопожарной системой и системой пожаротушения;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left="34" w:hanging="34"/>
              <w:rPr>
                <w:szCs w:val="28"/>
              </w:rPr>
            </w:pPr>
            <w:r w:rsidRPr="00907352">
              <w:rPr>
                <w:szCs w:val="28"/>
              </w:rPr>
              <w:t>информационным стендом;</w:t>
            </w:r>
          </w:p>
          <w:p w:rsidR="00907352" w:rsidRPr="00907352" w:rsidRDefault="00907352" w:rsidP="00907352">
            <w:pPr>
              <w:tabs>
                <w:tab w:val="num" w:pos="0"/>
              </w:tabs>
              <w:ind w:hanging="34"/>
              <w:rPr>
                <w:szCs w:val="28"/>
              </w:rPr>
            </w:pPr>
            <w:r w:rsidRPr="00907352">
              <w:rPr>
                <w:szCs w:val="28"/>
              </w:rPr>
              <w:t>мебелью для оформления документов.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318"/>
              <w:rPr>
                <w:rFonts w:eastAsia="Calibri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 xml:space="preserve">Обеспечивается беспрепятственный доступ инвалидов к месту предоставления государственной услуги, в том числе возможность беспрепятственного входа в объекты и выхода из них, а также самостоятельного передвижения по объекту в целях доступа к месту предоставления </w:t>
            </w:r>
            <w:r w:rsidRPr="00907352">
              <w:rPr>
                <w:rFonts w:eastAsia="Calibri"/>
                <w:szCs w:val="28"/>
                <w:lang w:eastAsia="en-US"/>
              </w:rPr>
              <w:lastRenderedPageBreak/>
              <w:t xml:space="preserve">государственной услуги 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ind w:firstLine="0"/>
              <w:rPr>
                <w:szCs w:val="28"/>
              </w:rPr>
            </w:pPr>
            <w:r w:rsidRPr="00907352">
              <w:rPr>
                <w:szCs w:val="28"/>
              </w:rPr>
              <w:t xml:space="preserve">     Предоставление государственной услуги инвалидам и лицам с ограниченными возможностями передвижения может осуществляться по месту жительства или в дистанционном </w:t>
            </w:r>
            <w:proofErr w:type="gramStart"/>
            <w:r w:rsidRPr="00907352">
              <w:rPr>
                <w:szCs w:val="28"/>
              </w:rPr>
              <w:t>режиме</w:t>
            </w:r>
            <w:proofErr w:type="gramEnd"/>
            <w:r w:rsidRPr="00907352">
              <w:rPr>
                <w:szCs w:val="28"/>
              </w:rPr>
              <w:t xml:space="preserve"> посредством видеосвязи, через интернет.</w:t>
            </w:r>
          </w:p>
          <w:p w:rsidR="00907352" w:rsidRPr="00907352" w:rsidRDefault="00907352" w:rsidP="00907352">
            <w:pPr>
              <w:tabs>
                <w:tab w:val="num" w:pos="0"/>
              </w:tabs>
              <w:ind w:firstLine="317"/>
              <w:rPr>
                <w:szCs w:val="28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 xml:space="preserve">     Информационные щиты, визуальная, текстовая информация о порядке предоставления государственной услуги размещаются на стендах у основного входа в Госкомитет и у входа через отдел обращения граждан,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8"/>
              </w:rPr>
            </w:pPr>
            <w:r w:rsidRPr="00100720">
              <w:rPr>
                <w:szCs w:val="28"/>
              </w:rPr>
              <w:lastRenderedPageBreak/>
              <w:t>2.15.</w:t>
            </w:r>
            <w:r w:rsidR="00A12A4B">
              <w:rPr>
                <w:szCs w:val="28"/>
              </w:rPr>
              <w:t xml:space="preserve"> </w:t>
            </w:r>
            <w:proofErr w:type="gramStart"/>
            <w:r w:rsidRPr="00907352">
              <w:rPr>
                <w:szCs w:val="28"/>
              </w:rPr>
              <w:t xml:space="preserve">Показатели доступности и качества государственной услуги, в том числе количество взаимодействий заявителя с должностными лицами при предоставлении государственной услуги </w:t>
            </w:r>
            <w:r w:rsidRPr="00907352">
              <w:rPr>
                <w:szCs w:val="28"/>
              </w:rPr>
              <w:lastRenderedPageBreak/>
              <w:t xml:space="preserve">и их продолжительность, возможность </w:t>
            </w:r>
            <w:r w:rsidRPr="00100720">
              <w:rPr>
                <w:szCs w:val="28"/>
              </w:rPr>
              <w:t>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100720">
              <w:rPr>
                <w:szCs w:val="28"/>
              </w:rPr>
              <w:t xml:space="preserve"> </w:t>
            </w:r>
            <w:proofErr w:type="gramStart"/>
            <w:r w:rsidRPr="00100720">
              <w:rPr>
                <w:szCs w:val="28"/>
              </w:rPr>
              <w:t xml:space="preserve">подразделении органа исполнительной власти по выбору заявителя (экстерриториальный принцип) посредством запроса о предоставлении нескольких государственных и (или) </w:t>
            </w:r>
            <w:r w:rsidRPr="00100720">
              <w:rPr>
                <w:szCs w:val="28"/>
              </w:rPr>
              <w:lastRenderedPageBreak/>
              <w:t xml:space="preserve">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</w:t>
            </w:r>
            <w:r w:rsidRPr="00907352">
              <w:rPr>
                <w:szCs w:val="28"/>
              </w:rPr>
              <w:t xml:space="preserve"> </w:t>
            </w:r>
            <w:proofErr w:type="gramEnd"/>
          </w:p>
        </w:tc>
        <w:tc>
          <w:tcPr>
            <w:tcW w:w="7513" w:type="dxa"/>
          </w:tcPr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>Показателями качества предоставления государственной услуги являются: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1) соблюдение сроков приема и рассмотрения документов;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2) соблюдение срока получения результата государственной услуги;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3) отсутствие обоснованных жалоб на нарушения Регламента, совершенные государственными служащими;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>4) количество взаимодействий заявителя со специалистами Госкомитета при личном обращении не более двух (без учета консультаций).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Продолжительность взаимодействия с заявителем - не более 15 минут.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Показателями доступности предоставления государственной услуги являются: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1) расположенность помещений, в которых ведется прием, выдача документов, в зоне доступности общественного транспорта;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2)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3) 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в сети «Интернет», на Портале государственных и муниципальных услуг Республики Татарстан;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4) оказание помощи инвалидам в преодолении барьеров, мешающих получению ими услуг наравне с другими лицами.</w:t>
            </w:r>
          </w:p>
          <w:p w:rsidR="00907352" w:rsidRPr="00907352" w:rsidRDefault="00907352" w:rsidP="00907352">
            <w:pPr>
              <w:widowControl w:val="0"/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 xml:space="preserve">Предоставление государственной услуги в многофункциональном </w:t>
            </w:r>
            <w:proofErr w:type="gramStart"/>
            <w:r w:rsidRPr="00907352">
              <w:rPr>
                <w:szCs w:val="28"/>
              </w:rPr>
              <w:t>центре</w:t>
            </w:r>
            <w:proofErr w:type="gramEnd"/>
            <w:r w:rsidRPr="00907352">
              <w:rPr>
                <w:szCs w:val="28"/>
              </w:rPr>
              <w:t xml:space="preserve"> (далее - МФЦ), в удаленном рабочем месте МФЦ не предусмотрено.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907352">
              <w:rPr>
                <w:szCs w:val="28"/>
              </w:rPr>
              <w:t>Возможности получения информации о ходе предоставления государственной услуги с использованием информационно-коммуникационных технологий не имеется.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720"/>
              <w:rPr>
                <w:szCs w:val="28"/>
              </w:rPr>
            </w:pPr>
            <w:r w:rsidRPr="00100720">
              <w:rPr>
                <w:szCs w:val="28"/>
              </w:rPr>
              <w:lastRenderedPageBreak/>
              <w:t xml:space="preserve">Государственная услуга по экстерриториальному принципу и в </w:t>
            </w:r>
            <w:proofErr w:type="gramStart"/>
            <w:r w:rsidRPr="00100720">
              <w:rPr>
                <w:szCs w:val="28"/>
              </w:rPr>
              <w:t>составе</w:t>
            </w:r>
            <w:proofErr w:type="gramEnd"/>
            <w:r w:rsidRPr="00100720">
              <w:rPr>
                <w:szCs w:val="28"/>
              </w:rPr>
              <w:t xml:space="preserve"> комплексного запроса не предоставляется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0"/>
              <w:rPr>
                <w:szCs w:val="28"/>
              </w:rPr>
            </w:pPr>
            <w:r w:rsidRPr="00907352">
              <w:rPr>
                <w:szCs w:val="28"/>
              </w:rPr>
              <w:lastRenderedPageBreak/>
              <w:t xml:space="preserve">Постановление </w:t>
            </w:r>
            <w:proofErr w:type="gramStart"/>
            <w:r w:rsidRPr="00907352">
              <w:rPr>
                <w:szCs w:val="28"/>
              </w:rPr>
              <w:t>КМ</w:t>
            </w:r>
            <w:proofErr w:type="gramEnd"/>
            <w:r w:rsidRPr="00907352">
              <w:rPr>
                <w:szCs w:val="28"/>
              </w:rPr>
              <w:t xml:space="preserve"> РТ № 880</w:t>
            </w:r>
          </w:p>
        </w:tc>
      </w:tr>
      <w:tr w:rsidR="00907352" w:rsidRPr="00907352" w:rsidTr="009073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ind w:left="11" w:hanging="11"/>
              <w:rPr>
                <w:szCs w:val="28"/>
              </w:rPr>
            </w:pPr>
            <w:r w:rsidRPr="00100720">
              <w:rPr>
                <w:szCs w:val="28"/>
              </w:rPr>
              <w:lastRenderedPageBreak/>
              <w:t>2.16. 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52" w:rsidRPr="00907352" w:rsidRDefault="00907352" w:rsidP="00907352">
            <w:pPr>
              <w:spacing w:after="1" w:line="200" w:lineRule="atLeast"/>
              <w:rPr>
                <w:szCs w:val="28"/>
              </w:rPr>
            </w:pPr>
            <w:r w:rsidRPr="00907352">
              <w:rPr>
                <w:szCs w:val="28"/>
              </w:rPr>
              <w:t xml:space="preserve">Имеется возможность подачи заявления в электронной форме через Интернет-приемную официального портала Правительства Республики Татарстан (далее - Интернет-приемная) </w:t>
            </w:r>
            <w:r w:rsidRPr="00100720">
              <w:rPr>
                <w:szCs w:val="28"/>
              </w:rPr>
              <w:t>с последующим предъявлением оригиналов документов.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907352">
              <w:rPr>
                <w:szCs w:val="28"/>
              </w:rPr>
              <w:t>После реализации возможности подачи заявления в форме электронного документа через Портал государственных и муниципальных услуг Республики Татарстан (http://uslugi.tatar</w:t>
            </w:r>
            <w:proofErr w:type="spellStart"/>
            <w:r w:rsidRPr="00907352">
              <w:rPr>
                <w:szCs w:val="28"/>
                <w:lang w:val="en-US"/>
              </w:rPr>
              <w:t>stan</w:t>
            </w:r>
            <w:proofErr w:type="spellEnd"/>
            <w:r w:rsidRPr="00907352">
              <w:rPr>
                <w:szCs w:val="28"/>
              </w:rPr>
              <w:t>.</w:t>
            </w:r>
            <w:proofErr w:type="spellStart"/>
            <w:r w:rsidRPr="00907352">
              <w:rPr>
                <w:szCs w:val="28"/>
              </w:rPr>
              <w:t>ru</w:t>
            </w:r>
            <w:proofErr w:type="spellEnd"/>
            <w:r w:rsidRPr="00907352">
              <w:rPr>
                <w:szCs w:val="28"/>
              </w:rPr>
              <w:t>), результат государственной услуги предоставляется в электронном виде.</w:t>
            </w:r>
          </w:p>
          <w:p w:rsidR="00907352" w:rsidRPr="00907352" w:rsidRDefault="00907352" w:rsidP="00907352">
            <w:pPr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</w:tbl>
    <w:p w:rsidR="00907352" w:rsidRPr="00907352" w:rsidRDefault="00907352" w:rsidP="00907352">
      <w:pPr>
        <w:tabs>
          <w:tab w:val="num" w:pos="0"/>
        </w:tabs>
        <w:spacing w:line="360" w:lineRule="auto"/>
        <w:rPr>
          <w:szCs w:val="28"/>
        </w:rPr>
      </w:pPr>
    </w:p>
    <w:p w:rsidR="00907352" w:rsidRPr="00907352" w:rsidRDefault="00907352" w:rsidP="00907352">
      <w:pPr>
        <w:sectPr w:rsidR="00907352" w:rsidRPr="00907352" w:rsidSect="006D335F">
          <w:headerReference w:type="default" r:id="rId13"/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p w:rsidR="00907352" w:rsidRPr="00907352" w:rsidRDefault="00907352" w:rsidP="00907352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907352">
        <w:rPr>
          <w:b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</w:t>
      </w:r>
      <w:r w:rsidRPr="00907352">
        <w:rPr>
          <w:b/>
          <w:szCs w:val="28"/>
          <w:lang w:val="en-US"/>
        </w:rPr>
        <w:t> </w:t>
      </w:r>
      <w:r w:rsidRPr="00907352">
        <w:rPr>
          <w:b/>
          <w:szCs w:val="28"/>
        </w:rPr>
        <w:t xml:space="preserve">выполнения, в том числе особенности выполнения административных процедур (действий) в электронной форме, </w:t>
      </w:r>
      <w:r w:rsidRPr="00907352">
        <w:rPr>
          <w:b/>
          <w:color w:val="000000"/>
          <w:szCs w:val="28"/>
        </w:rPr>
        <w:t xml:space="preserve">а также особенности выполнения административных процедур </w:t>
      </w:r>
      <w:r w:rsidRPr="00651BE3">
        <w:rPr>
          <w:b/>
          <w:color w:val="000000"/>
          <w:szCs w:val="28"/>
        </w:rPr>
        <w:t>(действий)</w:t>
      </w:r>
      <w:r w:rsidRPr="00907352">
        <w:rPr>
          <w:b/>
          <w:color w:val="000000"/>
          <w:szCs w:val="28"/>
        </w:rPr>
        <w:t xml:space="preserve"> в многофункциональных центрах </w:t>
      </w:r>
      <w:r w:rsidRPr="00907352">
        <w:rPr>
          <w:b/>
          <w:szCs w:val="28"/>
        </w:rPr>
        <w:t>предоставления государственных и муниципальных услуг</w:t>
      </w:r>
    </w:p>
    <w:p w:rsidR="00907352" w:rsidRPr="00907352" w:rsidRDefault="00907352" w:rsidP="00907352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 xml:space="preserve">3.1. Описание </w:t>
      </w:r>
      <w:r w:rsidRPr="00651BE3">
        <w:rPr>
          <w:szCs w:val="28"/>
        </w:rPr>
        <w:t>каждой административной процедуры (действия)</w:t>
      </w:r>
      <w:r w:rsidRPr="00907352">
        <w:rPr>
          <w:szCs w:val="28"/>
        </w:rPr>
        <w:t xml:space="preserve"> при предоставлении государственной услуги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 xml:space="preserve">3.1.1. Предоставление государственной услуги включает в себя следующие </w:t>
      </w:r>
      <w:r w:rsidRPr="00651BE3">
        <w:rPr>
          <w:szCs w:val="28"/>
        </w:rPr>
        <w:t>административные</w:t>
      </w:r>
      <w:r w:rsidRPr="00907352">
        <w:rPr>
          <w:szCs w:val="28"/>
        </w:rPr>
        <w:t xml:space="preserve"> процедуры: 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1) консультирование Заявителя, оказание помощи Заявителю, в том числе в части составления заявления;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2) принятие и регистрация заявления с прилагаемыми документами;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3) проверка документов, представленных Заявителем, на соответствие установленным требованиям;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4) анализ расчетов и представленных материалов, принятие решения об утверждении нормативов удельного расхода топлива или уведомление об отказе в утверждении нормативов;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 xml:space="preserve">5) направление Заявителю </w:t>
      </w:r>
      <w:r w:rsidR="0027172F">
        <w:rPr>
          <w:szCs w:val="28"/>
        </w:rPr>
        <w:t xml:space="preserve">сопроводительного письма с копией приказа </w:t>
      </w:r>
      <w:r w:rsidRPr="00907352">
        <w:rPr>
          <w:szCs w:val="28"/>
        </w:rPr>
        <w:t xml:space="preserve"> или уведомления об отказе в утверждении</w:t>
      </w:r>
      <w:r w:rsidR="0027172F">
        <w:rPr>
          <w:szCs w:val="28"/>
        </w:rPr>
        <w:t xml:space="preserve"> нормативов</w:t>
      </w:r>
      <w:r w:rsidRPr="00907352">
        <w:rPr>
          <w:szCs w:val="28"/>
        </w:rPr>
        <w:t>;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6) предоставление государственной услуги в МФЦ и удаленных рабочих местах МФЦ;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7) исправление технической ошибки.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3.2. Консультирование Заявителя и оказание помощи Заявителю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3.2.1. Заявитель вправе обратиться в Госкомитет лично, по телефону, электронной почте и (или) через «Интернет-приемную официального портала Республики Татарстан» для получения консультаций о порядке получения государственной услуги.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Специалист Отдела лично, по телефону, электронной почте и (или) письмом осуществляет консультацию заявителя, в том числе по составу, форме и содержанию заявления и представляемой документации и другим вопросам для получения государственной услуги, а также, при необходимости, оказывает помощь в оформлении заявления.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Процедуры, устанавливаемые настоящим пунктом, осуществляются в день обращения Заявителя.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процедуры: консультация по составу, форме заявления и представляемой документации и другим вопросам, а также оказанная помощь.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3.3. Принятие и регистрация заявления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3.3.1. Заявитель лично, через доверенное лицо, по почте, через Интернет-приемную официального портала Республики Татарстан </w:t>
      </w:r>
      <w:proofErr w:type="gramStart"/>
      <w:r w:rsidRPr="00907352">
        <w:rPr>
          <w:szCs w:val="28"/>
        </w:rPr>
        <w:t>подает заявление об</w:t>
      </w:r>
      <w:r w:rsidRPr="00907352">
        <w:rPr>
          <w:szCs w:val="28"/>
          <w:lang w:val="en-US"/>
        </w:rPr>
        <w:t> </w:t>
      </w:r>
      <w:r w:rsidRPr="00907352">
        <w:rPr>
          <w:szCs w:val="28"/>
        </w:rPr>
        <w:t xml:space="preserve">утверждении нормативов удельного расхода топлива при производстве тепловой энергии источниками тепловой энергии в отдел делопроизводства </w:t>
      </w:r>
      <w:r w:rsidRPr="00907352">
        <w:rPr>
          <w:szCs w:val="28"/>
        </w:rPr>
        <w:lastRenderedPageBreak/>
        <w:t>Госкомитета и представляет</w:t>
      </w:r>
      <w:proofErr w:type="gramEnd"/>
      <w:r w:rsidRPr="00907352">
        <w:rPr>
          <w:szCs w:val="28"/>
        </w:rPr>
        <w:t xml:space="preserve"> документы в соответствии с </w:t>
      </w:r>
      <w:hyperlink w:anchor="P105" w:history="1">
        <w:r w:rsidRPr="00907352">
          <w:rPr>
            <w:szCs w:val="28"/>
          </w:rPr>
          <w:t>пунктом 2.5</w:t>
        </w:r>
      </w:hyperlink>
      <w:r w:rsidRPr="00907352">
        <w:rPr>
          <w:szCs w:val="28"/>
          <w:lang w:val="en-US"/>
        </w:rPr>
        <w:t> </w:t>
      </w:r>
      <w:r w:rsidRPr="00907352">
        <w:rPr>
          <w:szCs w:val="28"/>
        </w:rPr>
        <w:t>настоящего Регламента.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Заявление может быть подано через Портал государственных и муниципальных услуг Республики Татарстан, Единый портал государственных и муниципальных услуг (функций).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процедуры: поданные заявление и документы.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3.3.2. Специалист отдела делопроизводства осуществляет: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прием заявления и документов;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первичную обработку и регистрацию заявления с присвоением регистрационного номера и указанием даты приема в единой межведомственной системе электронного документооборота органов государственной власти Республики Татарстан «Электронное Правительство» (далее - электронный документооборот);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вручение заявителю или направление по почте либо по электронной почте (по его желанию) копии заявления с отметкой о дате приема документов, присвоенном входящем номере, дате и времени предоставления государственной услуги;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proofErr w:type="gramStart"/>
      <w:r w:rsidRPr="00907352">
        <w:rPr>
          <w:szCs w:val="28"/>
        </w:rPr>
        <w:t>направление заявления председателю (заместителю председателя) Государственного комитета Республики Татарстан по тарифам (далее - председатель (заместитель председателя) в электронной форме через электронный документооборот.</w:t>
      </w:r>
      <w:proofErr w:type="gramEnd"/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Процедура, устанавливаемая настоящим пунктом, осуществляется в день поступления заявления.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Результат процедуры: принятое, зарегистрированное и направленное председателю (заместителю председателя) заявление.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 xml:space="preserve">3.3.3. Председатель (заместитель председателя) </w:t>
      </w:r>
      <w:proofErr w:type="gramStart"/>
      <w:r w:rsidRPr="00907352">
        <w:rPr>
          <w:szCs w:val="28"/>
        </w:rPr>
        <w:t>рассматривает заявление и направляет</w:t>
      </w:r>
      <w:proofErr w:type="gramEnd"/>
      <w:r w:rsidRPr="00907352">
        <w:rPr>
          <w:szCs w:val="28"/>
        </w:rPr>
        <w:t xml:space="preserve"> заместителю председателя для рассмотрения.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Процедура, устанавливаемая настоящим пунктом, осуществляется в день регистрации заявления.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Результат процедуры: заявление, направленное заместителю председателя на рассмотрение.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 xml:space="preserve">3.3.4. Заместитель председателя </w:t>
      </w:r>
      <w:proofErr w:type="gramStart"/>
      <w:r w:rsidRPr="00907352">
        <w:rPr>
          <w:szCs w:val="28"/>
        </w:rPr>
        <w:t>рассматривает заявление и направляет</w:t>
      </w:r>
      <w:proofErr w:type="gramEnd"/>
      <w:r w:rsidRPr="00907352">
        <w:rPr>
          <w:szCs w:val="28"/>
        </w:rPr>
        <w:t xml:space="preserve"> начальнику Отдела для рассмотрения.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Процедура, устанавливаемая настоящим пунктом, осуществляется в день регистрации заявления.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Результат процедуры: заявление, направленное начальнику Отдела на рассмотрение.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3.3.5. Начальник Отдела рассматривает заявление и документы, назначает ответственного исполнителя (далее - специалист Отдела) и направляет ему для рассмотрения.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907352" w:rsidRPr="00907352" w:rsidRDefault="00907352" w:rsidP="00907352">
      <w:pPr>
        <w:suppressAutoHyphens/>
        <w:ind w:firstLine="720"/>
        <w:rPr>
          <w:szCs w:val="28"/>
        </w:rPr>
      </w:pPr>
      <w:r w:rsidRPr="00907352">
        <w:rPr>
          <w:szCs w:val="28"/>
        </w:rPr>
        <w:t>Результат процедуры: заявление и документы, направленные специалисту Отдела.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bookmarkStart w:id="1" w:name="P232"/>
      <w:bookmarkEnd w:id="1"/>
      <w:r w:rsidRPr="00907352">
        <w:rPr>
          <w:szCs w:val="28"/>
        </w:rPr>
        <w:lastRenderedPageBreak/>
        <w:t>3.4. Проверка документов в ходе обработки документов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Специалист Отдела осуществляет: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формирование дела об утверждении нормативов удельного расхода топлива при производстве тепловой энергии источниками тепловой энергии (комплектация всех документов в отдельную папку);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проверку наличия документов на соответствие перечню, указанному в </w:t>
      </w:r>
      <w:proofErr w:type="gramStart"/>
      <w:r w:rsidRPr="00907352">
        <w:rPr>
          <w:szCs w:val="28"/>
        </w:rPr>
        <w:t>пункте</w:t>
      </w:r>
      <w:proofErr w:type="gramEnd"/>
      <w:r w:rsidRPr="00907352">
        <w:rPr>
          <w:szCs w:val="28"/>
        </w:rPr>
        <w:t xml:space="preserve"> 2.5 настоящего Регламента и правильности оформления документов по нормативам: комплектность, наличие указанных приложений, наличие удостоверяющих реквизитов (подписи, штампа, регистрационного номера, фамилии и номера телефона получателя).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Процедуры, устанавливаемые настоящим пунктом, осуществляются в течение двух дней с момента окончания предыдущей процедуры.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процедур: проверенные документы.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3.5. Подготовка и направление уведомления заявителю о необходимости устранения замечаний.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3.5.1. </w:t>
      </w:r>
      <w:proofErr w:type="gramStart"/>
      <w:r w:rsidRPr="00907352">
        <w:rPr>
          <w:szCs w:val="28"/>
        </w:rPr>
        <w:t>В случае представления заявителем неполного комплекта документов либо их несоответствия требованиям Порядка, а также документов, которые содержат технические ошибки либо оформление которых не соответствует установленным требованиям, специалист Отдела направляет на согласование начальнику Отдела уведомление заявителю о необходимости устранения замечаний и представления недостающих и (или) доработанных с учетом замечаний документов в Госкомитет (далее – уведомление).</w:t>
      </w:r>
      <w:proofErr w:type="gramEnd"/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Процедуры, устанавливаемые настоящим пунктом, осуществляются в день окончания предыдущей процедуры.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процедур: уведомление о необходимости устранения замечаний.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3.5.2. Начальник отдела рассматривает, </w:t>
      </w:r>
      <w:proofErr w:type="gramStart"/>
      <w:r w:rsidRPr="00907352">
        <w:rPr>
          <w:szCs w:val="28"/>
        </w:rPr>
        <w:t>согласовывает уведомление и направляет</w:t>
      </w:r>
      <w:proofErr w:type="gramEnd"/>
      <w:r w:rsidRPr="00907352">
        <w:rPr>
          <w:szCs w:val="28"/>
        </w:rPr>
        <w:t xml:space="preserve"> его на согласование заместителю Председателя.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Процедуры, устанавливаемые настоящим пунктом, осуществляются в день окончания предыдущей процедуры.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процедур: согласованное уведомление о необходимости устранения замечаний.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3.5.3. Заместитель председателя, рассмотрев уведомление, </w:t>
      </w:r>
      <w:proofErr w:type="gramStart"/>
      <w:r w:rsidRPr="00907352">
        <w:rPr>
          <w:szCs w:val="28"/>
        </w:rPr>
        <w:t>принимает решение о его подписании и направляет</w:t>
      </w:r>
      <w:proofErr w:type="gramEnd"/>
      <w:r w:rsidRPr="00907352">
        <w:rPr>
          <w:szCs w:val="28"/>
        </w:rPr>
        <w:t xml:space="preserve"> его в отдел делопроизводства.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процедур: подписанное уведомление о необходимости устранения замечаний.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3.5.4. Специалист Отдела делопроизводства </w:t>
      </w:r>
      <w:proofErr w:type="gramStart"/>
      <w:r w:rsidRPr="00907352">
        <w:rPr>
          <w:szCs w:val="28"/>
        </w:rPr>
        <w:t>регистрирует уведомление и направляет</w:t>
      </w:r>
      <w:proofErr w:type="gramEnd"/>
      <w:r w:rsidRPr="00907352">
        <w:rPr>
          <w:szCs w:val="28"/>
        </w:rPr>
        <w:t xml:space="preserve"> его заявителю.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Процедуры, устанавливаемые настоящим пунктом, осуществляются в день  окончания предыдущей процедуры.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процедуры: уведомление о необходимости устранения замечаний, направленное заявителю.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lastRenderedPageBreak/>
        <w:t xml:space="preserve">3.5.5. </w:t>
      </w:r>
      <w:proofErr w:type="gramStart"/>
      <w:r w:rsidRPr="00907352">
        <w:rPr>
          <w:szCs w:val="28"/>
        </w:rPr>
        <w:t>В случае если в течение тридцати дней замечания по составу и содержанию комплекта документов не будут устранены Заявителем, специалист Отдела осуществляет подготовку уведомления об отказе в утверждении нормативов удельного расхода топлива при производстве тепловой энергии источниками тепловой энергии за подписью заместителя Председателя с предварительным согласованием начальника Отдела и направляет его в отдел делопроизводства.</w:t>
      </w:r>
      <w:proofErr w:type="gramEnd"/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Процедура, устанавливаемая настоящим пунктом, осуществляется в течение одного дня с момента истечения срока устранения замечаний Заявителем.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процедуры: уведомление об отказе в утверждении нормативов удельного расхода топлива</w:t>
      </w:r>
      <w:r w:rsidRPr="00907352">
        <w:t xml:space="preserve"> </w:t>
      </w:r>
      <w:r w:rsidRPr="00907352">
        <w:rPr>
          <w:szCs w:val="28"/>
        </w:rPr>
        <w:t>при производстве тепловой энергии источниками тепловой энергии.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3.5.6. Специалист отдела делопроизводства регистрирует уведомление об отказе в утверждении нормативов удельного расхода топлива при производстве тепловой энергии источниками тепловой энергии.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Процедура, устанавливаемая настоящим пунктом, осуществляется в день подписания уведомления заместителем председателя.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процедуры: зарегистрированное уведомление, направленное Заявителю.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3.6. Подготовка приказа об утверждении нормативов удельного расхода топлива при производстве тепловой энергии источниками тепловой энергии.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3.6.1. </w:t>
      </w:r>
      <w:proofErr w:type="gramStart"/>
      <w:r w:rsidRPr="00907352">
        <w:rPr>
          <w:szCs w:val="28"/>
        </w:rPr>
        <w:t xml:space="preserve">В случае отсутствия замечаний к комплекту документов или после устранения Заявителем замечаний специалист Отдела осуществляет анализ представленных материалов и расчетов на соответствие требованиям, предъявляемых Порядком и подготовку проекта приказа об утверждении нормативов удельного расхода топлива при производстве тепловой энергии источниками тепловой энергии и направляет его на согласование начальнику Отдела, начальнику юридического отдела, начальнику отдела делопроизводства и  заместителю председателя. </w:t>
      </w:r>
      <w:proofErr w:type="gramEnd"/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Процедуры, устанавливаемые настоящим пунктом, осуществляются в течение пятидесяти дней с момента окончания процедуры, указанной в пункте 3.4 настоящего Регламента. 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процедур: проект приказа об утверждении нормативов удельного расхода топлива при производстве тепловой энергии источниками тепловой энергии.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3.6.2. Начальник Отдела, начальник юридического отдела, начальник отдела делопроизводства и заместитель председателя рассматривают, </w:t>
      </w:r>
      <w:proofErr w:type="gramStart"/>
      <w:r w:rsidRPr="00907352">
        <w:rPr>
          <w:szCs w:val="28"/>
        </w:rPr>
        <w:t>согласовывают проект приказа и направляют</w:t>
      </w:r>
      <w:proofErr w:type="gramEnd"/>
      <w:r w:rsidRPr="00907352">
        <w:rPr>
          <w:szCs w:val="28"/>
        </w:rPr>
        <w:t xml:space="preserve"> на подпись председателю.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Процедуры, устанавливаемые настоящим пунктом, осуществляются в течение трех дней с момента окончания предыдущей процедуры. 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Результат процедур: согласованный с начальником Отдела, начальником юридического отдела, начальником отдела делопроизводства и курирующим заместителем председателя проект приказа об утверждении нормативов </w:t>
      </w:r>
      <w:r w:rsidRPr="00907352">
        <w:rPr>
          <w:szCs w:val="28"/>
        </w:rPr>
        <w:lastRenderedPageBreak/>
        <w:t>удельного расхода топлива при производстве тепловой энергии источниками тепловой энергии, направленный на подпись председателю.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3.6.3. Председатель рассматривает, </w:t>
      </w:r>
      <w:proofErr w:type="gramStart"/>
      <w:r w:rsidRPr="00907352">
        <w:rPr>
          <w:szCs w:val="28"/>
        </w:rPr>
        <w:t>подписывает приказ об утверждении нормативов удельного расхода топлива при производстве тепловой энергии источниками тепловой энергии и направляет</w:t>
      </w:r>
      <w:proofErr w:type="gramEnd"/>
      <w:r w:rsidRPr="00907352">
        <w:rPr>
          <w:szCs w:val="28"/>
        </w:rPr>
        <w:t xml:space="preserve"> в отдел делопроизводства.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процедуры: подписанный приказ.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3.6.4. Специалист Отдела осуществляет подготовку сопроводительного письма для направления копии приказа на подпись заместителю Председателя с предварительным согласованием начальника Отдела.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процедуры: проект сопроводительного письма с копией приказа или уведомление об отказе в утверждении нормативов удельного расхода топлива при производстве тепловой энергии источниками тепловой энергии.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3.6.5. Заместитель председателя с предварительным согласованием начальника отдела подписывает сопроводительное письмо. 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процедуры: сопроводительное письмо с копией приказа или уведомление об отказе в утверждении нормативов удельного расхода топлива при производстве тепловой энергии источниками тепловой энергии.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3.6.6. Специалист отдела делопроизводства: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регистрирует сопроводительное письмо или уведомление об отказе в утверждении нормативов удельного расхода топлива при производстве тепловой энергии источниками тепловой энергии.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направляет сопроводительное письмо вместе с копией приказа об утверждении нормативов удельного расхода топлива при производстве тепловой энергии источниками тепловой энергии или уведомление об отказе в утверждении нормативов удельного расхода топлива при производстве тепловой энергии источниками тепловой энергии заявителю по почте.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Процедуры, устанавливаемые настоящим пунктом, осуществляются в день подписания сопроводительного письма.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процедур: направленное Заявителю сопроводительное письмо с копией приказа об утверждении нормативов удельного расхода топлива при производстве тепловой энергии источниками тепловой энергии или уведомление об отказе в утверждении нормативов удельного расхода топлива при производстве тепловой энергии источниками тепловой энергии.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3.7. Государственная услуга в многофункциональных </w:t>
      </w:r>
      <w:proofErr w:type="gramStart"/>
      <w:r w:rsidRPr="00907352">
        <w:rPr>
          <w:szCs w:val="28"/>
        </w:rPr>
        <w:t>центрах</w:t>
      </w:r>
      <w:proofErr w:type="gramEnd"/>
      <w:r w:rsidRPr="00907352">
        <w:rPr>
          <w:szCs w:val="28"/>
        </w:rPr>
        <w:t xml:space="preserve"> и удаленных рабочих местах многофункционального центра предоставления государственных и муниципальных услуг не предоставляется.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lastRenderedPageBreak/>
        <w:t>3.8. В случае обнаружения технической ошибки в документе, являющемся результатом услуги, Заявитель представляет в Госкомитет: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заявление об исправлении технической ошибки (Приложение </w:t>
      </w:r>
      <w:r w:rsidRPr="00CA17FE">
        <w:rPr>
          <w:szCs w:val="28"/>
        </w:rPr>
        <w:t>№ 2</w:t>
      </w:r>
      <w:r w:rsidRPr="00907352">
        <w:rPr>
          <w:szCs w:val="28"/>
        </w:rPr>
        <w:t>);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документ, выданный Заявителю как результат услуги, в </w:t>
      </w:r>
      <w:proofErr w:type="gramStart"/>
      <w:r w:rsidRPr="00907352">
        <w:rPr>
          <w:szCs w:val="28"/>
        </w:rPr>
        <w:t>котором</w:t>
      </w:r>
      <w:proofErr w:type="gramEnd"/>
      <w:r w:rsidRPr="00907352">
        <w:rPr>
          <w:szCs w:val="28"/>
        </w:rPr>
        <w:t xml:space="preserve"> содержится техническая ошибка;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документы, имеющие юридическую силу, свидетельствующие о наличии технической ошибки.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Заявление об исправлении технической ошибки в сведениях, указанных в документе, являющемся результатом услуги, подается Заявителем (уполномоченным представителем) лично, либо почтовым отправлением, либо посредством электронной почты, либо через «Портал государственных и муниципальных услуг Республики Татарстан» или многофункциональный центр предоставления государственных и муниципальных услуг.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3.8.1. Специалист делопроизводства, ответственный за прием документов, осуществляет прием заявления об исправлении технической ошибки, </w:t>
      </w:r>
      <w:proofErr w:type="gramStart"/>
      <w:r w:rsidRPr="00907352">
        <w:rPr>
          <w:szCs w:val="28"/>
        </w:rPr>
        <w:t>регистрирует заявление с приложенными документами и передает</w:t>
      </w:r>
      <w:proofErr w:type="gramEnd"/>
      <w:r w:rsidRPr="00907352">
        <w:rPr>
          <w:szCs w:val="28"/>
        </w:rPr>
        <w:t xml:space="preserve"> их в Отдел.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 xml:space="preserve">3.8.2. </w:t>
      </w:r>
      <w:proofErr w:type="gramStart"/>
      <w:r w:rsidRPr="00907352">
        <w:rPr>
          <w:szCs w:val="28"/>
        </w:rPr>
        <w:t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3.6 настоящего Регламента, и выдает исправленный документ Заявителю (уполномоченному представителю) лично под подпись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</w:t>
      </w:r>
      <w:proofErr w:type="gramEnd"/>
      <w:r w:rsidRPr="00907352">
        <w:rPr>
          <w:szCs w:val="28"/>
        </w:rPr>
        <w:t xml:space="preserve"> в Отдел оригинала документа, в </w:t>
      </w:r>
      <w:proofErr w:type="gramStart"/>
      <w:r w:rsidRPr="00907352">
        <w:rPr>
          <w:szCs w:val="28"/>
        </w:rPr>
        <w:t>котором</w:t>
      </w:r>
      <w:proofErr w:type="gramEnd"/>
      <w:r w:rsidRPr="00907352">
        <w:rPr>
          <w:szCs w:val="28"/>
        </w:rPr>
        <w:t xml:space="preserve"> содержится техническая ошибка.</w:t>
      </w:r>
    </w:p>
    <w:p w:rsidR="00907352" w:rsidRPr="00907352" w:rsidRDefault="00907352" w:rsidP="00907352">
      <w:pPr>
        <w:autoSpaceDE w:val="0"/>
        <w:autoSpaceDN w:val="0"/>
        <w:adjustRightInd w:val="0"/>
        <w:rPr>
          <w:szCs w:val="28"/>
        </w:rPr>
      </w:pPr>
      <w:r w:rsidRPr="00907352">
        <w:rPr>
          <w:szCs w:val="28"/>
        </w:rPr>
        <w:t>Процедура, устанавливаемая настоящим пунктом, осуществляется в течение трех дней с момента обнаружения технической ошибки или получения от любого заинтересованного лица заявления о допущенной ошибке.</w:t>
      </w:r>
    </w:p>
    <w:p w:rsidR="00907352" w:rsidRPr="00907352" w:rsidRDefault="00907352" w:rsidP="00907352">
      <w:pPr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907352">
        <w:rPr>
          <w:szCs w:val="28"/>
        </w:rPr>
        <w:t>Результат процедуры: выданный (направленный по почтовому или электронному адресу) Заявителю ответ.</w:t>
      </w:r>
    </w:p>
    <w:p w:rsidR="00907352" w:rsidRPr="00907352" w:rsidRDefault="00907352" w:rsidP="00907352">
      <w:pPr>
        <w:suppressAutoHyphens/>
        <w:ind w:firstLine="720"/>
        <w:jc w:val="center"/>
        <w:rPr>
          <w:b/>
        </w:rPr>
      </w:pPr>
    </w:p>
    <w:p w:rsidR="00907352" w:rsidRPr="00907352" w:rsidRDefault="00907352" w:rsidP="00907352">
      <w:pPr>
        <w:suppressAutoHyphens/>
        <w:ind w:firstLine="720"/>
        <w:jc w:val="center"/>
        <w:rPr>
          <w:b/>
        </w:rPr>
      </w:pPr>
      <w:r w:rsidRPr="00907352">
        <w:rPr>
          <w:b/>
        </w:rPr>
        <w:t>4. Порядок и формы контроля</w:t>
      </w:r>
    </w:p>
    <w:p w:rsidR="00907352" w:rsidRPr="00907352" w:rsidRDefault="00907352" w:rsidP="00907352">
      <w:pPr>
        <w:suppressAutoHyphens/>
        <w:ind w:firstLine="720"/>
        <w:jc w:val="center"/>
        <w:rPr>
          <w:b/>
        </w:rPr>
      </w:pPr>
      <w:r w:rsidRPr="00907352">
        <w:rPr>
          <w:b/>
        </w:rPr>
        <w:t>за предоставлением государственной услуги</w:t>
      </w:r>
    </w:p>
    <w:p w:rsidR="00907352" w:rsidRPr="00907352" w:rsidRDefault="00907352" w:rsidP="00907352">
      <w:pPr>
        <w:suppressAutoHyphens/>
        <w:ind w:firstLine="720"/>
      </w:pPr>
    </w:p>
    <w:p w:rsidR="00907352" w:rsidRPr="00907352" w:rsidRDefault="00907352" w:rsidP="00907352">
      <w:pPr>
        <w:suppressAutoHyphens/>
        <w:ind w:firstLine="720"/>
      </w:pPr>
      <w:r w:rsidRPr="00907352">
        <w:t xml:space="preserve">4.1. </w:t>
      </w:r>
      <w:proofErr w:type="gramStart"/>
      <w:r w:rsidRPr="00907352">
        <w:t xml:space="preserve">Госкомитет осуществляет контроль за исполнением должностными лицами служебных обязанностей, ведет учет случаев ненадлежащего исполнения должностными лицами служебных обязанностей, проводит соответствующие служебные расследования и принимает в соответствии с </w:t>
      </w:r>
      <w:r w:rsidRPr="00907352">
        <w:lastRenderedPageBreak/>
        <w:t>законодательством Российской Федерации меры в отношении таких должностных лиц.</w:t>
      </w:r>
      <w:proofErr w:type="gramEnd"/>
    </w:p>
    <w:p w:rsidR="00907352" w:rsidRPr="00907352" w:rsidRDefault="00907352" w:rsidP="00907352">
      <w:pPr>
        <w:suppressAutoHyphens/>
        <w:ind w:firstLine="720"/>
      </w:pPr>
      <w:r w:rsidRPr="00907352">
        <w:t xml:space="preserve">4.2. </w:t>
      </w:r>
      <w:proofErr w:type="gramStart"/>
      <w:r w:rsidRPr="00907352">
        <w:t>Контроль за</w:t>
      </w:r>
      <w:proofErr w:type="gramEnd"/>
      <w:r w:rsidRPr="00907352">
        <w:t xml:space="preserve"> исполнением настоящего Регламента осуществляется председателем Госкомитета.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4.3. Текущий </w:t>
      </w:r>
      <w:proofErr w:type="gramStart"/>
      <w:r w:rsidRPr="00907352">
        <w:t>контроль за</w:t>
      </w:r>
      <w:proofErr w:type="gramEnd"/>
      <w:r w:rsidRPr="00907352">
        <w:t xml:space="preserve"> соблюдением сроков, последовательности действий по исполнению государственной услуги в соответствии с настоящим Регламентом, принятием решений должностными лицами Госкомитета осуществляется заместителем председателя Госкомитета и начальником Отдела Госкомитета, в компетенцию которого входит исполнение государственной услуги.</w:t>
      </w:r>
    </w:p>
    <w:p w:rsidR="00907352" w:rsidRPr="00907352" w:rsidRDefault="00907352" w:rsidP="00907352">
      <w:pPr>
        <w:suppressAutoHyphens/>
        <w:ind w:firstLine="720"/>
      </w:pPr>
      <w:r w:rsidRPr="00907352">
        <w:t>4.4. Проверки полноты и качества исполнения государственной услуги могут быть плановыми и внеплановыми.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Плановые проверки проводятся в </w:t>
      </w:r>
      <w:proofErr w:type="gramStart"/>
      <w:r w:rsidRPr="00907352">
        <w:t>соответствии</w:t>
      </w:r>
      <w:proofErr w:type="gramEnd"/>
      <w:r w:rsidRPr="00907352">
        <w:t xml:space="preserve"> с утвержденным планом работы Госкомитета на текущий год.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Внеплановые проверки </w:t>
      </w:r>
      <w:proofErr w:type="gramStart"/>
      <w:r w:rsidRPr="00907352">
        <w:t>организуются и проводятся</w:t>
      </w:r>
      <w:proofErr w:type="gramEnd"/>
      <w:r w:rsidRPr="00907352">
        <w:t xml:space="preserve"> на основании жалоб граждан на решения или действия (бездействие) должностных лиц Госкомитета, принятые или осуществленные в ходе исполнения государственной услуги.</w:t>
      </w:r>
    </w:p>
    <w:p w:rsidR="00907352" w:rsidRPr="00907352" w:rsidRDefault="00907352" w:rsidP="00907352">
      <w:pPr>
        <w:suppressAutoHyphens/>
        <w:ind w:firstLine="720"/>
      </w:pPr>
      <w:r w:rsidRPr="00907352">
        <w:t>Проверки проводятся с целью выявления и устранения нарушений прав заинтересованных лиц, рассмотрения, принятия решений и подготовки ответов по жалобам на действия (бездействие) или решения должностных лиц Госкомитета.</w:t>
      </w:r>
    </w:p>
    <w:p w:rsidR="00907352" w:rsidRPr="00907352" w:rsidRDefault="00907352" w:rsidP="00907352">
      <w:pPr>
        <w:suppressAutoHyphens/>
        <w:ind w:firstLine="720"/>
      </w:pPr>
      <w:r w:rsidRPr="00907352">
        <w:t>Периодичность проведения проверок выполнения должностными лицами Госкомитета положений настоящего Регламента и иных нормативных правовых актов, устанавливающих требования к исполнению государственной услуги, определяется в соответствии с утвержденным планом работы Госкомитета на текущий год.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4.5. </w:t>
      </w:r>
      <w:proofErr w:type="gramStart"/>
      <w:r w:rsidRPr="00907352">
        <w:t>Контроль за</w:t>
      </w:r>
      <w:proofErr w:type="gramEnd"/>
      <w:r w:rsidRPr="00907352">
        <w:t xml:space="preserve"> исполнением Регламента со стороны граждан, их объединений и организаций осуществляется путем направления обращений в Госкомитет, а также путем обжалования действий (бездействия) и решений, осуществляемых (принятых) в ходе исполнения Регламента, в вышестоящие органы государственной власти.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4.6. Должностные лица Госкомитета в </w:t>
      </w:r>
      <w:proofErr w:type="gramStart"/>
      <w:r w:rsidRPr="00907352">
        <w:t>случае</w:t>
      </w:r>
      <w:proofErr w:type="gramEnd"/>
      <w:r w:rsidRPr="00907352">
        <w:t xml:space="preserve"> ненадлежащего исполнения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907352" w:rsidRPr="00907352" w:rsidRDefault="00907352" w:rsidP="00907352">
      <w:pPr>
        <w:suppressAutoHyphens/>
        <w:ind w:firstLine="720"/>
      </w:pPr>
      <w:r w:rsidRPr="00907352">
        <w:t>О мерах, принятых в отношении виновных должностных лиц, в течение десяти дней со дня принятия таких мер Госкомитет обязан сообщить в письменной форме юридическому лицу, индивидуальному предпринимателю, права и (или) законные интересы которых нарушены.</w:t>
      </w:r>
    </w:p>
    <w:p w:rsidR="00907352" w:rsidRPr="00907352" w:rsidRDefault="00907352" w:rsidP="00907352">
      <w:pPr>
        <w:suppressAutoHyphens/>
        <w:ind w:firstLine="720"/>
      </w:pPr>
    </w:p>
    <w:p w:rsidR="00907352" w:rsidRPr="00907352" w:rsidRDefault="00907352" w:rsidP="00907352">
      <w:pPr>
        <w:suppressAutoHyphens/>
        <w:ind w:right="-2" w:firstLine="720"/>
        <w:jc w:val="center"/>
        <w:rPr>
          <w:b/>
        </w:rPr>
      </w:pPr>
      <w:r w:rsidRPr="00907352">
        <w:rPr>
          <w:b/>
        </w:rPr>
        <w:t xml:space="preserve">5. Досудебный (внесудебный) порядок обжалования решений и действий (бездействия) </w:t>
      </w:r>
      <w:r w:rsidRPr="00CA17FE">
        <w:rPr>
          <w:b/>
        </w:rPr>
        <w:t xml:space="preserve">органа, предоставляющего государственную услугу, многофункционального центра предоставления государственных и </w:t>
      </w:r>
      <w:r w:rsidRPr="00CA17FE">
        <w:rPr>
          <w:b/>
        </w:rPr>
        <w:lastRenderedPageBreak/>
        <w:t>муниципальных услуг, организаций, указанных в части 1.1 статьи 16 Федерального закона, а также их должностных лиц, государственных служащих, работников</w:t>
      </w:r>
    </w:p>
    <w:p w:rsidR="00907352" w:rsidRPr="00907352" w:rsidRDefault="00907352" w:rsidP="00907352">
      <w:pPr>
        <w:suppressAutoHyphens/>
        <w:ind w:right="-2" w:firstLine="720"/>
        <w:jc w:val="center"/>
        <w:rPr>
          <w:b/>
        </w:rPr>
      </w:pPr>
    </w:p>
    <w:p w:rsidR="00907352" w:rsidRPr="00907352" w:rsidRDefault="00907352" w:rsidP="00907352">
      <w:pPr>
        <w:suppressAutoHyphens/>
        <w:ind w:firstLine="720"/>
      </w:pPr>
      <w:r w:rsidRPr="00907352">
        <w:t xml:space="preserve">5.1. Заявители имеют право на обжалование решений и действий (бездействия) Госкомитета, должностного лица Госкомитета либо государственного служащего Госкомитета в досудебном </w:t>
      </w:r>
      <w:proofErr w:type="gramStart"/>
      <w:r w:rsidRPr="00907352">
        <w:t>порядке</w:t>
      </w:r>
      <w:proofErr w:type="gramEnd"/>
      <w:r w:rsidRPr="00907352">
        <w:t xml:space="preserve"> в Госкомитет. Жалобы на решения, действия (бездействия) председателя в связи с предоставлением государственной услуги подаются в Кабинет Министров Республики Татарстан.</w:t>
      </w:r>
    </w:p>
    <w:p w:rsidR="00907352" w:rsidRPr="00907352" w:rsidRDefault="00907352" w:rsidP="00907352">
      <w:pPr>
        <w:suppressAutoHyphens/>
        <w:ind w:firstLine="720"/>
      </w:pPr>
      <w:r w:rsidRPr="00907352">
        <w:t>Заявитель может обратиться с жалобой, в том числе в следующих случаях:</w:t>
      </w:r>
    </w:p>
    <w:p w:rsidR="00907352" w:rsidRPr="00907352" w:rsidRDefault="00907352" w:rsidP="00907352">
      <w:pPr>
        <w:suppressAutoHyphens/>
        <w:ind w:firstLine="720"/>
      </w:pPr>
      <w:r w:rsidRPr="00907352">
        <w:t>1) нарушение срока регистрации заявления о предоставлении государственной услуги;</w:t>
      </w:r>
    </w:p>
    <w:p w:rsidR="00907352" w:rsidRPr="00907352" w:rsidRDefault="00907352" w:rsidP="00907352">
      <w:pPr>
        <w:suppressAutoHyphens/>
        <w:ind w:firstLine="720"/>
      </w:pPr>
      <w:r w:rsidRPr="00907352">
        <w:t>2) нарушение срока предоставления государственной услуги;</w:t>
      </w:r>
    </w:p>
    <w:p w:rsidR="00907352" w:rsidRPr="00907352" w:rsidRDefault="00907352" w:rsidP="00907352">
      <w:pPr>
        <w:suppressAutoHyphens/>
        <w:ind w:firstLine="720"/>
      </w:pPr>
      <w:r w:rsidRPr="00907352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4) отказ в </w:t>
      </w:r>
      <w:proofErr w:type="gramStart"/>
      <w:r w:rsidRPr="00907352">
        <w:t>приеме</w:t>
      </w:r>
      <w:proofErr w:type="gramEnd"/>
      <w:r w:rsidRPr="00907352"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907352" w:rsidRPr="00907352" w:rsidRDefault="00907352" w:rsidP="00907352">
      <w:pPr>
        <w:suppressAutoHyphens/>
        <w:ind w:firstLine="720"/>
      </w:pPr>
      <w:proofErr w:type="gramStart"/>
      <w:r w:rsidRPr="00907352"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proofErr w:type="gramEnd"/>
    </w:p>
    <w:p w:rsidR="00907352" w:rsidRPr="00907352" w:rsidRDefault="00907352" w:rsidP="00907352">
      <w:pPr>
        <w:suppressAutoHyphens/>
        <w:ind w:firstLine="720"/>
      </w:pPr>
      <w:r w:rsidRPr="00907352"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907352" w:rsidRPr="00907352" w:rsidRDefault="00907352" w:rsidP="00907352">
      <w:pPr>
        <w:suppressAutoHyphens/>
        <w:ind w:firstLine="720"/>
      </w:pPr>
      <w:proofErr w:type="gramStart"/>
      <w:r w:rsidRPr="00907352">
        <w:t>7) отказ Госкомитета,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907352" w:rsidRPr="00907352" w:rsidRDefault="00907352" w:rsidP="00907352">
      <w:pPr>
        <w:suppressAutoHyphens/>
        <w:ind w:firstLine="720"/>
      </w:pPr>
      <w:r w:rsidRPr="00907352">
        <w:t>8) нарушение срока или порядка выдачи документов по результатам предоставления государственной услуги;</w:t>
      </w:r>
    </w:p>
    <w:p w:rsidR="00907352" w:rsidRPr="00907352" w:rsidRDefault="00907352" w:rsidP="00907352">
      <w:pPr>
        <w:suppressAutoHyphens/>
        <w:ind w:firstLine="720"/>
      </w:pPr>
      <w:proofErr w:type="gramStart"/>
      <w:r w:rsidRPr="00907352"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иными нормативными правовыми актами Республики Татарстан;</w:t>
      </w:r>
      <w:proofErr w:type="gramEnd"/>
    </w:p>
    <w:p w:rsidR="00907352" w:rsidRPr="00907352" w:rsidRDefault="00907352" w:rsidP="00907352">
      <w:pPr>
        <w:suppressAutoHyphens/>
        <w:ind w:firstLine="720"/>
      </w:pPr>
      <w:r w:rsidRPr="00907352"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</w:t>
      </w:r>
      <w:r w:rsidRPr="00907352">
        <w:lastRenderedPageBreak/>
        <w:t>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907352" w:rsidRPr="00907352" w:rsidRDefault="00907352" w:rsidP="00907352">
      <w:pPr>
        <w:suppressAutoHyphens/>
        <w:ind w:firstLine="720"/>
      </w:pPr>
      <w:r w:rsidRPr="00907352">
        <w:t>5.2. Жалоба подается в письменной форме на бумажном носителе, в электронной форме.</w:t>
      </w:r>
    </w:p>
    <w:p w:rsidR="00907352" w:rsidRPr="00907352" w:rsidRDefault="00907352" w:rsidP="00907352">
      <w:pPr>
        <w:suppressAutoHyphens/>
        <w:ind w:firstLine="720"/>
      </w:pPr>
      <w:r w:rsidRPr="00907352">
        <w:t>Жалоба может быть направлена по почте, через МФЦ, с использованием информационно-телекоммуникационной сети «Интернет», через Интернет-приемную, Портал государственных и муниципальных услуг Республики Татарстан, Единый портал государственных и муниципальных услуг (функций),  а также может быть принята при личном приеме заявителя.</w:t>
      </w:r>
    </w:p>
    <w:p w:rsidR="00907352" w:rsidRPr="00907352" w:rsidRDefault="00907352" w:rsidP="00907352">
      <w:pPr>
        <w:suppressAutoHyphens/>
        <w:ind w:firstLine="720"/>
      </w:pPr>
      <w:r w:rsidRPr="00907352">
        <w:t>5.3. Жалоба должна содержать следующую информацию:</w:t>
      </w:r>
    </w:p>
    <w:p w:rsidR="00907352" w:rsidRPr="00907352" w:rsidRDefault="00907352" w:rsidP="00907352">
      <w:pPr>
        <w:suppressAutoHyphens/>
        <w:ind w:firstLine="720"/>
      </w:pPr>
      <w:proofErr w:type="gramStart"/>
      <w:r w:rsidRPr="00907352">
        <w:t>наименование Госкомитета, должностного лица Госкомитета либо государственного гражданского служащего, решения и действия (бездействие) которых обжалуются;</w:t>
      </w:r>
      <w:proofErr w:type="gramEnd"/>
    </w:p>
    <w:p w:rsidR="00907352" w:rsidRPr="00907352" w:rsidRDefault="00907352" w:rsidP="00907352">
      <w:pPr>
        <w:suppressAutoHyphens/>
        <w:ind w:firstLine="720"/>
      </w:pPr>
      <w:proofErr w:type="gramStart"/>
      <w:r w:rsidRPr="00907352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07352" w:rsidRPr="00907352" w:rsidRDefault="00907352" w:rsidP="00907352">
      <w:pPr>
        <w:suppressAutoHyphens/>
        <w:ind w:firstLine="720"/>
      </w:pPr>
      <w:r w:rsidRPr="00907352">
        <w:t>сведения об обжалуемых решениях и действиях (бездействии) Госкомитета, его должностного лица либо государственного гражданского служащего;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доводы, на основании которых заявитель не согласен с решением и действием (бездействием) Госкомитета, его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 </w:t>
      </w:r>
    </w:p>
    <w:p w:rsidR="00907352" w:rsidRPr="00907352" w:rsidRDefault="00907352" w:rsidP="00907352">
      <w:pPr>
        <w:suppressAutoHyphens/>
        <w:ind w:firstLine="720"/>
      </w:pPr>
      <w:r w:rsidRPr="00907352">
        <w:t>5.4. Жалоба, поступившая в Госкомитет, подлежит рассмотрению в течение пятнадцати рабочих дней со дня ее регистрации, а в случае обжалования отказа Госкомитета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регистрации.</w:t>
      </w:r>
    </w:p>
    <w:p w:rsidR="00907352" w:rsidRPr="00907352" w:rsidRDefault="00907352" w:rsidP="00907352">
      <w:pPr>
        <w:suppressAutoHyphens/>
        <w:ind w:firstLine="720"/>
      </w:pPr>
      <w:r w:rsidRPr="00907352">
        <w:t>5.5. По результатам рассмотрения жалобы принимается одно из следующих решений:</w:t>
      </w:r>
    </w:p>
    <w:p w:rsidR="00907352" w:rsidRPr="00907352" w:rsidRDefault="00907352" w:rsidP="00907352">
      <w:pPr>
        <w:suppressAutoHyphens/>
        <w:ind w:firstLine="720"/>
      </w:pPr>
      <w:r w:rsidRPr="00907352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документах;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2) в </w:t>
      </w:r>
      <w:proofErr w:type="gramStart"/>
      <w:r w:rsidRPr="00907352">
        <w:t>удовлетворении</w:t>
      </w:r>
      <w:proofErr w:type="gramEnd"/>
      <w:r w:rsidRPr="00907352">
        <w:t xml:space="preserve"> жалобы отказывается.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5.6. Не позднее дня, следующего за днем принятия решения, указанного в </w:t>
      </w:r>
      <w:proofErr w:type="gramStart"/>
      <w:r w:rsidRPr="00907352">
        <w:t>подпунктах</w:t>
      </w:r>
      <w:proofErr w:type="gramEnd"/>
      <w:r w:rsidRPr="00907352">
        <w:t xml:space="preserve"> 1 и 2 пункта 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7352" w:rsidRPr="00907352" w:rsidRDefault="00907352" w:rsidP="00907352">
      <w:pPr>
        <w:suppressAutoHyphens/>
        <w:ind w:firstLine="720"/>
      </w:pPr>
      <w:r w:rsidRPr="00907352">
        <w:lastRenderedPageBreak/>
        <w:t xml:space="preserve">5.7. </w:t>
      </w:r>
      <w:proofErr w:type="gramStart"/>
      <w:r w:rsidRPr="00907352">
        <w:t>В случае признания жалобы подлежащей удовлетворению в ответе заявителю, указанном в настоящем пункте, дается информация о действиях, осуществляемых Госкомитетом,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907352" w:rsidRPr="00907352" w:rsidRDefault="00907352" w:rsidP="00907352">
      <w:pPr>
        <w:suppressAutoHyphens/>
        <w:ind w:firstLine="720"/>
      </w:pPr>
      <w:r w:rsidRPr="00907352">
        <w:t xml:space="preserve">5.8. В случае признания </w:t>
      </w:r>
      <w:proofErr w:type="gramStart"/>
      <w:r w:rsidRPr="00907352">
        <w:t>жалобы</w:t>
      </w:r>
      <w:proofErr w:type="gramEnd"/>
      <w:r w:rsidRPr="00907352"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07352" w:rsidRPr="00907352" w:rsidRDefault="00907352" w:rsidP="00907352">
      <w:pPr>
        <w:suppressAutoHyphens/>
        <w:ind w:firstLine="720"/>
      </w:pPr>
      <w:r w:rsidRPr="00907352">
        <w:t xml:space="preserve">5.9. В случае установления в ходе или по результатам </w:t>
      </w:r>
      <w:proofErr w:type="gramStart"/>
      <w:r w:rsidRPr="00907352">
        <w:t>рассмотрения жалобы признаков состава административного правонарушения</w:t>
      </w:r>
      <w:proofErr w:type="gramEnd"/>
      <w:r w:rsidRPr="00907352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07352" w:rsidRPr="00907352" w:rsidRDefault="00907352" w:rsidP="00907352">
      <w:pPr>
        <w:suppressAutoHyphens/>
        <w:ind w:firstLine="720"/>
      </w:pPr>
    </w:p>
    <w:p w:rsidR="00907352" w:rsidRPr="00907352" w:rsidRDefault="00907352" w:rsidP="00907352">
      <w:pPr>
        <w:suppressAutoHyphens/>
        <w:ind w:firstLine="720"/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</w:p>
    <w:p w:rsidR="00CA17FE" w:rsidRDefault="00CA17FE" w:rsidP="00907352">
      <w:pPr>
        <w:ind w:left="5387" w:firstLine="0"/>
        <w:jc w:val="left"/>
        <w:rPr>
          <w:color w:val="000000"/>
          <w:szCs w:val="28"/>
        </w:rPr>
      </w:pPr>
    </w:p>
    <w:p w:rsidR="00CA17FE" w:rsidRDefault="00CA17FE" w:rsidP="00907352">
      <w:pPr>
        <w:ind w:left="5387" w:firstLine="0"/>
        <w:jc w:val="left"/>
        <w:rPr>
          <w:color w:val="000000"/>
          <w:szCs w:val="28"/>
        </w:rPr>
      </w:pPr>
    </w:p>
    <w:p w:rsidR="00CA17FE" w:rsidRDefault="00CA17FE" w:rsidP="00907352">
      <w:pPr>
        <w:ind w:left="5387" w:firstLine="0"/>
        <w:jc w:val="left"/>
        <w:rPr>
          <w:color w:val="000000"/>
          <w:szCs w:val="28"/>
        </w:rPr>
      </w:pPr>
    </w:p>
    <w:p w:rsidR="00CA17FE" w:rsidRDefault="00CA17FE" w:rsidP="00907352">
      <w:pPr>
        <w:ind w:left="5387" w:firstLine="0"/>
        <w:jc w:val="left"/>
        <w:rPr>
          <w:color w:val="000000"/>
          <w:szCs w:val="28"/>
        </w:rPr>
      </w:pPr>
    </w:p>
    <w:p w:rsidR="00CA17FE" w:rsidRDefault="00CA17FE" w:rsidP="00907352">
      <w:pPr>
        <w:ind w:left="5387" w:firstLine="0"/>
        <w:jc w:val="left"/>
        <w:rPr>
          <w:color w:val="000000"/>
          <w:szCs w:val="28"/>
        </w:rPr>
      </w:pPr>
    </w:p>
    <w:p w:rsidR="00CA17FE" w:rsidRDefault="00CA17FE" w:rsidP="00907352">
      <w:pPr>
        <w:ind w:left="5387" w:firstLine="0"/>
        <w:jc w:val="left"/>
        <w:rPr>
          <w:color w:val="000000"/>
          <w:szCs w:val="28"/>
        </w:rPr>
      </w:pPr>
    </w:p>
    <w:p w:rsidR="00CA17FE" w:rsidRDefault="00CA17FE" w:rsidP="00907352">
      <w:pPr>
        <w:ind w:left="5387" w:firstLine="0"/>
        <w:jc w:val="left"/>
        <w:rPr>
          <w:color w:val="000000"/>
          <w:szCs w:val="28"/>
        </w:rPr>
      </w:pPr>
    </w:p>
    <w:p w:rsidR="00CA17FE" w:rsidRDefault="00CA17FE" w:rsidP="00907352">
      <w:pPr>
        <w:ind w:left="5387" w:firstLine="0"/>
        <w:jc w:val="left"/>
        <w:rPr>
          <w:color w:val="000000"/>
          <w:szCs w:val="28"/>
        </w:rPr>
      </w:pPr>
    </w:p>
    <w:p w:rsidR="00CA17FE" w:rsidRDefault="00CA17FE" w:rsidP="00907352">
      <w:pPr>
        <w:ind w:left="5387" w:firstLine="0"/>
        <w:jc w:val="left"/>
        <w:rPr>
          <w:color w:val="000000"/>
          <w:szCs w:val="28"/>
        </w:rPr>
      </w:pPr>
    </w:p>
    <w:p w:rsidR="00CA17FE" w:rsidRDefault="00CA17FE" w:rsidP="00907352">
      <w:pPr>
        <w:ind w:left="5387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lastRenderedPageBreak/>
        <w:t>Приложение № 1</w:t>
      </w:r>
    </w:p>
    <w:p w:rsidR="00907352" w:rsidRPr="00907352" w:rsidRDefault="00907352" w:rsidP="00907352">
      <w:pPr>
        <w:ind w:left="5387" w:firstLine="0"/>
        <w:rPr>
          <w:color w:val="000000"/>
          <w:szCs w:val="28"/>
        </w:rPr>
      </w:pPr>
      <w:r w:rsidRPr="00907352">
        <w:rPr>
          <w:color w:val="000000"/>
          <w:szCs w:val="28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утверждению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</w:r>
    </w:p>
    <w:p w:rsidR="00907352" w:rsidRPr="00907352" w:rsidRDefault="00907352" w:rsidP="00907352">
      <w:pPr>
        <w:ind w:left="4536"/>
        <w:rPr>
          <w:color w:val="000000"/>
          <w:szCs w:val="28"/>
        </w:rPr>
      </w:pPr>
    </w:p>
    <w:p w:rsidR="00907352" w:rsidRPr="00907352" w:rsidRDefault="00907352" w:rsidP="00907352">
      <w:pPr>
        <w:ind w:left="4536"/>
        <w:rPr>
          <w:color w:val="000000"/>
          <w:szCs w:val="28"/>
        </w:rPr>
      </w:pPr>
    </w:p>
    <w:p w:rsidR="00907352" w:rsidRPr="00907352" w:rsidRDefault="00907352" w:rsidP="00907352">
      <w:pPr>
        <w:ind w:firstLine="0"/>
        <w:jc w:val="right"/>
        <w:rPr>
          <w:color w:val="000000"/>
          <w:szCs w:val="28"/>
        </w:rPr>
      </w:pPr>
      <w:r w:rsidRPr="00907352">
        <w:rPr>
          <w:color w:val="000000"/>
          <w:szCs w:val="28"/>
        </w:rPr>
        <w:t>Рекомендуемая форма</w:t>
      </w:r>
    </w:p>
    <w:p w:rsidR="00907352" w:rsidRPr="00907352" w:rsidRDefault="00907352" w:rsidP="00907352">
      <w:pPr>
        <w:rPr>
          <w:color w:val="000000"/>
          <w:szCs w:val="28"/>
        </w:rPr>
      </w:pPr>
    </w:p>
    <w:p w:rsidR="00907352" w:rsidRPr="00907352" w:rsidRDefault="00907352" w:rsidP="00907352">
      <w:pPr>
        <w:ind w:firstLine="0"/>
        <w:rPr>
          <w:color w:val="000000"/>
          <w:sz w:val="24"/>
          <w:szCs w:val="28"/>
        </w:rPr>
      </w:pPr>
    </w:p>
    <w:p w:rsidR="00907352" w:rsidRPr="00907352" w:rsidRDefault="00907352" w:rsidP="00907352">
      <w:pPr>
        <w:ind w:firstLine="0"/>
        <w:rPr>
          <w:color w:val="000000"/>
          <w:sz w:val="24"/>
          <w:szCs w:val="28"/>
        </w:rPr>
      </w:pPr>
      <w:r w:rsidRPr="00907352">
        <w:rPr>
          <w:color w:val="000000"/>
          <w:sz w:val="24"/>
          <w:szCs w:val="28"/>
        </w:rPr>
        <w:t>На фирменном бланке организации</w:t>
      </w:r>
    </w:p>
    <w:p w:rsidR="00907352" w:rsidRPr="00907352" w:rsidRDefault="00907352" w:rsidP="00907352">
      <w:pPr>
        <w:ind w:firstLine="0"/>
        <w:rPr>
          <w:color w:val="000000"/>
          <w:sz w:val="24"/>
          <w:szCs w:val="28"/>
        </w:rPr>
      </w:pPr>
      <w:r w:rsidRPr="00907352">
        <w:rPr>
          <w:color w:val="000000"/>
          <w:sz w:val="24"/>
          <w:szCs w:val="28"/>
        </w:rPr>
        <w:t>(реквизиты организации)</w:t>
      </w:r>
    </w:p>
    <w:p w:rsidR="00907352" w:rsidRPr="00907352" w:rsidRDefault="00907352" w:rsidP="00907352">
      <w:pPr>
        <w:rPr>
          <w:color w:val="000000"/>
          <w:szCs w:val="28"/>
        </w:rPr>
      </w:pPr>
      <w:r w:rsidRPr="00907352">
        <w:rPr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D931FF" wp14:editId="045FC461">
                <wp:simplePos x="0" y="0"/>
                <wp:positionH relativeFrom="column">
                  <wp:posOffset>3642360</wp:posOffset>
                </wp:positionH>
                <wp:positionV relativeFrom="paragraph">
                  <wp:posOffset>62230</wp:posOffset>
                </wp:positionV>
                <wp:extent cx="2825115" cy="1114425"/>
                <wp:effectExtent l="0" t="0" r="1333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101" w:rsidRPr="00DC0C80" w:rsidRDefault="00993101" w:rsidP="00907352">
                            <w:pPr>
                              <w:ind w:firstLine="0"/>
                            </w:pPr>
                            <w:r>
                              <w:t>Председателю Государственного комитета Республики Татарстан по тарифам</w:t>
                            </w:r>
                          </w:p>
                          <w:p w:rsidR="00993101" w:rsidRPr="00DC0C80" w:rsidRDefault="00993101" w:rsidP="00907352">
                            <w:pPr>
                              <w:ind w:firstLine="0"/>
                            </w:pPr>
                            <w:r w:rsidRPr="00DC0C80">
                              <w:t>________________________</w:t>
                            </w:r>
                          </w:p>
                          <w:p w:rsidR="00993101" w:rsidRPr="00304661" w:rsidRDefault="00993101" w:rsidP="00907352">
                            <w:pPr>
                              <w:rPr>
                                <w:sz w:val="24"/>
                              </w:rPr>
                            </w:pPr>
                            <w:r w:rsidRPr="00DC0C80">
                              <w:rPr>
                                <w:sz w:val="24"/>
                              </w:rPr>
                              <w:t xml:space="preserve">          (инициалы, фамилия)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1D93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8pt;margin-top:4.9pt;width:222.45pt;height:8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OWIQIAAFEEAAAOAAAAZHJzL2Uyb0RvYy54bWysVMFu2zAMvQ/YPwi6L46NZEuNOkWXLsOA&#10;rhvQ7gNkWY6FyaJGKbGzrx8lp2mw3Yr5IJAi9Ug+kr6+GXvDDgq9BlvxfDbnTFkJjba7iv942r5b&#10;ceaDsI0wYFXFj8rzm/XbN9eDK1UBHZhGISMQ68vBVbwLwZVZ5mWneuFn4JQlYwvYi0Aq7rIGxUDo&#10;vcmK+fx9NgA2DkEq7+n2bjLydcJvWyXDt7b1KjBTccotpBPTWcczW1+LcofCdVqe0hCvyKIX2lLQ&#10;M9SdCILtUf8D1WuJ4KENMwl9Bm2rpUo1UDX5/K9qHjvhVKqFyPHuTJP/f7Dy4fAdmW6od5xZ0VOL&#10;ntQY2EcYWRHZGZwvyenRkVsY6Tp6xkq9uwf50zMLm07YnbpFhKFToqHs8vgyu3g64fgIUg9foaEw&#10;Yh8gAY0t9hGQyGCETl06njsTU5F0WayKZZ4vOZNky/N8sSiWKYYon5879OGzgp5FoeJIrU/w4nDv&#10;Q0xHlM8uKX0wutlqY5KCu3pjkB0Ejck2fSd0f+lmLBsqfrWk2K+F6HWgeTe6r/hqHr8YR5SRt0+2&#10;SXIQ2kwypWzsicjI3cRiGOuRHCO7NTRHohRhmmvaQxI6wN+cDTTTFfe/9gIVZ+aLpbZcEW9xCZKy&#10;WH4oSMFLS31pEVYSVMUDZ5O4CdPi7B3qXUeRpkGwcEutbHUi+SWrU940t4n7047FxbjUk9fLn2D9&#10;BwAA//8DAFBLAwQUAAYACAAAACEAdQiCv98AAAAKAQAADwAAAGRycy9kb3ducmV2LnhtbEyPwU7D&#10;MBBE70j8g7VIXFDrNFXaEOJUVQXi3MKFmxtvk4h4ncRuk/L1bE9w29GMZt/km8m24oKDbxwpWMwj&#10;EEilMw1VCj4/3mYpCB80Gd06QgVX9LAp7u9ynRk30h4vh1AJLiGfaQV1CF0mpS9rtNrPXYfE3skN&#10;VgeWQyXNoEcut62Mo2glrW6IP9S6w12N5ffhbBW48fVqHfZR/PT1Y993235/inulHh+m7QuIgFP4&#10;C8MNn9GhYKajO5PxolWQrJcrjip45gU3P1qkCYgjX2myBFnk8v+E4hcAAP//AwBQSwECLQAUAAYA&#10;CAAAACEAtoM4kv4AAADhAQAAEwAAAAAAAAAAAAAAAAAAAAAAW0NvbnRlbnRfVHlwZXNdLnhtbFBL&#10;AQItABQABgAIAAAAIQA4/SH/1gAAAJQBAAALAAAAAAAAAAAAAAAAAC8BAABfcmVscy8ucmVsc1BL&#10;AQItABQABgAIAAAAIQBng2OWIQIAAFEEAAAOAAAAAAAAAAAAAAAAAC4CAABkcnMvZTJvRG9jLnht&#10;bFBLAQItABQABgAIAAAAIQB1CIK/3wAAAAoBAAAPAAAAAAAAAAAAAAAAAHsEAABkcnMvZG93bnJl&#10;di54bWxQSwUGAAAAAAQABADzAAAAhwUAAAAA&#10;" strokecolor="white">
                <v:textbox>
                  <w:txbxContent>
                    <w:p w:rsidR="00993101" w:rsidRPr="00DC0C80" w:rsidRDefault="00993101" w:rsidP="00907352">
                      <w:pPr>
                        <w:ind w:firstLine="0"/>
                      </w:pPr>
                      <w:r>
                        <w:t>Председателю Государственного комитета Республики Татарстан по тарифам</w:t>
                      </w:r>
                    </w:p>
                    <w:p w:rsidR="00993101" w:rsidRPr="00DC0C80" w:rsidRDefault="00993101" w:rsidP="00907352">
                      <w:pPr>
                        <w:ind w:firstLine="0"/>
                      </w:pPr>
                      <w:r w:rsidRPr="00DC0C80">
                        <w:t>________________________</w:t>
                      </w:r>
                    </w:p>
                    <w:p w:rsidR="00993101" w:rsidRPr="00304661" w:rsidRDefault="00993101" w:rsidP="00907352">
                      <w:pPr>
                        <w:rPr>
                          <w:sz w:val="24"/>
                        </w:rPr>
                      </w:pPr>
                      <w:r w:rsidRPr="00DC0C80">
                        <w:rPr>
                          <w:sz w:val="24"/>
                        </w:rPr>
                        <w:t xml:space="preserve">          (инициалы, фамилия)</w:t>
                      </w:r>
                    </w:p>
                  </w:txbxContent>
                </v:textbox>
              </v:shape>
            </w:pict>
          </mc:Fallback>
        </mc:AlternateContent>
      </w:r>
    </w:p>
    <w:p w:rsidR="00907352" w:rsidRPr="00907352" w:rsidRDefault="00907352" w:rsidP="00907352">
      <w:pPr>
        <w:rPr>
          <w:color w:val="000000"/>
          <w:szCs w:val="28"/>
        </w:rPr>
      </w:pPr>
    </w:p>
    <w:p w:rsidR="00907352" w:rsidRPr="00907352" w:rsidRDefault="00907352" w:rsidP="00907352">
      <w:pPr>
        <w:rPr>
          <w:color w:val="000000"/>
          <w:szCs w:val="28"/>
        </w:rPr>
      </w:pPr>
    </w:p>
    <w:p w:rsidR="00907352" w:rsidRPr="00907352" w:rsidRDefault="00907352" w:rsidP="00907352">
      <w:pPr>
        <w:rPr>
          <w:color w:val="000000"/>
          <w:szCs w:val="28"/>
        </w:rPr>
      </w:pPr>
    </w:p>
    <w:p w:rsidR="00907352" w:rsidRPr="00907352" w:rsidRDefault="00907352" w:rsidP="00907352">
      <w:pPr>
        <w:jc w:val="center"/>
        <w:rPr>
          <w:color w:val="000000"/>
          <w:szCs w:val="28"/>
        </w:rPr>
      </w:pPr>
    </w:p>
    <w:p w:rsidR="00907352" w:rsidRPr="00907352" w:rsidRDefault="00907352" w:rsidP="00907352">
      <w:pPr>
        <w:jc w:val="center"/>
        <w:rPr>
          <w:color w:val="000000"/>
          <w:szCs w:val="28"/>
        </w:rPr>
      </w:pPr>
    </w:p>
    <w:p w:rsidR="00907352" w:rsidRPr="00907352" w:rsidRDefault="00907352" w:rsidP="00907352">
      <w:pPr>
        <w:jc w:val="center"/>
        <w:rPr>
          <w:color w:val="000000"/>
          <w:szCs w:val="28"/>
        </w:rPr>
      </w:pPr>
      <w:r w:rsidRPr="00907352">
        <w:rPr>
          <w:color w:val="000000"/>
          <w:szCs w:val="28"/>
        </w:rPr>
        <w:t>ЗАЯВЛЕНИЕ</w:t>
      </w:r>
    </w:p>
    <w:p w:rsidR="00907352" w:rsidRPr="00907352" w:rsidRDefault="00907352" w:rsidP="00907352">
      <w:pPr>
        <w:rPr>
          <w:color w:val="000000"/>
          <w:szCs w:val="28"/>
        </w:rPr>
      </w:pPr>
    </w:p>
    <w:p w:rsidR="00907352" w:rsidRPr="00907352" w:rsidRDefault="00907352" w:rsidP="00907352">
      <w:pPr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Прошу утвердить нормативы удельного расхода топлива при производстве тепловой энергии источниками тепловой энергии </w:t>
      </w:r>
    </w:p>
    <w:p w:rsidR="00907352" w:rsidRPr="00907352" w:rsidRDefault="00907352" w:rsidP="00907352">
      <w:pPr>
        <w:ind w:firstLine="0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_________________________________________________________________ </w:t>
      </w:r>
    </w:p>
    <w:p w:rsidR="00907352" w:rsidRPr="00907352" w:rsidRDefault="00907352" w:rsidP="00907352">
      <w:pPr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                                                 </w:t>
      </w:r>
      <w:r w:rsidRPr="00907352">
        <w:rPr>
          <w:color w:val="000000"/>
          <w:sz w:val="24"/>
          <w:szCs w:val="28"/>
        </w:rPr>
        <w:t xml:space="preserve">(наименование организации) </w:t>
      </w:r>
    </w:p>
    <w:p w:rsidR="00907352" w:rsidRPr="00907352" w:rsidRDefault="00907352" w:rsidP="00907352">
      <w:pPr>
        <w:rPr>
          <w:color w:val="000000"/>
          <w:szCs w:val="28"/>
        </w:rPr>
      </w:pPr>
    </w:p>
    <w:p w:rsidR="00907352" w:rsidRPr="00907352" w:rsidRDefault="00907352" w:rsidP="00907352">
      <w:pPr>
        <w:ind w:firstLine="0"/>
        <w:rPr>
          <w:color w:val="000000"/>
          <w:szCs w:val="28"/>
        </w:rPr>
      </w:pPr>
      <w:r w:rsidRPr="00907352">
        <w:rPr>
          <w:color w:val="000000"/>
          <w:szCs w:val="28"/>
        </w:rPr>
        <w:t>осуществляющая деятельность на территории Республики Татарстан ______________________________________________________________________</w:t>
      </w:r>
    </w:p>
    <w:p w:rsidR="00907352" w:rsidRPr="00907352" w:rsidRDefault="00907352" w:rsidP="00907352">
      <w:pPr>
        <w:rPr>
          <w:color w:val="000000"/>
          <w:sz w:val="24"/>
          <w:szCs w:val="28"/>
        </w:rPr>
      </w:pPr>
      <w:r w:rsidRPr="00907352">
        <w:rPr>
          <w:color w:val="000000"/>
          <w:szCs w:val="28"/>
        </w:rPr>
        <w:t xml:space="preserve">                                </w:t>
      </w:r>
      <w:r w:rsidRPr="00907352">
        <w:rPr>
          <w:color w:val="000000"/>
          <w:sz w:val="24"/>
          <w:szCs w:val="28"/>
        </w:rPr>
        <w:t>(наименование населенного пункта, муниципального района)</w:t>
      </w:r>
    </w:p>
    <w:p w:rsidR="00907352" w:rsidRPr="00907352" w:rsidRDefault="00907352" w:rsidP="00907352">
      <w:pPr>
        <w:rPr>
          <w:color w:val="000000"/>
          <w:szCs w:val="28"/>
        </w:rPr>
      </w:pPr>
    </w:p>
    <w:p w:rsidR="00907352" w:rsidRPr="00907352" w:rsidRDefault="00907352" w:rsidP="00907352">
      <w:pPr>
        <w:ind w:firstLine="0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на период </w:t>
      </w:r>
      <w:proofErr w:type="gramStart"/>
      <w:r w:rsidRPr="00907352">
        <w:rPr>
          <w:color w:val="000000"/>
          <w:szCs w:val="28"/>
        </w:rPr>
        <w:t>государственного</w:t>
      </w:r>
      <w:proofErr w:type="gramEnd"/>
      <w:r w:rsidRPr="00907352">
        <w:rPr>
          <w:color w:val="000000"/>
          <w:szCs w:val="28"/>
        </w:rPr>
        <w:t xml:space="preserve"> регулирования тарифов   ____________________ г.</w:t>
      </w:r>
    </w:p>
    <w:p w:rsidR="00907352" w:rsidRPr="00907352" w:rsidRDefault="00907352" w:rsidP="00907352">
      <w:pPr>
        <w:rPr>
          <w:color w:val="000000"/>
          <w:sz w:val="24"/>
          <w:szCs w:val="28"/>
        </w:rPr>
      </w:pPr>
      <w:r w:rsidRPr="00907352">
        <w:rPr>
          <w:color w:val="000000"/>
          <w:szCs w:val="28"/>
        </w:rPr>
        <w:t xml:space="preserve">                                                                                       </w:t>
      </w:r>
      <w:r w:rsidRPr="00907352">
        <w:rPr>
          <w:color w:val="000000"/>
          <w:sz w:val="24"/>
          <w:szCs w:val="28"/>
        </w:rPr>
        <w:t>(указать</w:t>
      </w:r>
      <w:r w:rsidRPr="00907352">
        <w:rPr>
          <w:color w:val="000000"/>
          <w:sz w:val="24"/>
          <w:szCs w:val="28"/>
          <w:lang w:val="en-US"/>
        </w:rPr>
        <w:t xml:space="preserve">  </w:t>
      </w:r>
      <w:r w:rsidRPr="00907352">
        <w:rPr>
          <w:color w:val="000000"/>
          <w:sz w:val="24"/>
          <w:szCs w:val="28"/>
        </w:rPr>
        <w:t>год регулирования)</w:t>
      </w:r>
    </w:p>
    <w:p w:rsidR="00907352" w:rsidRPr="00907352" w:rsidRDefault="00907352" w:rsidP="00907352">
      <w:pPr>
        <w:rPr>
          <w:color w:val="000000"/>
          <w:szCs w:val="28"/>
        </w:rPr>
      </w:pPr>
    </w:p>
    <w:p w:rsidR="00907352" w:rsidRPr="00907352" w:rsidRDefault="00907352" w:rsidP="00907352">
      <w:pPr>
        <w:ind w:firstLine="0"/>
        <w:rPr>
          <w:color w:val="000000"/>
          <w:szCs w:val="28"/>
        </w:rPr>
      </w:pPr>
      <w:r w:rsidRPr="00907352">
        <w:rPr>
          <w:color w:val="000000"/>
          <w:szCs w:val="28"/>
        </w:rPr>
        <w:t>Приложение: ______________________________________</w:t>
      </w:r>
    </w:p>
    <w:p w:rsidR="00907352" w:rsidRPr="00907352" w:rsidRDefault="00907352" w:rsidP="00907352">
      <w:pPr>
        <w:rPr>
          <w:color w:val="000000"/>
          <w:sz w:val="24"/>
          <w:szCs w:val="28"/>
        </w:rPr>
      </w:pPr>
      <w:r w:rsidRPr="00907352">
        <w:rPr>
          <w:color w:val="000000"/>
          <w:sz w:val="24"/>
          <w:szCs w:val="28"/>
        </w:rPr>
        <w:t xml:space="preserve">                              (краткое описание прилагаемых документов)</w:t>
      </w:r>
    </w:p>
    <w:p w:rsidR="00907352" w:rsidRPr="00907352" w:rsidRDefault="00907352" w:rsidP="00907352">
      <w:pPr>
        <w:rPr>
          <w:color w:val="000000"/>
          <w:szCs w:val="28"/>
        </w:rPr>
      </w:pPr>
    </w:p>
    <w:p w:rsidR="00907352" w:rsidRPr="00907352" w:rsidRDefault="00907352" w:rsidP="00907352">
      <w:pPr>
        <w:ind w:firstLine="0"/>
        <w:rPr>
          <w:color w:val="000000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283"/>
        <w:gridCol w:w="1843"/>
        <w:gridCol w:w="283"/>
        <w:gridCol w:w="3119"/>
      </w:tblGrid>
      <w:tr w:rsidR="00907352" w:rsidRPr="00907352" w:rsidTr="00907352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7352" w:rsidRPr="00907352" w:rsidRDefault="00907352" w:rsidP="00907352">
            <w:pPr>
              <w:rPr>
                <w:color w:val="000000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352" w:rsidRPr="00907352" w:rsidRDefault="00907352" w:rsidP="0090735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7352" w:rsidRPr="00907352" w:rsidRDefault="00907352" w:rsidP="00907352">
            <w:pPr>
              <w:rPr>
                <w:color w:val="000000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7352" w:rsidRPr="00907352" w:rsidRDefault="00907352" w:rsidP="00907352">
            <w:pPr>
              <w:rPr>
                <w:color w:val="000000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7352" w:rsidRPr="00907352" w:rsidRDefault="00907352" w:rsidP="00907352">
            <w:pPr>
              <w:rPr>
                <w:color w:val="000000"/>
                <w:szCs w:val="28"/>
              </w:rPr>
            </w:pPr>
          </w:p>
        </w:tc>
      </w:tr>
      <w:tr w:rsidR="00907352" w:rsidRPr="00907352" w:rsidTr="00907352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07352" w:rsidRPr="00907352" w:rsidRDefault="00907352" w:rsidP="00907352">
            <w:pPr>
              <w:rPr>
                <w:color w:val="000000"/>
                <w:szCs w:val="28"/>
              </w:rPr>
            </w:pPr>
            <w:r w:rsidRPr="00907352">
              <w:rPr>
                <w:color w:val="000000"/>
                <w:sz w:val="24"/>
                <w:szCs w:val="28"/>
              </w:rPr>
              <w:t xml:space="preserve">       (должность руководителя)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7352" w:rsidRPr="00907352" w:rsidRDefault="00907352" w:rsidP="00907352">
            <w:pPr>
              <w:rPr>
                <w:color w:val="000000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07352" w:rsidRPr="00907352" w:rsidRDefault="00907352" w:rsidP="00907352">
            <w:pPr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 xml:space="preserve">   </w:t>
            </w:r>
            <w:r w:rsidRPr="00907352">
              <w:rPr>
                <w:color w:val="000000"/>
                <w:sz w:val="24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7352" w:rsidRPr="00907352" w:rsidRDefault="00907352" w:rsidP="00907352">
            <w:pPr>
              <w:rPr>
                <w:color w:val="000000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07352" w:rsidRPr="00907352" w:rsidRDefault="00907352" w:rsidP="00907352">
            <w:pPr>
              <w:rPr>
                <w:color w:val="000000"/>
                <w:szCs w:val="28"/>
              </w:rPr>
            </w:pPr>
            <w:r w:rsidRPr="00907352">
              <w:rPr>
                <w:color w:val="000000"/>
                <w:sz w:val="24"/>
                <w:szCs w:val="28"/>
              </w:rPr>
              <w:t xml:space="preserve">                  (Ф.И.О.)</w:t>
            </w:r>
          </w:p>
        </w:tc>
      </w:tr>
    </w:tbl>
    <w:p w:rsidR="00907352" w:rsidRPr="00907352" w:rsidRDefault="00907352" w:rsidP="00907352">
      <w:pPr>
        <w:rPr>
          <w:color w:val="000000"/>
          <w:szCs w:val="28"/>
        </w:rPr>
      </w:pPr>
      <w:r w:rsidRPr="00907352">
        <w:rPr>
          <w:color w:val="000000"/>
          <w:szCs w:val="28"/>
        </w:rPr>
        <w:t>М.П.</w:t>
      </w: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tabs>
          <w:tab w:val="left" w:pos="5670"/>
        </w:tabs>
        <w:ind w:left="5245" w:firstLine="0"/>
        <w:jc w:val="left"/>
        <w:rPr>
          <w:color w:val="000000"/>
          <w:szCs w:val="28"/>
        </w:rPr>
      </w:pPr>
    </w:p>
    <w:p w:rsidR="00EE4C42" w:rsidRDefault="00EE4C42" w:rsidP="00907352">
      <w:pPr>
        <w:tabs>
          <w:tab w:val="left" w:pos="5670"/>
        </w:tabs>
        <w:ind w:left="5245" w:firstLine="0"/>
        <w:jc w:val="left"/>
        <w:rPr>
          <w:color w:val="FF0000"/>
          <w:szCs w:val="28"/>
        </w:rPr>
      </w:pPr>
    </w:p>
    <w:p w:rsidR="00EE4C42" w:rsidRDefault="00EE4C42" w:rsidP="00907352">
      <w:pPr>
        <w:tabs>
          <w:tab w:val="left" w:pos="5670"/>
        </w:tabs>
        <w:ind w:left="5245" w:firstLine="0"/>
        <w:jc w:val="left"/>
        <w:rPr>
          <w:color w:val="FF0000"/>
          <w:szCs w:val="28"/>
        </w:rPr>
      </w:pPr>
    </w:p>
    <w:p w:rsidR="00907352" w:rsidRPr="00907352" w:rsidRDefault="00907352" w:rsidP="00907352">
      <w:pPr>
        <w:ind w:left="5387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lastRenderedPageBreak/>
        <w:t xml:space="preserve">Приложение № </w:t>
      </w:r>
      <w:r w:rsidRPr="00CA17FE">
        <w:rPr>
          <w:color w:val="000000"/>
          <w:szCs w:val="28"/>
        </w:rPr>
        <w:t>2</w:t>
      </w:r>
    </w:p>
    <w:p w:rsidR="00907352" w:rsidRPr="00907352" w:rsidRDefault="00907352" w:rsidP="00907352">
      <w:pPr>
        <w:ind w:left="5387" w:firstLine="0"/>
        <w:rPr>
          <w:color w:val="000000"/>
          <w:szCs w:val="28"/>
        </w:rPr>
      </w:pPr>
      <w:r w:rsidRPr="00907352">
        <w:rPr>
          <w:color w:val="000000"/>
          <w:szCs w:val="28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утверждению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</w:r>
    </w:p>
    <w:p w:rsidR="00907352" w:rsidRPr="00907352" w:rsidRDefault="00907352" w:rsidP="00907352">
      <w:pPr>
        <w:ind w:left="4820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4962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Председателю Государственного </w:t>
      </w:r>
    </w:p>
    <w:p w:rsidR="00907352" w:rsidRPr="00907352" w:rsidRDefault="00907352" w:rsidP="00907352">
      <w:pPr>
        <w:ind w:left="4962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комитета Республики Татарстан </w:t>
      </w:r>
    </w:p>
    <w:p w:rsidR="00907352" w:rsidRPr="00907352" w:rsidRDefault="00907352" w:rsidP="00907352">
      <w:pPr>
        <w:ind w:left="4962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>по тарифам</w:t>
      </w:r>
    </w:p>
    <w:p w:rsidR="00907352" w:rsidRPr="00907352" w:rsidRDefault="00907352" w:rsidP="00907352">
      <w:pPr>
        <w:ind w:left="4962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>________________________</w:t>
      </w:r>
    </w:p>
    <w:p w:rsidR="00907352" w:rsidRPr="00907352" w:rsidRDefault="00907352" w:rsidP="00907352">
      <w:pPr>
        <w:ind w:left="4962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          (инициалы, фамилия)</w:t>
      </w:r>
    </w:p>
    <w:p w:rsidR="00907352" w:rsidRPr="00907352" w:rsidRDefault="00907352" w:rsidP="00907352">
      <w:pPr>
        <w:ind w:left="4820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ЗАЯВЛЕНИЕ</w:t>
      </w:r>
    </w:p>
    <w:p w:rsidR="00907352" w:rsidRPr="00907352" w:rsidRDefault="00907352" w:rsidP="00907352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об исправлении технической ошибки</w:t>
      </w:r>
    </w:p>
    <w:p w:rsidR="00907352" w:rsidRPr="00907352" w:rsidRDefault="00907352" w:rsidP="00907352">
      <w:pPr>
        <w:autoSpaceDE w:val="0"/>
        <w:autoSpaceDN w:val="0"/>
        <w:adjustRightInd w:val="0"/>
        <w:ind w:firstLine="0"/>
        <w:outlineLvl w:val="0"/>
        <w:rPr>
          <w:rFonts w:eastAsiaTheme="minorHAnsi"/>
          <w:szCs w:val="28"/>
          <w:lang w:eastAsia="en-US"/>
        </w:rPr>
      </w:pPr>
    </w:p>
    <w:p w:rsidR="00907352" w:rsidRPr="00907352" w:rsidRDefault="00907352" w:rsidP="00907352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 xml:space="preserve">Сообщаю об ошибке в приказе Госкомитета от _____ №_____, допущенной  при  оказании  государственной услуги по </w:t>
      </w:r>
      <w:r w:rsidRPr="00907352">
        <w:rPr>
          <w:szCs w:val="28"/>
        </w:rPr>
        <w:t>утверждению нормативов удельного расхода топлива при производстве тепловой энергии источниками тепловой энергии</w:t>
      </w:r>
      <w:r w:rsidRPr="00907352">
        <w:rPr>
          <w:rFonts w:eastAsiaTheme="minorHAnsi"/>
          <w:szCs w:val="28"/>
          <w:lang w:eastAsia="en-US"/>
        </w:rPr>
        <w:t xml:space="preserve">. </w:t>
      </w:r>
    </w:p>
    <w:p w:rsidR="00907352" w:rsidRPr="00907352" w:rsidRDefault="00907352" w:rsidP="0090735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</w:p>
    <w:p w:rsidR="00907352" w:rsidRPr="00907352" w:rsidRDefault="00907352" w:rsidP="0090735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Записано:______________________________________________________________</w:t>
      </w:r>
    </w:p>
    <w:p w:rsidR="00907352" w:rsidRPr="00907352" w:rsidRDefault="00907352" w:rsidP="00907352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Правильные сведения:_______________________________________________</w:t>
      </w:r>
    </w:p>
    <w:p w:rsidR="00907352" w:rsidRPr="00907352" w:rsidRDefault="00907352" w:rsidP="00907352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  <w:lang w:eastAsia="en-US"/>
        </w:rPr>
      </w:pPr>
    </w:p>
    <w:p w:rsidR="00907352" w:rsidRPr="00907352" w:rsidRDefault="00907352" w:rsidP="00907352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Прошу  исправить допущенную техническую ошибку и внести соответствующие изменения в приказ, являющийся результатом оказания государственной  услуги.</w:t>
      </w:r>
    </w:p>
    <w:p w:rsidR="00907352" w:rsidRPr="00907352" w:rsidRDefault="00907352" w:rsidP="00907352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Прилагаю следующие документы:</w:t>
      </w:r>
    </w:p>
    <w:p w:rsidR="00907352" w:rsidRPr="00907352" w:rsidRDefault="00907352" w:rsidP="0090735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 xml:space="preserve">    1. ___________________________________________________________________;</w:t>
      </w:r>
    </w:p>
    <w:p w:rsidR="00907352" w:rsidRPr="00907352" w:rsidRDefault="00907352" w:rsidP="0090735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 xml:space="preserve">    2. ___________________________________________________________________;</w:t>
      </w:r>
    </w:p>
    <w:p w:rsidR="00907352" w:rsidRPr="00907352" w:rsidRDefault="00907352" w:rsidP="0090735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lastRenderedPageBreak/>
        <w:t xml:space="preserve">    3. ___________________________________________________________________.</w:t>
      </w:r>
    </w:p>
    <w:p w:rsidR="00907352" w:rsidRPr="00907352" w:rsidRDefault="00907352" w:rsidP="00907352">
      <w:pPr>
        <w:autoSpaceDE w:val="0"/>
        <w:autoSpaceDN w:val="0"/>
        <w:adjustRightInd w:val="0"/>
        <w:ind w:firstLine="567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В  случае  принятия  решения  об  отклонении  заявления  об исправлении</w:t>
      </w:r>
    </w:p>
    <w:p w:rsidR="00907352" w:rsidRPr="00907352" w:rsidRDefault="00907352" w:rsidP="0090735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>технической ошибки прошу направить такое решение:</w:t>
      </w:r>
    </w:p>
    <w:p w:rsidR="00907352" w:rsidRPr="00907352" w:rsidRDefault="00907352" w:rsidP="0090735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 xml:space="preserve">    посредством отправления документа на электронный адрес</w:t>
      </w:r>
      <w:proofErr w:type="gramStart"/>
      <w:r w:rsidRPr="00907352">
        <w:rPr>
          <w:rFonts w:eastAsiaTheme="minorHAnsi"/>
          <w:szCs w:val="28"/>
          <w:lang w:eastAsia="en-US"/>
        </w:rPr>
        <w:t>: ______________;</w:t>
      </w:r>
      <w:proofErr w:type="gramEnd"/>
    </w:p>
    <w:p w:rsidR="00907352" w:rsidRPr="00907352" w:rsidRDefault="00907352" w:rsidP="00907352">
      <w:pPr>
        <w:autoSpaceDE w:val="0"/>
        <w:autoSpaceDN w:val="0"/>
        <w:adjustRightInd w:val="0"/>
        <w:ind w:firstLine="0"/>
        <w:rPr>
          <w:rFonts w:eastAsiaTheme="minorHAnsi"/>
          <w:szCs w:val="28"/>
          <w:lang w:eastAsia="en-US"/>
        </w:rPr>
      </w:pPr>
      <w:r w:rsidRPr="00907352">
        <w:rPr>
          <w:rFonts w:eastAsiaTheme="minorHAnsi"/>
          <w:szCs w:val="28"/>
          <w:lang w:eastAsia="en-US"/>
        </w:rPr>
        <w:t xml:space="preserve">    в </w:t>
      </w:r>
      <w:proofErr w:type="gramStart"/>
      <w:r w:rsidRPr="00907352">
        <w:rPr>
          <w:rFonts w:eastAsiaTheme="minorHAnsi"/>
          <w:szCs w:val="28"/>
          <w:lang w:eastAsia="en-US"/>
        </w:rPr>
        <w:t>виде</w:t>
      </w:r>
      <w:proofErr w:type="gramEnd"/>
      <w:r w:rsidRPr="00907352">
        <w:rPr>
          <w:rFonts w:eastAsiaTheme="minorHAnsi"/>
          <w:szCs w:val="28"/>
          <w:lang w:eastAsia="en-US"/>
        </w:rPr>
        <w:t xml:space="preserve"> заверенной копии на бумажном носителе почтовым  отправлением  по</w:t>
      </w:r>
      <w:r w:rsidRPr="00907352">
        <w:rPr>
          <w:rFonts w:eastAsiaTheme="minorHAnsi"/>
          <w:szCs w:val="28"/>
          <w:lang w:val="en-US" w:eastAsia="en-US"/>
        </w:rPr>
        <w:t> </w:t>
      </w:r>
      <w:r w:rsidRPr="00907352">
        <w:rPr>
          <w:rFonts w:eastAsiaTheme="minorHAnsi"/>
          <w:szCs w:val="28"/>
          <w:lang w:eastAsia="en-US"/>
        </w:rPr>
        <w:t>адресу: __________________________________________________________</w:t>
      </w: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lastRenderedPageBreak/>
        <w:t xml:space="preserve">  Приложение </w:t>
      </w:r>
    </w:p>
    <w:p w:rsidR="00907352" w:rsidRPr="00907352" w:rsidRDefault="00907352" w:rsidP="00907352">
      <w:pPr>
        <w:ind w:left="5245" w:firstLine="0"/>
        <w:jc w:val="left"/>
        <w:rPr>
          <w:color w:val="000000"/>
          <w:szCs w:val="28"/>
        </w:rPr>
      </w:pPr>
      <w:r w:rsidRPr="00907352">
        <w:rPr>
          <w:color w:val="000000"/>
          <w:szCs w:val="28"/>
        </w:rPr>
        <w:t xml:space="preserve">  (справочное) </w:t>
      </w:r>
    </w:p>
    <w:p w:rsidR="00907352" w:rsidRPr="00907352" w:rsidRDefault="00907352" w:rsidP="00907352">
      <w:pPr>
        <w:ind w:left="5387" w:firstLine="0"/>
        <w:rPr>
          <w:color w:val="000000"/>
          <w:szCs w:val="28"/>
        </w:rPr>
      </w:pPr>
      <w:r w:rsidRPr="00907352">
        <w:rPr>
          <w:color w:val="000000"/>
          <w:szCs w:val="28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 утверждению нормативов удельного расхода топлива при производстве тепловой энергии источниками тепловой энергии, за,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</w:t>
      </w:r>
    </w:p>
    <w:p w:rsidR="00907352" w:rsidRPr="00907352" w:rsidRDefault="00907352" w:rsidP="00907352">
      <w:pPr>
        <w:autoSpaceDE w:val="0"/>
        <w:autoSpaceDN w:val="0"/>
        <w:adjustRightInd w:val="0"/>
        <w:ind w:firstLine="0"/>
        <w:rPr>
          <w:spacing w:val="-6"/>
          <w:sz w:val="18"/>
          <w:szCs w:val="18"/>
        </w:rPr>
      </w:pPr>
    </w:p>
    <w:p w:rsidR="00907352" w:rsidRPr="00907352" w:rsidRDefault="00907352" w:rsidP="00907352">
      <w:pPr>
        <w:jc w:val="center"/>
        <w:rPr>
          <w:color w:val="000000"/>
        </w:rPr>
      </w:pPr>
      <w:r w:rsidRPr="00907352">
        <w:rPr>
          <w:color w:val="000000"/>
        </w:rPr>
        <w:t xml:space="preserve">Реквизиты должностных лиц, ответственных за предоставление государственной услуги </w:t>
      </w:r>
      <w:r w:rsidRPr="00907352">
        <w:rPr>
          <w:szCs w:val="28"/>
        </w:rPr>
        <w:t>по утверждению нормативов удельного расхода топлива при производстве тепловой энергии источниками тепловой энергии</w:t>
      </w:r>
    </w:p>
    <w:p w:rsidR="00907352" w:rsidRPr="00907352" w:rsidRDefault="00907352" w:rsidP="00907352">
      <w:pPr>
        <w:ind w:firstLine="0"/>
        <w:rPr>
          <w:color w:val="000000"/>
        </w:rPr>
      </w:pPr>
    </w:p>
    <w:p w:rsidR="00907352" w:rsidRPr="00907352" w:rsidRDefault="00907352" w:rsidP="00907352">
      <w:pPr>
        <w:ind w:firstLine="0"/>
        <w:jc w:val="center"/>
        <w:rPr>
          <w:color w:val="000000"/>
        </w:rPr>
      </w:pPr>
      <w:r w:rsidRPr="00907352">
        <w:rPr>
          <w:color w:val="000000"/>
        </w:rPr>
        <w:t>Государственный комитет Республики Татарстан по тарифам</w:t>
      </w:r>
    </w:p>
    <w:p w:rsidR="00907352" w:rsidRPr="00907352" w:rsidRDefault="00907352" w:rsidP="00907352">
      <w:pPr>
        <w:ind w:firstLine="0"/>
        <w:rPr>
          <w:color w:val="000000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20"/>
        <w:gridCol w:w="3906"/>
      </w:tblGrid>
      <w:tr w:rsidR="00907352" w:rsidRPr="00907352" w:rsidTr="0090735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pacing w:after="120"/>
              <w:ind w:firstLine="34"/>
              <w:contextualSpacing/>
              <w:jc w:val="center"/>
              <w:rPr>
                <w:color w:val="FFFFFF" w:themeColor="background1"/>
                <w:szCs w:val="28"/>
              </w:rPr>
            </w:pPr>
            <w:r w:rsidRPr="00907352">
              <w:rPr>
                <w:color w:val="000000"/>
                <w:szCs w:val="28"/>
              </w:rPr>
              <w:t>Фамилия, имя, отчество, должность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pacing w:after="120"/>
              <w:ind w:firstLine="34"/>
              <w:contextualSpacing/>
              <w:jc w:val="center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Телефон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pacing w:after="120"/>
              <w:ind w:firstLine="32"/>
              <w:contextualSpacing/>
              <w:jc w:val="center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Электронный адрес</w:t>
            </w:r>
          </w:p>
        </w:tc>
      </w:tr>
      <w:tr w:rsidR="00907352" w:rsidRPr="00907352" w:rsidTr="0090735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pacing w:after="120"/>
              <w:ind w:firstLine="34"/>
              <w:contextualSpacing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Председатель Государственного комитета Республики Татарстан по тарифам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pacing w:after="120"/>
              <w:ind w:firstLine="34"/>
              <w:contextualSpacing/>
              <w:jc w:val="center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221-82-18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pacing w:after="120"/>
              <w:ind w:firstLine="32"/>
              <w:contextualSpacing/>
              <w:rPr>
                <w:color w:val="000000"/>
                <w:szCs w:val="28"/>
                <w:lang w:val="en-US"/>
              </w:rPr>
            </w:pPr>
            <w:r w:rsidRPr="00907352">
              <w:rPr>
                <w:color w:val="000000"/>
                <w:szCs w:val="28"/>
                <w:lang w:val="en-US"/>
              </w:rPr>
              <w:t>кt@tatar.ru</w:t>
            </w:r>
          </w:p>
        </w:tc>
      </w:tr>
      <w:tr w:rsidR="00907352" w:rsidRPr="00907352" w:rsidTr="0090735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pacing w:after="120"/>
              <w:ind w:firstLine="34"/>
              <w:contextualSpacing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Заместитель председателя Государственного комитета Республики Татарстан по тарифам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pacing w:after="120"/>
              <w:ind w:firstLine="34"/>
              <w:contextualSpacing/>
              <w:jc w:val="center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221-82-04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pacing w:after="120"/>
              <w:ind w:firstLine="34"/>
              <w:contextualSpacing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Liliya.Borisova@tatar.ru</w:t>
            </w:r>
          </w:p>
        </w:tc>
      </w:tr>
      <w:tr w:rsidR="00907352" w:rsidRPr="00907352" w:rsidTr="0090735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pacing w:after="120"/>
              <w:ind w:firstLine="34"/>
              <w:contextualSpacing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 xml:space="preserve">Начальник отдела технического аудита и инвестиционных программ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pacing w:after="120"/>
              <w:ind w:firstLine="34"/>
              <w:contextualSpacing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221-82-28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pacing w:after="120"/>
              <w:ind w:firstLine="34"/>
              <w:contextualSpacing/>
              <w:rPr>
                <w:color w:val="000000"/>
                <w:szCs w:val="28"/>
              </w:rPr>
            </w:pPr>
            <w:proofErr w:type="spellStart"/>
            <w:r w:rsidRPr="00907352">
              <w:rPr>
                <w:color w:val="000000"/>
                <w:szCs w:val="28"/>
              </w:rPr>
              <w:t>Yuliya.Shayhutdi</w:t>
            </w:r>
            <w:proofErr w:type="spellEnd"/>
            <w:r w:rsidRPr="00907352">
              <w:rPr>
                <w:color w:val="000000"/>
                <w:szCs w:val="28"/>
                <w:lang w:val="en-US"/>
              </w:rPr>
              <w:t>n</w:t>
            </w:r>
            <w:r w:rsidRPr="00907352">
              <w:rPr>
                <w:color w:val="000000"/>
                <w:szCs w:val="28"/>
              </w:rPr>
              <w:t>ova@tatar.ru</w:t>
            </w:r>
          </w:p>
        </w:tc>
      </w:tr>
      <w:tr w:rsidR="00907352" w:rsidRPr="00907352" w:rsidTr="00907352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spacing w:after="120"/>
              <w:ind w:firstLine="34"/>
              <w:contextualSpacing/>
              <w:rPr>
                <w:rFonts w:eastAsia="Calibri"/>
                <w:color w:val="000000"/>
                <w:szCs w:val="28"/>
                <w:lang w:eastAsia="en-US"/>
              </w:rPr>
            </w:pPr>
            <w:r w:rsidRPr="00907352">
              <w:rPr>
                <w:rFonts w:eastAsia="Calibri"/>
                <w:szCs w:val="28"/>
                <w:lang w:eastAsia="en-US"/>
              </w:rPr>
              <w:t>Специалист отдела делопроизводства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left" w:pos="993"/>
              </w:tabs>
              <w:spacing w:after="120"/>
              <w:ind w:firstLine="34"/>
              <w:contextualSpacing/>
              <w:jc w:val="center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221-82-94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352" w:rsidRPr="00907352" w:rsidRDefault="00907352" w:rsidP="00907352">
            <w:pPr>
              <w:tabs>
                <w:tab w:val="left" w:pos="993"/>
              </w:tabs>
              <w:spacing w:after="120"/>
              <w:ind w:firstLine="32"/>
              <w:contextualSpacing/>
              <w:rPr>
                <w:color w:val="000000"/>
                <w:szCs w:val="28"/>
              </w:rPr>
            </w:pPr>
            <w:proofErr w:type="spellStart"/>
            <w:r w:rsidRPr="00907352">
              <w:rPr>
                <w:color w:val="000000"/>
                <w:szCs w:val="28"/>
              </w:rPr>
              <w:t>Alena.Ka</w:t>
            </w:r>
            <w:proofErr w:type="spellEnd"/>
            <w:r w:rsidRPr="00907352">
              <w:rPr>
                <w:color w:val="000000"/>
                <w:szCs w:val="28"/>
                <w:lang w:val="en-US"/>
              </w:rPr>
              <w:t>n</w:t>
            </w:r>
            <w:r w:rsidRPr="00907352">
              <w:rPr>
                <w:color w:val="000000"/>
                <w:szCs w:val="28"/>
              </w:rPr>
              <w:t>ishheva@tatar.ru</w:t>
            </w:r>
          </w:p>
        </w:tc>
      </w:tr>
    </w:tbl>
    <w:p w:rsidR="00907352" w:rsidRPr="00907352" w:rsidRDefault="00907352" w:rsidP="00907352">
      <w:pPr>
        <w:ind w:firstLine="0"/>
        <w:rPr>
          <w:color w:val="000000"/>
          <w:sz w:val="18"/>
          <w:szCs w:val="18"/>
          <w:lang w:val="en-US"/>
        </w:rPr>
      </w:pPr>
    </w:p>
    <w:p w:rsidR="00907352" w:rsidRPr="00907352" w:rsidRDefault="00907352" w:rsidP="00907352">
      <w:pPr>
        <w:ind w:firstLine="0"/>
        <w:jc w:val="center"/>
        <w:rPr>
          <w:color w:val="000000"/>
          <w:szCs w:val="28"/>
        </w:rPr>
      </w:pPr>
      <w:r w:rsidRPr="00907352">
        <w:rPr>
          <w:color w:val="000000"/>
          <w:szCs w:val="28"/>
        </w:rPr>
        <w:t>Кабинет Министров Республики Татарстан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4"/>
        <w:gridCol w:w="1418"/>
        <w:gridCol w:w="3827"/>
      </w:tblGrid>
      <w:tr w:rsidR="00907352" w:rsidRPr="00907352" w:rsidTr="00907352">
        <w:tc>
          <w:tcPr>
            <w:tcW w:w="4394" w:type="dxa"/>
          </w:tcPr>
          <w:p w:rsidR="00907352" w:rsidRPr="00907352" w:rsidRDefault="00907352" w:rsidP="00907352">
            <w:pPr>
              <w:ind w:firstLine="0"/>
              <w:jc w:val="center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Должность</w:t>
            </w:r>
          </w:p>
        </w:tc>
        <w:tc>
          <w:tcPr>
            <w:tcW w:w="1418" w:type="dxa"/>
          </w:tcPr>
          <w:p w:rsidR="00907352" w:rsidRPr="00907352" w:rsidRDefault="00907352" w:rsidP="00907352">
            <w:pPr>
              <w:ind w:firstLine="0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 xml:space="preserve">  Телефон</w:t>
            </w:r>
          </w:p>
        </w:tc>
        <w:tc>
          <w:tcPr>
            <w:tcW w:w="3827" w:type="dxa"/>
          </w:tcPr>
          <w:p w:rsidR="00907352" w:rsidRPr="00907352" w:rsidRDefault="00907352" w:rsidP="00907352">
            <w:pPr>
              <w:ind w:firstLine="0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 xml:space="preserve">          Электронный адрес</w:t>
            </w:r>
          </w:p>
        </w:tc>
      </w:tr>
      <w:tr w:rsidR="00907352" w:rsidRPr="00907352" w:rsidTr="00907352">
        <w:tc>
          <w:tcPr>
            <w:tcW w:w="4394" w:type="dxa"/>
          </w:tcPr>
          <w:p w:rsidR="00907352" w:rsidRPr="00907352" w:rsidRDefault="00907352" w:rsidP="00907352">
            <w:pPr>
              <w:ind w:firstLine="0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Начальник отдела жилищно-</w:t>
            </w:r>
            <w:r w:rsidRPr="00907352">
              <w:rPr>
                <w:color w:val="000000"/>
                <w:szCs w:val="28"/>
              </w:rPr>
              <w:lastRenderedPageBreak/>
              <w:t>коммунального хозяйства и транспорта Управления строительства, транспорта, жилищно-коммунального и дорожного хозяйств Аппарата Кабинета Министров Республики Татарстан</w:t>
            </w:r>
          </w:p>
        </w:tc>
        <w:tc>
          <w:tcPr>
            <w:tcW w:w="1418" w:type="dxa"/>
          </w:tcPr>
          <w:p w:rsidR="00907352" w:rsidRPr="00907352" w:rsidRDefault="00907352" w:rsidP="00907352">
            <w:pPr>
              <w:ind w:firstLine="0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lastRenderedPageBreak/>
              <w:t xml:space="preserve"> 264-76-02</w:t>
            </w:r>
          </w:p>
        </w:tc>
        <w:tc>
          <w:tcPr>
            <w:tcW w:w="3827" w:type="dxa"/>
          </w:tcPr>
          <w:p w:rsidR="00907352" w:rsidRPr="00907352" w:rsidRDefault="00907352" w:rsidP="00907352">
            <w:pPr>
              <w:ind w:firstLine="0"/>
              <w:rPr>
                <w:color w:val="000000"/>
                <w:szCs w:val="28"/>
              </w:rPr>
            </w:pPr>
            <w:r w:rsidRPr="00907352">
              <w:rPr>
                <w:color w:val="000000"/>
                <w:szCs w:val="28"/>
              </w:rPr>
              <w:t>Fail.Salihov@tatar.ru</w:t>
            </w:r>
          </w:p>
        </w:tc>
      </w:tr>
    </w:tbl>
    <w:p w:rsidR="00907352" w:rsidRPr="00907352" w:rsidRDefault="00907352" w:rsidP="00907352">
      <w:pPr>
        <w:ind w:firstLine="0"/>
        <w:rPr>
          <w:color w:val="000000"/>
          <w:sz w:val="18"/>
          <w:szCs w:val="18"/>
          <w:lang w:val="en-US"/>
        </w:rPr>
      </w:pPr>
    </w:p>
    <w:p w:rsidR="00907352" w:rsidRDefault="00907352" w:rsidP="00BB5C0E">
      <w:pPr>
        <w:pStyle w:val="a3"/>
        <w:tabs>
          <w:tab w:val="left" w:pos="1134"/>
          <w:tab w:val="left" w:pos="4820"/>
          <w:tab w:val="left" w:pos="7088"/>
        </w:tabs>
        <w:spacing w:line="274" w:lineRule="auto"/>
        <w:ind w:left="5812"/>
        <w:rPr>
          <w:rFonts w:ascii="Times New Roman" w:hAnsi="Times New Roman"/>
          <w:sz w:val="28"/>
          <w:szCs w:val="28"/>
        </w:rPr>
      </w:pPr>
    </w:p>
    <w:p w:rsidR="00907352" w:rsidRDefault="00907352" w:rsidP="00BB5C0E">
      <w:pPr>
        <w:pStyle w:val="a3"/>
        <w:tabs>
          <w:tab w:val="left" w:pos="1134"/>
          <w:tab w:val="left" w:pos="4820"/>
          <w:tab w:val="left" w:pos="7088"/>
        </w:tabs>
        <w:spacing w:line="274" w:lineRule="auto"/>
        <w:ind w:left="5812"/>
        <w:rPr>
          <w:rFonts w:ascii="Times New Roman" w:hAnsi="Times New Roman"/>
          <w:sz w:val="28"/>
          <w:szCs w:val="28"/>
        </w:rPr>
      </w:pPr>
    </w:p>
    <w:p w:rsidR="00BB5C0E" w:rsidRDefault="00BB5C0E" w:rsidP="00BB5C0E">
      <w:pPr>
        <w:pStyle w:val="a3"/>
        <w:tabs>
          <w:tab w:val="left" w:pos="1134"/>
          <w:tab w:val="left" w:pos="4820"/>
          <w:tab w:val="left" w:pos="7088"/>
        </w:tabs>
        <w:spacing w:line="274" w:lineRule="auto"/>
        <w:ind w:left="5812"/>
        <w:rPr>
          <w:rFonts w:ascii="Times New Roman" w:hAnsi="Times New Roman"/>
          <w:sz w:val="28"/>
          <w:szCs w:val="28"/>
        </w:rPr>
      </w:pPr>
    </w:p>
    <w:p w:rsidR="00BB5C0E" w:rsidRDefault="00BB5C0E" w:rsidP="00BB5C0E">
      <w:pPr>
        <w:pStyle w:val="a3"/>
        <w:tabs>
          <w:tab w:val="left" w:pos="1134"/>
          <w:tab w:val="left" w:pos="4820"/>
          <w:tab w:val="left" w:pos="7088"/>
        </w:tabs>
        <w:spacing w:line="274" w:lineRule="auto"/>
        <w:ind w:left="5812"/>
        <w:rPr>
          <w:rFonts w:ascii="Times New Roman" w:hAnsi="Times New Roman"/>
          <w:sz w:val="28"/>
          <w:szCs w:val="28"/>
        </w:rPr>
      </w:pPr>
    </w:p>
    <w:p w:rsidR="00BB5C0E" w:rsidRDefault="00BB5C0E" w:rsidP="00BB5C0E">
      <w:pPr>
        <w:pStyle w:val="a3"/>
        <w:tabs>
          <w:tab w:val="left" w:pos="1134"/>
          <w:tab w:val="left" w:pos="4820"/>
          <w:tab w:val="left" w:pos="7088"/>
        </w:tabs>
        <w:spacing w:line="274" w:lineRule="auto"/>
        <w:ind w:left="5812"/>
        <w:rPr>
          <w:rFonts w:ascii="Times New Roman" w:hAnsi="Times New Roman"/>
          <w:sz w:val="28"/>
          <w:szCs w:val="28"/>
        </w:rPr>
      </w:pPr>
    </w:p>
    <w:p w:rsidR="00BB5C0E" w:rsidRDefault="00BB5C0E" w:rsidP="00BB5C0E">
      <w:pPr>
        <w:pStyle w:val="a3"/>
        <w:tabs>
          <w:tab w:val="left" w:pos="1134"/>
          <w:tab w:val="left" w:pos="4820"/>
          <w:tab w:val="left" w:pos="7088"/>
        </w:tabs>
        <w:spacing w:line="274" w:lineRule="auto"/>
        <w:ind w:left="5812"/>
        <w:rPr>
          <w:rFonts w:ascii="Times New Roman" w:hAnsi="Times New Roman"/>
          <w:sz w:val="28"/>
          <w:szCs w:val="28"/>
        </w:rPr>
      </w:pPr>
    </w:p>
    <w:p w:rsidR="00BB5C0E" w:rsidRDefault="00BB5C0E" w:rsidP="00BB5C0E">
      <w:pPr>
        <w:pStyle w:val="a3"/>
        <w:tabs>
          <w:tab w:val="left" w:pos="1134"/>
          <w:tab w:val="left" w:pos="4820"/>
          <w:tab w:val="left" w:pos="7088"/>
        </w:tabs>
        <w:spacing w:line="274" w:lineRule="auto"/>
        <w:ind w:left="5812"/>
        <w:rPr>
          <w:rFonts w:ascii="Times New Roman" w:hAnsi="Times New Roman"/>
          <w:sz w:val="28"/>
          <w:szCs w:val="28"/>
        </w:rPr>
      </w:pPr>
    </w:p>
    <w:p w:rsidR="00BB5C0E" w:rsidRDefault="00BB5C0E" w:rsidP="00BB5C0E">
      <w:pPr>
        <w:pStyle w:val="a3"/>
        <w:tabs>
          <w:tab w:val="left" w:pos="1134"/>
          <w:tab w:val="left" w:pos="4820"/>
          <w:tab w:val="left" w:pos="7088"/>
        </w:tabs>
        <w:spacing w:line="274" w:lineRule="auto"/>
        <w:ind w:left="5812"/>
        <w:rPr>
          <w:rFonts w:ascii="Times New Roman" w:hAnsi="Times New Roman"/>
          <w:sz w:val="28"/>
          <w:szCs w:val="28"/>
        </w:rPr>
      </w:pPr>
    </w:p>
    <w:p w:rsidR="00BB5C0E" w:rsidRDefault="00BB5C0E" w:rsidP="00BB5C0E">
      <w:pPr>
        <w:pStyle w:val="a3"/>
        <w:tabs>
          <w:tab w:val="left" w:pos="1134"/>
          <w:tab w:val="left" w:pos="4820"/>
          <w:tab w:val="left" w:pos="7088"/>
        </w:tabs>
        <w:spacing w:line="274" w:lineRule="auto"/>
        <w:ind w:left="5812"/>
        <w:rPr>
          <w:rFonts w:ascii="Times New Roman" w:hAnsi="Times New Roman"/>
          <w:sz w:val="28"/>
          <w:szCs w:val="28"/>
        </w:rPr>
      </w:pPr>
    </w:p>
    <w:p w:rsidR="00BB5C0E" w:rsidRDefault="00BB5C0E" w:rsidP="00BB5C0E">
      <w:pPr>
        <w:pStyle w:val="a3"/>
        <w:tabs>
          <w:tab w:val="left" w:pos="1134"/>
          <w:tab w:val="left" w:pos="4820"/>
          <w:tab w:val="left" w:pos="7088"/>
        </w:tabs>
        <w:spacing w:line="274" w:lineRule="auto"/>
        <w:ind w:left="5812"/>
        <w:rPr>
          <w:rFonts w:ascii="Times New Roman" w:hAnsi="Times New Roman"/>
          <w:sz w:val="28"/>
          <w:szCs w:val="28"/>
        </w:rPr>
      </w:pPr>
    </w:p>
    <w:p w:rsidR="00BB5C0E" w:rsidRDefault="00BB5C0E" w:rsidP="00BB5C0E">
      <w:pPr>
        <w:pStyle w:val="a3"/>
        <w:tabs>
          <w:tab w:val="left" w:pos="1134"/>
          <w:tab w:val="left" w:pos="4820"/>
          <w:tab w:val="left" w:pos="7088"/>
        </w:tabs>
        <w:spacing w:line="274" w:lineRule="auto"/>
        <w:ind w:left="5812"/>
        <w:rPr>
          <w:rFonts w:ascii="Times New Roman" w:hAnsi="Times New Roman"/>
          <w:sz w:val="28"/>
          <w:szCs w:val="28"/>
        </w:rPr>
      </w:pPr>
    </w:p>
    <w:p w:rsidR="00BB5C0E" w:rsidRDefault="00BB5C0E" w:rsidP="00BB5C0E">
      <w:pPr>
        <w:pStyle w:val="a3"/>
        <w:tabs>
          <w:tab w:val="left" w:pos="1134"/>
          <w:tab w:val="left" w:pos="4820"/>
          <w:tab w:val="left" w:pos="7088"/>
        </w:tabs>
        <w:spacing w:line="274" w:lineRule="auto"/>
        <w:ind w:left="5812"/>
        <w:rPr>
          <w:rFonts w:ascii="Times New Roman" w:hAnsi="Times New Roman"/>
          <w:sz w:val="28"/>
          <w:szCs w:val="28"/>
        </w:rPr>
      </w:pPr>
    </w:p>
    <w:p w:rsidR="00BB5C0E" w:rsidRDefault="00BB5C0E" w:rsidP="00BB5C0E">
      <w:pPr>
        <w:pStyle w:val="a3"/>
        <w:tabs>
          <w:tab w:val="left" w:pos="1134"/>
          <w:tab w:val="left" w:pos="4820"/>
          <w:tab w:val="left" w:pos="7088"/>
        </w:tabs>
        <w:spacing w:line="274" w:lineRule="auto"/>
        <w:ind w:left="5812"/>
        <w:rPr>
          <w:rFonts w:ascii="Times New Roman" w:hAnsi="Times New Roman"/>
          <w:sz w:val="28"/>
          <w:szCs w:val="28"/>
        </w:rPr>
      </w:pPr>
    </w:p>
    <w:p w:rsidR="00133948" w:rsidRDefault="00133948" w:rsidP="00855C24">
      <w:pPr>
        <w:pStyle w:val="a3"/>
        <w:tabs>
          <w:tab w:val="left" w:pos="1134"/>
          <w:tab w:val="left" w:pos="4820"/>
          <w:tab w:val="left" w:pos="7088"/>
        </w:tabs>
        <w:ind w:left="5812"/>
        <w:rPr>
          <w:rFonts w:ascii="Times New Roman" w:hAnsi="Times New Roman"/>
          <w:sz w:val="28"/>
          <w:szCs w:val="28"/>
        </w:rPr>
      </w:pPr>
    </w:p>
    <w:p w:rsidR="00133948" w:rsidRDefault="00133948" w:rsidP="00855C24">
      <w:pPr>
        <w:pStyle w:val="a3"/>
        <w:tabs>
          <w:tab w:val="left" w:pos="1134"/>
          <w:tab w:val="left" w:pos="4820"/>
          <w:tab w:val="left" w:pos="7088"/>
        </w:tabs>
        <w:ind w:left="5812"/>
        <w:rPr>
          <w:rFonts w:ascii="Times New Roman" w:hAnsi="Times New Roman"/>
          <w:sz w:val="28"/>
          <w:szCs w:val="28"/>
        </w:rPr>
      </w:pPr>
    </w:p>
    <w:p w:rsidR="00133948" w:rsidRDefault="00133948" w:rsidP="00855C24">
      <w:pPr>
        <w:pStyle w:val="a3"/>
        <w:tabs>
          <w:tab w:val="left" w:pos="1134"/>
          <w:tab w:val="left" w:pos="4820"/>
          <w:tab w:val="left" w:pos="7088"/>
        </w:tabs>
        <w:ind w:left="5812"/>
        <w:rPr>
          <w:rFonts w:ascii="Times New Roman" w:hAnsi="Times New Roman"/>
          <w:sz w:val="28"/>
          <w:szCs w:val="28"/>
        </w:rPr>
      </w:pPr>
    </w:p>
    <w:p w:rsidR="00133948" w:rsidRDefault="00133948" w:rsidP="00855C24">
      <w:pPr>
        <w:pStyle w:val="a3"/>
        <w:tabs>
          <w:tab w:val="left" w:pos="1134"/>
          <w:tab w:val="left" w:pos="4820"/>
          <w:tab w:val="left" w:pos="7088"/>
        </w:tabs>
        <w:ind w:left="5812"/>
        <w:rPr>
          <w:rFonts w:ascii="Times New Roman" w:hAnsi="Times New Roman"/>
          <w:sz w:val="28"/>
          <w:szCs w:val="28"/>
        </w:rPr>
      </w:pPr>
    </w:p>
    <w:p w:rsidR="00133948" w:rsidRDefault="00133948" w:rsidP="00855C24">
      <w:pPr>
        <w:pStyle w:val="a3"/>
        <w:tabs>
          <w:tab w:val="left" w:pos="1134"/>
          <w:tab w:val="left" w:pos="4820"/>
          <w:tab w:val="left" w:pos="7088"/>
        </w:tabs>
        <w:ind w:left="5812"/>
        <w:rPr>
          <w:rFonts w:ascii="Times New Roman" w:hAnsi="Times New Roman"/>
          <w:sz w:val="28"/>
          <w:szCs w:val="28"/>
        </w:rPr>
      </w:pPr>
    </w:p>
    <w:p w:rsidR="00133948" w:rsidRDefault="00133948" w:rsidP="00855C24">
      <w:pPr>
        <w:pStyle w:val="a3"/>
        <w:tabs>
          <w:tab w:val="left" w:pos="1134"/>
          <w:tab w:val="left" w:pos="4820"/>
          <w:tab w:val="left" w:pos="7088"/>
        </w:tabs>
        <w:ind w:left="5812"/>
        <w:rPr>
          <w:rFonts w:ascii="Times New Roman" w:hAnsi="Times New Roman"/>
          <w:sz w:val="28"/>
          <w:szCs w:val="28"/>
        </w:rPr>
      </w:pPr>
    </w:p>
    <w:p w:rsidR="00133948" w:rsidRDefault="00133948" w:rsidP="00855C24">
      <w:pPr>
        <w:pStyle w:val="a3"/>
        <w:tabs>
          <w:tab w:val="left" w:pos="1134"/>
          <w:tab w:val="left" w:pos="4820"/>
          <w:tab w:val="left" w:pos="7088"/>
        </w:tabs>
        <w:ind w:left="5812"/>
        <w:rPr>
          <w:rFonts w:ascii="Times New Roman" w:hAnsi="Times New Roman"/>
          <w:sz w:val="28"/>
          <w:szCs w:val="28"/>
        </w:rPr>
      </w:pPr>
    </w:p>
    <w:p w:rsidR="00133948" w:rsidRDefault="00133948" w:rsidP="00855C24">
      <w:pPr>
        <w:pStyle w:val="a3"/>
        <w:tabs>
          <w:tab w:val="left" w:pos="1134"/>
          <w:tab w:val="left" w:pos="4820"/>
          <w:tab w:val="left" w:pos="7088"/>
        </w:tabs>
        <w:ind w:left="5812"/>
        <w:rPr>
          <w:rFonts w:ascii="Times New Roman" w:hAnsi="Times New Roman"/>
          <w:sz w:val="28"/>
          <w:szCs w:val="28"/>
        </w:rPr>
      </w:pPr>
    </w:p>
    <w:sectPr w:rsidR="00133948" w:rsidSect="00BA5204">
      <w:headerReference w:type="default" r:id="rId14"/>
      <w:pgSz w:w="11906" w:h="16838"/>
      <w:pgMar w:top="1134" w:right="1134" w:bottom="709" w:left="1134" w:header="709" w:footer="709" w:gutter="0"/>
      <w:pgNumType w:start="18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06" w:rsidRDefault="007D0C06" w:rsidP="005C349E">
      <w:r>
        <w:separator/>
      </w:r>
    </w:p>
  </w:endnote>
  <w:endnote w:type="continuationSeparator" w:id="0">
    <w:p w:rsidR="007D0C06" w:rsidRDefault="007D0C06" w:rsidP="005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01" w:rsidRDefault="00993101">
    <w:pPr>
      <w:pStyle w:val="ab"/>
      <w:jc w:val="center"/>
    </w:pPr>
  </w:p>
  <w:p w:rsidR="00993101" w:rsidRDefault="0099310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06" w:rsidRDefault="007D0C06" w:rsidP="005C349E">
      <w:r>
        <w:separator/>
      </w:r>
    </w:p>
  </w:footnote>
  <w:footnote w:type="continuationSeparator" w:id="0">
    <w:p w:rsidR="007D0C06" w:rsidRDefault="007D0C06" w:rsidP="005C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499666"/>
      <w:docPartObj>
        <w:docPartGallery w:val="Page Numbers (Top of Page)"/>
        <w:docPartUnique/>
      </w:docPartObj>
    </w:sdtPr>
    <w:sdtEndPr/>
    <w:sdtContent>
      <w:p w:rsidR="00993101" w:rsidRDefault="009931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4D5">
          <w:rPr>
            <w:noProof/>
          </w:rPr>
          <w:t>6</w:t>
        </w:r>
        <w:r>
          <w:fldChar w:fldCharType="end"/>
        </w:r>
      </w:p>
    </w:sdtContent>
  </w:sdt>
  <w:p w:rsidR="00993101" w:rsidRDefault="009931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01" w:rsidRDefault="00993101">
    <w:pPr>
      <w:pStyle w:val="a5"/>
      <w:jc w:val="center"/>
    </w:pPr>
  </w:p>
  <w:p w:rsidR="00993101" w:rsidRDefault="009931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475336"/>
      <w:docPartObj>
        <w:docPartGallery w:val="Page Numbers (Top of Page)"/>
        <w:docPartUnique/>
      </w:docPartObj>
    </w:sdtPr>
    <w:sdtEndPr/>
    <w:sdtContent>
      <w:p w:rsidR="00993101" w:rsidRDefault="009931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4D5">
          <w:rPr>
            <w:noProof/>
          </w:rPr>
          <w:t>16</w:t>
        </w:r>
        <w:r>
          <w:fldChar w:fldCharType="end"/>
        </w:r>
      </w:p>
    </w:sdtContent>
  </w:sdt>
  <w:p w:rsidR="00993101" w:rsidRDefault="0099310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856597"/>
      <w:docPartObj>
        <w:docPartGallery w:val="Page Numbers (Top of Page)"/>
        <w:docPartUnique/>
      </w:docPartObj>
    </w:sdtPr>
    <w:sdtEndPr/>
    <w:sdtContent>
      <w:p w:rsidR="00993101" w:rsidRDefault="009931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4D5">
          <w:rPr>
            <w:noProof/>
          </w:rPr>
          <w:t>33</w:t>
        </w:r>
        <w:r>
          <w:fldChar w:fldCharType="end"/>
        </w:r>
      </w:p>
    </w:sdtContent>
  </w:sdt>
  <w:p w:rsidR="00993101" w:rsidRDefault="00993101" w:rsidP="00E5167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B7F"/>
    <w:multiLevelType w:val="hybridMultilevel"/>
    <w:tmpl w:val="AA60A33A"/>
    <w:lvl w:ilvl="0" w:tplc="1BBC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10050"/>
    <w:multiLevelType w:val="multilevel"/>
    <w:tmpl w:val="B8647964"/>
    <w:lvl w:ilvl="0">
      <w:start w:val="1"/>
      <w:numFmt w:val="decimal"/>
      <w:lvlText w:val="3.5.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0"/>
      </w:rPr>
    </w:lvl>
    <w:lvl w:ilvl="1">
      <w:start w:val="1"/>
      <w:numFmt w:val="decimal"/>
      <w:lvlText w:val="2.7.%2."/>
      <w:lvlJc w:val="left"/>
      <w:pPr>
        <w:ind w:left="716" w:hanging="432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B8294F"/>
    <w:multiLevelType w:val="hybridMultilevel"/>
    <w:tmpl w:val="DC64AC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832B29"/>
    <w:multiLevelType w:val="hybridMultilevel"/>
    <w:tmpl w:val="1CC2BBE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93967E9"/>
    <w:multiLevelType w:val="multilevel"/>
    <w:tmpl w:val="DD848B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 w:val="0"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C00C4E"/>
    <w:multiLevelType w:val="hybridMultilevel"/>
    <w:tmpl w:val="942E3C36"/>
    <w:lvl w:ilvl="0" w:tplc="B15246D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F4628"/>
    <w:multiLevelType w:val="hybridMultilevel"/>
    <w:tmpl w:val="524CA6D2"/>
    <w:lvl w:ilvl="0" w:tplc="1BBC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7E039E"/>
    <w:multiLevelType w:val="hybridMultilevel"/>
    <w:tmpl w:val="9DA2C648"/>
    <w:lvl w:ilvl="0" w:tplc="1288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281BA7"/>
    <w:multiLevelType w:val="hybridMultilevel"/>
    <w:tmpl w:val="2258D592"/>
    <w:lvl w:ilvl="0" w:tplc="1BBC764C">
      <w:start w:val="1"/>
      <w:numFmt w:val="bullet"/>
      <w:lvlText w:val="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9">
    <w:nsid w:val="393E4488"/>
    <w:multiLevelType w:val="hybridMultilevel"/>
    <w:tmpl w:val="AC584B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8D4A2C"/>
    <w:multiLevelType w:val="multilevel"/>
    <w:tmpl w:val="3E326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D1330F9"/>
    <w:multiLevelType w:val="hybridMultilevel"/>
    <w:tmpl w:val="26BEC180"/>
    <w:lvl w:ilvl="0" w:tplc="1C1CD208">
      <w:start w:val="1"/>
      <w:numFmt w:val="decimal"/>
      <w:lvlText w:val="%1."/>
      <w:lvlJc w:val="left"/>
      <w:pPr>
        <w:ind w:left="7652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A4D8C"/>
    <w:multiLevelType w:val="hybridMultilevel"/>
    <w:tmpl w:val="6BB8DA4C"/>
    <w:lvl w:ilvl="0" w:tplc="1BBC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F3756"/>
    <w:multiLevelType w:val="hybridMultilevel"/>
    <w:tmpl w:val="2A36C6C2"/>
    <w:lvl w:ilvl="0" w:tplc="B15246D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8825B20"/>
    <w:multiLevelType w:val="hybridMultilevel"/>
    <w:tmpl w:val="E8D23E54"/>
    <w:lvl w:ilvl="0" w:tplc="7D18635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BD6C88"/>
    <w:multiLevelType w:val="hybridMultilevel"/>
    <w:tmpl w:val="7A2A11AE"/>
    <w:lvl w:ilvl="0" w:tplc="AE208B8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D1829"/>
    <w:multiLevelType w:val="multilevel"/>
    <w:tmpl w:val="684205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 w:val="0"/>
        <w:color w:val="auto"/>
        <w:sz w:val="2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63C01D6"/>
    <w:multiLevelType w:val="multilevel"/>
    <w:tmpl w:val="C930BEE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8">
    <w:nsid w:val="56A65640"/>
    <w:multiLevelType w:val="hybridMultilevel"/>
    <w:tmpl w:val="477E11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E286D45"/>
    <w:multiLevelType w:val="hybridMultilevel"/>
    <w:tmpl w:val="631E0D34"/>
    <w:lvl w:ilvl="0" w:tplc="1BBC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AA6DFE"/>
    <w:multiLevelType w:val="hybridMultilevel"/>
    <w:tmpl w:val="CEC84D24"/>
    <w:lvl w:ilvl="0" w:tplc="1BBC764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5FB32B78"/>
    <w:multiLevelType w:val="hybridMultilevel"/>
    <w:tmpl w:val="92509094"/>
    <w:lvl w:ilvl="0" w:tplc="1BBC76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2192E98"/>
    <w:multiLevelType w:val="multilevel"/>
    <w:tmpl w:val="38405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A51FEB"/>
    <w:multiLevelType w:val="hybridMultilevel"/>
    <w:tmpl w:val="449431CE"/>
    <w:lvl w:ilvl="0" w:tplc="1C30AF5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>
    <w:nsid w:val="69831578"/>
    <w:multiLevelType w:val="hybridMultilevel"/>
    <w:tmpl w:val="FEC8D286"/>
    <w:lvl w:ilvl="0" w:tplc="47C48EAA">
      <w:start w:val="1"/>
      <w:numFmt w:val="decimal"/>
      <w:lvlText w:val="2.3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A6F76FE"/>
    <w:multiLevelType w:val="hybridMultilevel"/>
    <w:tmpl w:val="3FEA57D0"/>
    <w:lvl w:ilvl="0" w:tplc="37FC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8A5EE">
      <w:start w:val="1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210A39"/>
    <w:multiLevelType w:val="multilevel"/>
    <w:tmpl w:val="C9B4BA66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6E575642"/>
    <w:multiLevelType w:val="hybridMultilevel"/>
    <w:tmpl w:val="F1CA64BA"/>
    <w:lvl w:ilvl="0" w:tplc="AE5ED44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01D6398"/>
    <w:multiLevelType w:val="multilevel"/>
    <w:tmpl w:val="4FE21D2E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0"/>
      </w:rPr>
    </w:lvl>
    <w:lvl w:ilvl="1">
      <w:start w:val="1"/>
      <w:numFmt w:val="decimal"/>
      <w:lvlText w:val="2.7.%2."/>
      <w:lvlJc w:val="left"/>
      <w:pPr>
        <w:ind w:left="716" w:hanging="432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EDD2C5B"/>
    <w:multiLevelType w:val="hybridMultilevel"/>
    <w:tmpl w:val="1CB0D72A"/>
    <w:lvl w:ilvl="0" w:tplc="49A0105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4"/>
  </w:num>
  <w:num w:numId="5">
    <w:abstractNumId w:val="16"/>
  </w:num>
  <w:num w:numId="6">
    <w:abstractNumId w:val="28"/>
  </w:num>
  <w:num w:numId="7">
    <w:abstractNumId w:val="15"/>
  </w:num>
  <w:num w:numId="8">
    <w:abstractNumId w:val="1"/>
  </w:num>
  <w:num w:numId="9">
    <w:abstractNumId w:val="19"/>
  </w:num>
  <w:num w:numId="10">
    <w:abstractNumId w:val="14"/>
  </w:num>
  <w:num w:numId="11">
    <w:abstractNumId w:val="9"/>
  </w:num>
  <w:num w:numId="12">
    <w:abstractNumId w:val="6"/>
  </w:num>
  <w:num w:numId="13">
    <w:abstractNumId w:val="8"/>
  </w:num>
  <w:num w:numId="14">
    <w:abstractNumId w:val="10"/>
  </w:num>
  <w:num w:numId="15">
    <w:abstractNumId w:val="0"/>
  </w:num>
  <w:num w:numId="16">
    <w:abstractNumId w:val="18"/>
  </w:num>
  <w:num w:numId="17">
    <w:abstractNumId w:val="24"/>
  </w:num>
  <w:num w:numId="18">
    <w:abstractNumId w:val="13"/>
  </w:num>
  <w:num w:numId="19">
    <w:abstractNumId w:val="26"/>
  </w:num>
  <w:num w:numId="20">
    <w:abstractNumId w:val="2"/>
  </w:num>
  <w:num w:numId="21">
    <w:abstractNumId w:val="5"/>
  </w:num>
  <w:num w:numId="22">
    <w:abstractNumId w:val="17"/>
  </w:num>
  <w:num w:numId="23">
    <w:abstractNumId w:val="20"/>
  </w:num>
  <w:num w:numId="24">
    <w:abstractNumId w:val="25"/>
  </w:num>
  <w:num w:numId="25">
    <w:abstractNumId w:val="27"/>
  </w:num>
  <w:num w:numId="26">
    <w:abstractNumId w:val="3"/>
  </w:num>
  <w:num w:numId="27">
    <w:abstractNumId w:val="29"/>
  </w:num>
  <w:num w:numId="28">
    <w:abstractNumId w:val="23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CC"/>
    <w:rsid w:val="00000B73"/>
    <w:rsid w:val="0000647C"/>
    <w:rsid w:val="000075B0"/>
    <w:rsid w:val="00010102"/>
    <w:rsid w:val="000126B2"/>
    <w:rsid w:val="00016D63"/>
    <w:rsid w:val="000172E6"/>
    <w:rsid w:val="00017845"/>
    <w:rsid w:val="0002282F"/>
    <w:rsid w:val="00027C59"/>
    <w:rsid w:val="0003231E"/>
    <w:rsid w:val="000350F9"/>
    <w:rsid w:val="00036F92"/>
    <w:rsid w:val="00041587"/>
    <w:rsid w:val="00045A4D"/>
    <w:rsid w:val="000465F3"/>
    <w:rsid w:val="0005322B"/>
    <w:rsid w:val="00055D3F"/>
    <w:rsid w:val="0005738F"/>
    <w:rsid w:val="000639EF"/>
    <w:rsid w:val="00073402"/>
    <w:rsid w:val="000736FC"/>
    <w:rsid w:val="00077CE3"/>
    <w:rsid w:val="00080F7B"/>
    <w:rsid w:val="000944A2"/>
    <w:rsid w:val="000A0F3C"/>
    <w:rsid w:val="000A1F5D"/>
    <w:rsid w:val="000A5B3E"/>
    <w:rsid w:val="000A6DB0"/>
    <w:rsid w:val="000A6F2E"/>
    <w:rsid w:val="000A70AE"/>
    <w:rsid w:val="000B4D37"/>
    <w:rsid w:val="000B4E45"/>
    <w:rsid w:val="000B538E"/>
    <w:rsid w:val="000B539B"/>
    <w:rsid w:val="000C3899"/>
    <w:rsid w:val="000C6F75"/>
    <w:rsid w:val="000C798E"/>
    <w:rsid w:val="000D0C54"/>
    <w:rsid w:val="000D1C7D"/>
    <w:rsid w:val="000D27D3"/>
    <w:rsid w:val="000D2BD7"/>
    <w:rsid w:val="000D62F8"/>
    <w:rsid w:val="000E2865"/>
    <w:rsid w:val="000E68AE"/>
    <w:rsid w:val="000E7E54"/>
    <w:rsid w:val="000F5645"/>
    <w:rsid w:val="000F5B3E"/>
    <w:rsid w:val="000F6FA7"/>
    <w:rsid w:val="00100720"/>
    <w:rsid w:val="00103A91"/>
    <w:rsid w:val="00111B68"/>
    <w:rsid w:val="001122C6"/>
    <w:rsid w:val="00115326"/>
    <w:rsid w:val="001160A8"/>
    <w:rsid w:val="00117AF8"/>
    <w:rsid w:val="001222D5"/>
    <w:rsid w:val="00123A49"/>
    <w:rsid w:val="00123B28"/>
    <w:rsid w:val="00125750"/>
    <w:rsid w:val="00130329"/>
    <w:rsid w:val="00131657"/>
    <w:rsid w:val="00133948"/>
    <w:rsid w:val="00133FBC"/>
    <w:rsid w:val="0013413C"/>
    <w:rsid w:val="001346F3"/>
    <w:rsid w:val="0013777C"/>
    <w:rsid w:val="00140CED"/>
    <w:rsid w:val="00153B01"/>
    <w:rsid w:val="0016010D"/>
    <w:rsid w:val="00162A14"/>
    <w:rsid w:val="00174BEC"/>
    <w:rsid w:val="00187670"/>
    <w:rsid w:val="00196868"/>
    <w:rsid w:val="001A249C"/>
    <w:rsid w:val="001A34D5"/>
    <w:rsid w:val="001A5234"/>
    <w:rsid w:val="001B00F8"/>
    <w:rsid w:val="001B083A"/>
    <w:rsid w:val="001B18B1"/>
    <w:rsid w:val="001B1D4C"/>
    <w:rsid w:val="001B30A2"/>
    <w:rsid w:val="001C1751"/>
    <w:rsid w:val="001C21F3"/>
    <w:rsid w:val="001C5DE5"/>
    <w:rsid w:val="001D1E33"/>
    <w:rsid w:val="001D2C57"/>
    <w:rsid w:val="001D527E"/>
    <w:rsid w:val="001E4B48"/>
    <w:rsid w:val="001E7292"/>
    <w:rsid w:val="001F16C7"/>
    <w:rsid w:val="0020044D"/>
    <w:rsid w:val="00201579"/>
    <w:rsid w:val="00202C28"/>
    <w:rsid w:val="00207048"/>
    <w:rsid w:val="00210099"/>
    <w:rsid w:val="0021275E"/>
    <w:rsid w:val="0021433C"/>
    <w:rsid w:val="002213DC"/>
    <w:rsid w:val="0022202D"/>
    <w:rsid w:val="00223D8B"/>
    <w:rsid w:val="002242A0"/>
    <w:rsid w:val="002259AF"/>
    <w:rsid w:val="00230043"/>
    <w:rsid w:val="002319BF"/>
    <w:rsid w:val="002339C1"/>
    <w:rsid w:val="002350A3"/>
    <w:rsid w:val="00240FCC"/>
    <w:rsid w:val="00244EDE"/>
    <w:rsid w:val="00245EF2"/>
    <w:rsid w:val="0024786F"/>
    <w:rsid w:val="002509BD"/>
    <w:rsid w:val="002538DE"/>
    <w:rsid w:val="00260F84"/>
    <w:rsid w:val="00261FB8"/>
    <w:rsid w:val="0027172F"/>
    <w:rsid w:val="00272CBF"/>
    <w:rsid w:val="00272F9E"/>
    <w:rsid w:val="002750AA"/>
    <w:rsid w:val="00287C87"/>
    <w:rsid w:val="00287F8B"/>
    <w:rsid w:val="0029654B"/>
    <w:rsid w:val="002A7DA5"/>
    <w:rsid w:val="002B1ECA"/>
    <w:rsid w:val="002B34DC"/>
    <w:rsid w:val="002C455C"/>
    <w:rsid w:val="002D3D9F"/>
    <w:rsid w:val="002D4CED"/>
    <w:rsid w:val="002D6F57"/>
    <w:rsid w:val="002E09B5"/>
    <w:rsid w:val="002E20C7"/>
    <w:rsid w:val="002E2A2C"/>
    <w:rsid w:val="002E45A2"/>
    <w:rsid w:val="002E68F3"/>
    <w:rsid w:val="002E7001"/>
    <w:rsid w:val="002F3102"/>
    <w:rsid w:val="002F76AA"/>
    <w:rsid w:val="003025F9"/>
    <w:rsid w:val="00302721"/>
    <w:rsid w:val="00310D02"/>
    <w:rsid w:val="0032356A"/>
    <w:rsid w:val="003250E3"/>
    <w:rsid w:val="0032792B"/>
    <w:rsid w:val="003319BA"/>
    <w:rsid w:val="003334BC"/>
    <w:rsid w:val="003361C0"/>
    <w:rsid w:val="0034620B"/>
    <w:rsid w:val="0035339A"/>
    <w:rsid w:val="00356520"/>
    <w:rsid w:val="0035690D"/>
    <w:rsid w:val="00367F99"/>
    <w:rsid w:val="00370E50"/>
    <w:rsid w:val="00373776"/>
    <w:rsid w:val="003762D9"/>
    <w:rsid w:val="00381284"/>
    <w:rsid w:val="0038485E"/>
    <w:rsid w:val="00397528"/>
    <w:rsid w:val="0039757D"/>
    <w:rsid w:val="003A6ED8"/>
    <w:rsid w:val="003B0AA1"/>
    <w:rsid w:val="003C067F"/>
    <w:rsid w:val="003C0C36"/>
    <w:rsid w:val="003C5AFA"/>
    <w:rsid w:val="003D3582"/>
    <w:rsid w:val="003D4591"/>
    <w:rsid w:val="003D5FA6"/>
    <w:rsid w:val="003E33CB"/>
    <w:rsid w:val="003F1186"/>
    <w:rsid w:val="003F6758"/>
    <w:rsid w:val="003F6DEF"/>
    <w:rsid w:val="00402E9E"/>
    <w:rsid w:val="0040596C"/>
    <w:rsid w:val="00412AD7"/>
    <w:rsid w:val="004133B5"/>
    <w:rsid w:val="004276CB"/>
    <w:rsid w:val="00432B0D"/>
    <w:rsid w:val="0043610F"/>
    <w:rsid w:val="004368D8"/>
    <w:rsid w:val="00436F8E"/>
    <w:rsid w:val="004371ED"/>
    <w:rsid w:val="00443766"/>
    <w:rsid w:val="004532BE"/>
    <w:rsid w:val="00455C3A"/>
    <w:rsid w:val="004602A6"/>
    <w:rsid w:val="00464251"/>
    <w:rsid w:val="004702E5"/>
    <w:rsid w:val="0047171F"/>
    <w:rsid w:val="004733DB"/>
    <w:rsid w:val="00482ED3"/>
    <w:rsid w:val="00483DDF"/>
    <w:rsid w:val="004904B6"/>
    <w:rsid w:val="00497972"/>
    <w:rsid w:val="004A026B"/>
    <w:rsid w:val="004B62AB"/>
    <w:rsid w:val="004B75CF"/>
    <w:rsid w:val="004C20A5"/>
    <w:rsid w:val="004C4B56"/>
    <w:rsid w:val="004D7369"/>
    <w:rsid w:val="004D73F7"/>
    <w:rsid w:val="004D7BB4"/>
    <w:rsid w:val="004E2EE0"/>
    <w:rsid w:val="004E3783"/>
    <w:rsid w:val="004E5755"/>
    <w:rsid w:val="004F2607"/>
    <w:rsid w:val="004F2796"/>
    <w:rsid w:val="004F2AB6"/>
    <w:rsid w:val="004F7889"/>
    <w:rsid w:val="005135F6"/>
    <w:rsid w:val="00517C20"/>
    <w:rsid w:val="005206E5"/>
    <w:rsid w:val="0052276D"/>
    <w:rsid w:val="00525402"/>
    <w:rsid w:val="00533D72"/>
    <w:rsid w:val="00537EEC"/>
    <w:rsid w:val="0054378F"/>
    <w:rsid w:val="00551275"/>
    <w:rsid w:val="0055587A"/>
    <w:rsid w:val="00556976"/>
    <w:rsid w:val="005625D2"/>
    <w:rsid w:val="00562C5F"/>
    <w:rsid w:val="0056331A"/>
    <w:rsid w:val="005656F1"/>
    <w:rsid w:val="005718DA"/>
    <w:rsid w:val="00577274"/>
    <w:rsid w:val="00582C05"/>
    <w:rsid w:val="00586FA2"/>
    <w:rsid w:val="00587242"/>
    <w:rsid w:val="005971A4"/>
    <w:rsid w:val="005B174E"/>
    <w:rsid w:val="005B2583"/>
    <w:rsid w:val="005C0351"/>
    <w:rsid w:val="005C349E"/>
    <w:rsid w:val="005C6BEA"/>
    <w:rsid w:val="005D5E84"/>
    <w:rsid w:val="005D7704"/>
    <w:rsid w:val="005E13AE"/>
    <w:rsid w:val="005E2AB2"/>
    <w:rsid w:val="005E7B1A"/>
    <w:rsid w:val="005F1681"/>
    <w:rsid w:val="005F19B4"/>
    <w:rsid w:val="00600495"/>
    <w:rsid w:val="00604DB3"/>
    <w:rsid w:val="00611B66"/>
    <w:rsid w:val="00620843"/>
    <w:rsid w:val="0062509C"/>
    <w:rsid w:val="00627FC1"/>
    <w:rsid w:val="00636C33"/>
    <w:rsid w:val="00644DA5"/>
    <w:rsid w:val="00651BE3"/>
    <w:rsid w:val="00653C8D"/>
    <w:rsid w:val="006608F5"/>
    <w:rsid w:val="006622A3"/>
    <w:rsid w:val="00664BBE"/>
    <w:rsid w:val="00664F4A"/>
    <w:rsid w:val="00666621"/>
    <w:rsid w:val="0066690B"/>
    <w:rsid w:val="00672CC1"/>
    <w:rsid w:val="00674761"/>
    <w:rsid w:val="00674C1C"/>
    <w:rsid w:val="0067661E"/>
    <w:rsid w:val="00677F2A"/>
    <w:rsid w:val="00680E09"/>
    <w:rsid w:val="006829F6"/>
    <w:rsid w:val="0068308F"/>
    <w:rsid w:val="0068452C"/>
    <w:rsid w:val="00685EE0"/>
    <w:rsid w:val="00686DC0"/>
    <w:rsid w:val="006915D6"/>
    <w:rsid w:val="006933F8"/>
    <w:rsid w:val="006A1951"/>
    <w:rsid w:val="006A3A77"/>
    <w:rsid w:val="006A49D4"/>
    <w:rsid w:val="006A668E"/>
    <w:rsid w:val="006B065C"/>
    <w:rsid w:val="006B157F"/>
    <w:rsid w:val="006C6506"/>
    <w:rsid w:val="006D335F"/>
    <w:rsid w:val="006D6A15"/>
    <w:rsid w:val="006D75AD"/>
    <w:rsid w:val="006E28F1"/>
    <w:rsid w:val="006E3707"/>
    <w:rsid w:val="006F2597"/>
    <w:rsid w:val="006F4FBE"/>
    <w:rsid w:val="00700697"/>
    <w:rsid w:val="00702297"/>
    <w:rsid w:val="007054E2"/>
    <w:rsid w:val="007064A6"/>
    <w:rsid w:val="00711BDD"/>
    <w:rsid w:val="007174F4"/>
    <w:rsid w:val="0071768A"/>
    <w:rsid w:val="00721EF9"/>
    <w:rsid w:val="00723032"/>
    <w:rsid w:val="0072418F"/>
    <w:rsid w:val="0072649B"/>
    <w:rsid w:val="00727120"/>
    <w:rsid w:val="00727E9C"/>
    <w:rsid w:val="007305A5"/>
    <w:rsid w:val="007320C3"/>
    <w:rsid w:val="00735A74"/>
    <w:rsid w:val="0073683D"/>
    <w:rsid w:val="00737A12"/>
    <w:rsid w:val="0074429D"/>
    <w:rsid w:val="00746CDA"/>
    <w:rsid w:val="007520FA"/>
    <w:rsid w:val="0075279E"/>
    <w:rsid w:val="00754057"/>
    <w:rsid w:val="007570E7"/>
    <w:rsid w:val="00764856"/>
    <w:rsid w:val="00773BCA"/>
    <w:rsid w:val="007764A2"/>
    <w:rsid w:val="00776F91"/>
    <w:rsid w:val="00793710"/>
    <w:rsid w:val="0079791C"/>
    <w:rsid w:val="007A05B3"/>
    <w:rsid w:val="007A0E88"/>
    <w:rsid w:val="007A2AB5"/>
    <w:rsid w:val="007B41B1"/>
    <w:rsid w:val="007B74E1"/>
    <w:rsid w:val="007C0EF3"/>
    <w:rsid w:val="007C45E4"/>
    <w:rsid w:val="007C4753"/>
    <w:rsid w:val="007D0C06"/>
    <w:rsid w:val="007D521F"/>
    <w:rsid w:val="007D710E"/>
    <w:rsid w:val="00805C2B"/>
    <w:rsid w:val="0080730B"/>
    <w:rsid w:val="0080761B"/>
    <w:rsid w:val="00814220"/>
    <w:rsid w:val="00815B73"/>
    <w:rsid w:val="00816BDD"/>
    <w:rsid w:val="00817E78"/>
    <w:rsid w:val="00822473"/>
    <w:rsid w:val="00822A6C"/>
    <w:rsid w:val="0082613E"/>
    <w:rsid w:val="0082745B"/>
    <w:rsid w:val="008315A6"/>
    <w:rsid w:val="0083276E"/>
    <w:rsid w:val="00841EF9"/>
    <w:rsid w:val="00843F83"/>
    <w:rsid w:val="00844DAD"/>
    <w:rsid w:val="00845B83"/>
    <w:rsid w:val="008474C9"/>
    <w:rsid w:val="00852361"/>
    <w:rsid w:val="00853654"/>
    <w:rsid w:val="008552F2"/>
    <w:rsid w:val="00855C24"/>
    <w:rsid w:val="00860F41"/>
    <w:rsid w:val="008628FA"/>
    <w:rsid w:val="008644C6"/>
    <w:rsid w:val="00864DC3"/>
    <w:rsid w:val="00866575"/>
    <w:rsid w:val="00882158"/>
    <w:rsid w:val="00883AE0"/>
    <w:rsid w:val="0089025E"/>
    <w:rsid w:val="008918ED"/>
    <w:rsid w:val="008923F1"/>
    <w:rsid w:val="008931A2"/>
    <w:rsid w:val="00895B65"/>
    <w:rsid w:val="00895FC3"/>
    <w:rsid w:val="008A088C"/>
    <w:rsid w:val="008A0C49"/>
    <w:rsid w:val="008A1FE1"/>
    <w:rsid w:val="008A4903"/>
    <w:rsid w:val="008A52F9"/>
    <w:rsid w:val="008A7F33"/>
    <w:rsid w:val="008B5F90"/>
    <w:rsid w:val="008C1A2C"/>
    <w:rsid w:val="008C2AD6"/>
    <w:rsid w:val="008C63CB"/>
    <w:rsid w:val="008D4184"/>
    <w:rsid w:val="008D443D"/>
    <w:rsid w:val="008D6271"/>
    <w:rsid w:val="008E09D6"/>
    <w:rsid w:val="008E50EB"/>
    <w:rsid w:val="008E769B"/>
    <w:rsid w:val="008E7F42"/>
    <w:rsid w:val="008F59C0"/>
    <w:rsid w:val="00901D4C"/>
    <w:rsid w:val="00907352"/>
    <w:rsid w:val="00910613"/>
    <w:rsid w:val="00913974"/>
    <w:rsid w:val="00914BBA"/>
    <w:rsid w:val="0091591E"/>
    <w:rsid w:val="0091706C"/>
    <w:rsid w:val="009206F2"/>
    <w:rsid w:val="009269CC"/>
    <w:rsid w:val="009315FE"/>
    <w:rsid w:val="00931C6B"/>
    <w:rsid w:val="0093559E"/>
    <w:rsid w:val="0094083D"/>
    <w:rsid w:val="00941678"/>
    <w:rsid w:val="00943269"/>
    <w:rsid w:val="0094423E"/>
    <w:rsid w:val="00955D28"/>
    <w:rsid w:val="0097741F"/>
    <w:rsid w:val="00986563"/>
    <w:rsid w:val="009923B1"/>
    <w:rsid w:val="00993101"/>
    <w:rsid w:val="00994C1C"/>
    <w:rsid w:val="00995207"/>
    <w:rsid w:val="0099620E"/>
    <w:rsid w:val="00996612"/>
    <w:rsid w:val="0099787D"/>
    <w:rsid w:val="009A1B46"/>
    <w:rsid w:val="009C081C"/>
    <w:rsid w:val="009C1D9C"/>
    <w:rsid w:val="009C341D"/>
    <w:rsid w:val="009C7C6B"/>
    <w:rsid w:val="009D28FF"/>
    <w:rsid w:val="009D3B61"/>
    <w:rsid w:val="009D69F6"/>
    <w:rsid w:val="009E0594"/>
    <w:rsid w:val="009E0D42"/>
    <w:rsid w:val="009E12F3"/>
    <w:rsid w:val="009E1FA0"/>
    <w:rsid w:val="009E321A"/>
    <w:rsid w:val="009E3906"/>
    <w:rsid w:val="009E3E2C"/>
    <w:rsid w:val="009E3F1D"/>
    <w:rsid w:val="009E5D2B"/>
    <w:rsid w:val="009F3C9B"/>
    <w:rsid w:val="009F4E2C"/>
    <w:rsid w:val="00A073A3"/>
    <w:rsid w:val="00A10086"/>
    <w:rsid w:val="00A11950"/>
    <w:rsid w:val="00A12A4B"/>
    <w:rsid w:val="00A2341F"/>
    <w:rsid w:val="00A26A67"/>
    <w:rsid w:val="00A32B4A"/>
    <w:rsid w:val="00A36870"/>
    <w:rsid w:val="00A41D50"/>
    <w:rsid w:val="00A42F57"/>
    <w:rsid w:val="00A4342A"/>
    <w:rsid w:val="00A51CC0"/>
    <w:rsid w:val="00A624D6"/>
    <w:rsid w:val="00A6351E"/>
    <w:rsid w:val="00A657A9"/>
    <w:rsid w:val="00A710F6"/>
    <w:rsid w:val="00A72791"/>
    <w:rsid w:val="00A73D52"/>
    <w:rsid w:val="00A77CE3"/>
    <w:rsid w:val="00A82FE8"/>
    <w:rsid w:val="00A90A9C"/>
    <w:rsid w:val="00A91082"/>
    <w:rsid w:val="00A93986"/>
    <w:rsid w:val="00A94DEB"/>
    <w:rsid w:val="00A956AB"/>
    <w:rsid w:val="00A9613F"/>
    <w:rsid w:val="00A96F97"/>
    <w:rsid w:val="00AA2266"/>
    <w:rsid w:val="00AA4583"/>
    <w:rsid w:val="00AB0212"/>
    <w:rsid w:val="00AB2958"/>
    <w:rsid w:val="00AB3410"/>
    <w:rsid w:val="00AB771F"/>
    <w:rsid w:val="00AC064E"/>
    <w:rsid w:val="00AC290E"/>
    <w:rsid w:val="00AD1827"/>
    <w:rsid w:val="00AD260B"/>
    <w:rsid w:val="00AD657C"/>
    <w:rsid w:val="00AF15B3"/>
    <w:rsid w:val="00AF2617"/>
    <w:rsid w:val="00AF4AE1"/>
    <w:rsid w:val="00AF4D03"/>
    <w:rsid w:val="00B01339"/>
    <w:rsid w:val="00B055B8"/>
    <w:rsid w:val="00B05F44"/>
    <w:rsid w:val="00B1201D"/>
    <w:rsid w:val="00B14AB7"/>
    <w:rsid w:val="00B14D81"/>
    <w:rsid w:val="00B154F3"/>
    <w:rsid w:val="00B1582C"/>
    <w:rsid w:val="00B15AA6"/>
    <w:rsid w:val="00B20A04"/>
    <w:rsid w:val="00B21F19"/>
    <w:rsid w:val="00B2221D"/>
    <w:rsid w:val="00B278BA"/>
    <w:rsid w:val="00B27F59"/>
    <w:rsid w:val="00B32C6A"/>
    <w:rsid w:val="00B53496"/>
    <w:rsid w:val="00B61C3A"/>
    <w:rsid w:val="00B664BA"/>
    <w:rsid w:val="00B66512"/>
    <w:rsid w:val="00B704C6"/>
    <w:rsid w:val="00B720D7"/>
    <w:rsid w:val="00B731B8"/>
    <w:rsid w:val="00B74CD4"/>
    <w:rsid w:val="00B77846"/>
    <w:rsid w:val="00B77C13"/>
    <w:rsid w:val="00B80159"/>
    <w:rsid w:val="00B81730"/>
    <w:rsid w:val="00B84FB6"/>
    <w:rsid w:val="00B90B3A"/>
    <w:rsid w:val="00B9171C"/>
    <w:rsid w:val="00B9431E"/>
    <w:rsid w:val="00B94A00"/>
    <w:rsid w:val="00B95707"/>
    <w:rsid w:val="00B96D11"/>
    <w:rsid w:val="00BA50A8"/>
    <w:rsid w:val="00BA5204"/>
    <w:rsid w:val="00BB01E9"/>
    <w:rsid w:val="00BB3A39"/>
    <w:rsid w:val="00BB5C0E"/>
    <w:rsid w:val="00BB7E33"/>
    <w:rsid w:val="00BC11F8"/>
    <w:rsid w:val="00BC2D32"/>
    <w:rsid w:val="00BD406E"/>
    <w:rsid w:val="00BD53A2"/>
    <w:rsid w:val="00BD7075"/>
    <w:rsid w:val="00BE2695"/>
    <w:rsid w:val="00BE30D8"/>
    <w:rsid w:val="00BF5A27"/>
    <w:rsid w:val="00C0375E"/>
    <w:rsid w:val="00C077E4"/>
    <w:rsid w:val="00C11B01"/>
    <w:rsid w:val="00C234F7"/>
    <w:rsid w:val="00C2499F"/>
    <w:rsid w:val="00C25F17"/>
    <w:rsid w:val="00C307B9"/>
    <w:rsid w:val="00C3269E"/>
    <w:rsid w:val="00C34230"/>
    <w:rsid w:val="00C41492"/>
    <w:rsid w:val="00C426C8"/>
    <w:rsid w:val="00C42A24"/>
    <w:rsid w:val="00C43020"/>
    <w:rsid w:val="00C461D9"/>
    <w:rsid w:val="00C55A69"/>
    <w:rsid w:val="00C64068"/>
    <w:rsid w:val="00C647BF"/>
    <w:rsid w:val="00C66484"/>
    <w:rsid w:val="00C7116C"/>
    <w:rsid w:val="00C730CE"/>
    <w:rsid w:val="00C75BDB"/>
    <w:rsid w:val="00C80663"/>
    <w:rsid w:val="00C81E0B"/>
    <w:rsid w:val="00C83C5C"/>
    <w:rsid w:val="00C86C9A"/>
    <w:rsid w:val="00C87BE5"/>
    <w:rsid w:val="00C90C37"/>
    <w:rsid w:val="00C91B03"/>
    <w:rsid w:val="00C94854"/>
    <w:rsid w:val="00C95C82"/>
    <w:rsid w:val="00CA17FE"/>
    <w:rsid w:val="00CA3A1B"/>
    <w:rsid w:val="00CA7D9F"/>
    <w:rsid w:val="00CB52BA"/>
    <w:rsid w:val="00CB69D9"/>
    <w:rsid w:val="00CB6B63"/>
    <w:rsid w:val="00CB728F"/>
    <w:rsid w:val="00CC299F"/>
    <w:rsid w:val="00CD03C4"/>
    <w:rsid w:val="00CD2180"/>
    <w:rsid w:val="00CD3BFC"/>
    <w:rsid w:val="00CD6E41"/>
    <w:rsid w:val="00CD7123"/>
    <w:rsid w:val="00CD72B4"/>
    <w:rsid w:val="00CE03B9"/>
    <w:rsid w:val="00CE11ED"/>
    <w:rsid w:val="00CE2165"/>
    <w:rsid w:val="00CE3B50"/>
    <w:rsid w:val="00CF1B3C"/>
    <w:rsid w:val="00CF6E9E"/>
    <w:rsid w:val="00CF7BF9"/>
    <w:rsid w:val="00D03161"/>
    <w:rsid w:val="00D109ED"/>
    <w:rsid w:val="00D115A5"/>
    <w:rsid w:val="00D163EE"/>
    <w:rsid w:val="00D2055F"/>
    <w:rsid w:val="00D2519F"/>
    <w:rsid w:val="00D260EE"/>
    <w:rsid w:val="00D27822"/>
    <w:rsid w:val="00D37EB1"/>
    <w:rsid w:val="00D42C56"/>
    <w:rsid w:val="00D42E6B"/>
    <w:rsid w:val="00D43362"/>
    <w:rsid w:val="00D436AD"/>
    <w:rsid w:val="00D43FEA"/>
    <w:rsid w:val="00D44888"/>
    <w:rsid w:val="00D451BC"/>
    <w:rsid w:val="00D46E10"/>
    <w:rsid w:val="00D70FA2"/>
    <w:rsid w:val="00D726D7"/>
    <w:rsid w:val="00D73894"/>
    <w:rsid w:val="00D73A72"/>
    <w:rsid w:val="00D73C2A"/>
    <w:rsid w:val="00D824CA"/>
    <w:rsid w:val="00D84EFD"/>
    <w:rsid w:val="00D86E59"/>
    <w:rsid w:val="00D87EBF"/>
    <w:rsid w:val="00D93543"/>
    <w:rsid w:val="00D9364C"/>
    <w:rsid w:val="00D9409A"/>
    <w:rsid w:val="00D940D2"/>
    <w:rsid w:val="00D97104"/>
    <w:rsid w:val="00DA021B"/>
    <w:rsid w:val="00DA29F8"/>
    <w:rsid w:val="00DB4802"/>
    <w:rsid w:val="00DB64F7"/>
    <w:rsid w:val="00DC0C80"/>
    <w:rsid w:val="00DC1268"/>
    <w:rsid w:val="00DC3EF6"/>
    <w:rsid w:val="00DC58B7"/>
    <w:rsid w:val="00DC69DE"/>
    <w:rsid w:val="00DC723A"/>
    <w:rsid w:val="00DC7A0B"/>
    <w:rsid w:val="00DD037E"/>
    <w:rsid w:val="00DD0FBB"/>
    <w:rsid w:val="00DD6799"/>
    <w:rsid w:val="00DE45FB"/>
    <w:rsid w:val="00DE5ECA"/>
    <w:rsid w:val="00DF70EA"/>
    <w:rsid w:val="00DF7A29"/>
    <w:rsid w:val="00DF7F93"/>
    <w:rsid w:val="00E00521"/>
    <w:rsid w:val="00E0132E"/>
    <w:rsid w:val="00E03A6F"/>
    <w:rsid w:val="00E040F9"/>
    <w:rsid w:val="00E07C2F"/>
    <w:rsid w:val="00E13853"/>
    <w:rsid w:val="00E209C5"/>
    <w:rsid w:val="00E3602A"/>
    <w:rsid w:val="00E373FD"/>
    <w:rsid w:val="00E51675"/>
    <w:rsid w:val="00E533DC"/>
    <w:rsid w:val="00E53418"/>
    <w:rsid w:val="00E55C21"/>
    <w:rsid w:val="00E56EC1"/>
    <w:rsid w:val="00E60B9E"/>
    <w:rsid w:val="00E653CD"/>
    <w:rsid w:val="00E76725"/>
    <w:rsid w:val="00E816C7"/>
    <w:rsid w:val="00E8182A"/>
    <w:rsid w:val="00E8363A"/>
    <w:rsid w:val="00E922AD"/>
    <w:rsid w:val="00E922FA"/>
    <w:rsid w:val="00E94B28"/>
    <w:rsid w:val="00E96DF1"/>
    <w:rsid w:val="00EB0DB9"/>
    <w:rsid w:val="00EB1333"/>
    <w:rsid w:val="00EB32F0"/>
    <w:rsid w:val="00EC0D6B"/>
    <w:rsid w:val="00EC0F66"/>
    <w:rsid w:val="00EC3784"/>
    <w:rsid w:val="00ED378A"/>
    <w:rsid w:val="00ED3A60"/>
    <w:rsid w:val="00ED7F2F"/>
    <w:rsid w:val="00EE0919"/>
    <w:rsid w:val="00EE1AA2"/>
    <w:rsid w:val="00EE2C49"/>
    <w:rsid w:val="00EE4C42"/>
    <w:rsid w:val="00EE6442"/>
    <w:rsid w:val="00EF05B9"/>
    <w:rsid w:val="00EF7516"/>
    <w:rsid w:val="00F00B1A"/>
    <w:rsid w:val="00F01937"/>
    <w:rsid w:val="00F03798"/>
    <w:rsid w:val="00F074A2"/>
    <w:rsid w:val="00F07E20"/>
    <w:rsid w:val="00F1063A"/>
    <w:rsid w:val="00F21B0A"/>
    <w:rsid w:val="00F235CC"/>
    <w:rsid w:val="00F30FB8"/>
    <w:rsid w:val="00F311CD"/>
    <w:rsid w:val="00F319E3"/>
    <w:rsid w:val="00F41F2E"/>
    <w:rsid w:val="00F44697"/>
    <w:rsid w:val="00F45253"/>
    <w:rsid w:val="00F45A3E"/>
    <w:rsid w:val="00F45B33"/>
    <w:rsid w:val="00F567D7"/>
    <w:rsid w:val="00F602C9"/>
    <w:rsid w:val="00F61644"/>
    <w:rsid w:val="00F650DB"/>
    <w:rsid w:val="00F65C5F"/>
    <w:rsid w:val="00F730DA"/>
    <w:rsid w:val="00F73B5C"/>
    <w:rsid w:val="00F76318"/>
    <w:rsid w:val="00F77E50"/>
    <w:rsid w:val="00F8534E"/>
    <w:rsid w:val="00F85945"/>
    <w:rsid w:val="00F90DE4"/>
    <w:rsid w:val="00F93C10"/>
    <w:rsid w:val="00F94AC6"/>
    <w:rsid w:val="00FA2569"/>
    <w:rsid w:val="00FA28D1"/>
    <w:rsid w:val="00FB2072"/>
    <w:rsid w:val="00FB59D8"/>
    <w:rsid w:val="00FC05E7"/>
    <w:rsid w:val="00FC0F3F"/>
    <w:rsid w:val="00FD57A5"/>
    <w:rsid w:val="00FE61D5"/>
    <w:rsid w:val="00FE6EE4"/>
    <w:rsid w:val="00FE6EEB"/>
    <w:rsid w:val="00FF2618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CC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6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9CC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link w:val="30"/>
    <w:uiPriority w:val="9"/>
    <w:qFormat/>
    <w:rsid w:val="008A7F33"/>
    <w:pPr>
      <w:spacing w:before="87" w:after="175"/>
      <w:ind w:firstLine="0"/>
      <w:jc w:val="left"/>
      <w:outlineLvl w:val="2"/>
    </w:pPr>
    <w:rPr>
      <w:rFonts w:ascii="Arial" w:hAnsi="Arial"/>
      <w:color w:val="5185B4"/>
      <w:spacing w:val="-9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C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F235CC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235CC"/>
    <w:pPr>
      <w:ind w:firstLine="0"/>
      <w:jc w:val="left"/>
    </w:pPr>
    <w:rPr>
      <w:sz w:val="24"/>
    </w:rPr>
  </w:style>
  <w:style w:type="paragraph" w:customStyle="1" w:styleId="ConsPlusTitle">
    <w:name w:val="ConsPlusTitle"/>
    <w:rsid w:val="001346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5718DA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5718DA"/>
    <w:rPr>
      <w:rFonts w:ascii="Times New Roman" w:eastAsia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5C349E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5C349E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unhideWhenUsed/>
    <w:rsid w:val="005C349E"/>
    <w:rPr>
      <w:vertAlign w:val="superscript"/>
    </w:rPr>
  </w:style>
  <w:style w:type="character" w:styleId="aa">
    <w:name w:val="Hyperlink"/>
    <w:uiPriority w:val="99"/>
    <w:unhideWhenUsed/>
    <w:rsid w:val="008A7F33"/>
    <w:rPr>
      <w:color w:val="404040"/>
      <w:u w:val="single"/>
    </w:rPr>
  </w:style>
  <w:style w:type="character" w:customStyle="1" w:styleId="30">
    <w:name w:val="Заголовок 3 Знак"/>
    <w:link w:val="3"/>
    <w:uiPriority w:val="9"/>
    <w:rsid w:val="008A7F33"/>
    <w:rPr>
      <w:rFonts w:ascii="Arial" w:eastAsia="Times New Roman" w:hAnsi="Arial" w:cs="Arial"/>
      <w:color w:val="5185B4"/>
      <w:spacing w:val="-9"/>
      <w:sz w:val="16"/>
      <w:szCs w:val="16"/>
    </w:rPr>
  </w:style>
  <w:style w:type="paragraph" w:customStyle="1" w:styleId="ConsPlusCell">
    <w:name w:val="ConsPlusCell"/>
    <w:rsid w:val="00D70F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unhideWhenUsed/>
    <w:rsid w:val="00F41F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41F2E"/>
    <w:rPr>
      <w:rFonts w:ascii="Times New Roman" w:eastAsia="Times New Roman" w:hAnsi="Times New Roman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41F2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41F2E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_"/>
    <w:link w:val="11"/>
    <w:locked/>
    <w:rsid w:val="00CD03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CD03C4"/>
    <w:pPr>
      <w:shd w:val="clear" w:color="auto" w:fill="FFFFFF"/>
      <w:spacing w:before="480" w:after="300" w:line="322" w:lineRule="exact"/>
      <w:ind w:hanging="320"/>
      <w:jc w:val="left"/>
    </w:pPr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12">
    <w:name w:val="Обычный1"/>
    <w:rsid w:val="0032356A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914B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List Paragraph"/>
    <w:basedOn w:val="a"/>
    <w:uiPriority w:val="34"/>
    <w:qFormat/>
    <w:rsid w:val="00E03A6F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822A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22A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22A6C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22A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22A6C"/>
    <w:rPr>
      <w:rFonts w:ascii="Times New Roman" w:eastAsia="Times New Roman" w:hAnsi="Times New Roman"/>
      <w:b/>
      <w:bCs/>
    </w:rPr>
  </w:style>
  <w:style w:type="paragraph" w:styleId="af6">
    <w:name w:val="Revision"/>
    <w:hidden/>
    <w:uiPriority w:val="99"/>
    <w:semiHidden/>
    <w:rsid w:val="00822A6C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926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69CC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CC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6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9CC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link w:val="30"/>
    <w:uiPriority w:val="9"/>
    <w:qFormat/>
    <w:rsid w:val="008A7F33"/>
    <w:pPr>
      <w:spacing w:before="87" w:after="175"/>
      <w:ind w:firstLine="0"/>
      <w:jc w:val="left"/>
      <w:outlineLvl w:val="2"/>
    </w:pPr>
    <w:rPr>
      <w:rFonts w:ascii="Arial" w:hAnsi="Arial"/>
      <w:color w:val="5185B4"/>
      <w:spacing w:val="-9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C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F235CC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235CC"/>
    <w:pPr>
      <w:ind w:firstLine="0"/>
      <w:jc w:val="left"/>
    </w:pPr>
    <w:rPr>
      <w:sz w:val="24"/>
    </w:rPr>
  </w:style>
  <w:style w:type="paragraph" w:customStyle="1" w:styleId="ConsPlusTitle">
    <w:name w:val="ConsPlusTitle"/>
    <w:rsid w:val="001346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5718DA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5718DA"/>
    <w:rPr>
      <w:rFonts w:ascii="Times New Roman" w:eastAsia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5C349E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5C349E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unhideWhenUsed/>
    <w:rsid w:val="005C349E"/>
    <w:rPr>
      <w:vertAlign w:val="superscript"/>
    </w:rPr>
  </w:style>
  <w:style w:type="character" w:styleId="aa">
    <w:name w:val="Hyperlink"/>
    <w:uiPriority w:val="99"/>
    <w:unhideWhenUsed/>
    <w:rsid w:val="008A7F33"/>
    <w:rPr>
      <w:color w:val="404040"/>
      <w:u w:val="single"/>
    </w:rPr>
  </w:style>
  <w:style w:type="character" w:customStyle="1" w:styleId="30">
    <w:name w:val="Заголовок 3 Знак"/>
    <w:link w:val="3"/>
    <w:uiPriority w:val="9"/>
    <w:rsid w:val="008A7F33"/>
    <w:rPr>
      <w:rFonts w:ascii="Arial" w:eastAsia="Times New Roman" w:hAnsi="Arial" w:cs="Arial"/>
      <w:color w:val="5185B4"/>
      <w:spacing w:val="-9"/>
      <w:sz w:val="16"/>
      <w:szCs w:val="16"/>
    </w:rPr>
  </w:style>
  <w:style w:type="paragraph" w:customStyle="1" w:styleId="ConsPlusCell">
    <w:name w:val="ConsPlusCell"/>
    <w:rsid w:val="00D70F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unhideWhenUsed/>
    <w:rsid w:val="00F41F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41F2E"/>
    <w:rPr>
      <w:rFonts w:ascii="Times New Roman" w:eastAsia="Times New Roman" w:hAnsi="Times New Roman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41F2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41F2E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_"/>
    <w:link w:val="11"/>
    <w:locked/>
    <w:rsid w:val="00CD03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CD03C4"/>
    <w:pPr>
      <w:shd w:val="clear" w:color="auto" w:fill="FFFFFF"/>
      <w:spacing w:before="480" w:after="300" w:line="322" w:lineRule="exact"/>
      <w:ind w:hanging="320"/>
      <w:jc w:val="left"/>
    </w:pPr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12">
    <w:name w:val="Обычный1"/>
    <w:rsid w:val="0032356A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914B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List Paragraph"/>
    <w:basedOn w:val="a"/>
    <w:uiPriority w:val="34"/>
    <w:qFormat/>
    <w:rsid w:val="00E03A6F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822A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22A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22A6C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22A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22A6C"/>
    <w:rPr>
      <w:rFonts w:ascii="Times New Roman" w:eastAsia="Times New Roman" w:hAnsi="Times New Roman"/>
      <w:b/>
      <w:bCs/>
    </w:rPr>
  </w:style>
  <w:style w:type="paragraph" w:styleId="af6">
    <w:name w:val="Revision"/>
    <w:hidden/>
    <w:uiPriority w:val="99"/>
    <w:semiHidden/>
    <w:rsid w:val="00822A6C"/>
    <w:rPr>
      <w:rFonts w:ascii="Times New Roman" w:eastAsia="Times New Roman" w:hAnsi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926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69CC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5185B4"/>
                    <w:right w:val="none" w:sz="0" w:space="0" w:color="auto"/>
                  </w:divBdr>
                  <w:divsChild>
                    <w:div w:id="9993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09CC66B8D9071D20A48808087158A72F54924198F87E313D816A421DF768BCE0C01CBA3A5973A404E7E5CBE47EF4A8C77F79BC61D012C5j9xDN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AE05-A0C7-4141-99B7-2355A664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7673</Words>
  <Characters>43739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51310</CharactersWithSpaces>
  <SharedDoc>false</SharedDoc>
  <HLinks>
    <vt:vector size="48" baseType="variant">
      <vt:variant>
        <vt:i4>1835125</vt:i4>
      </vt:variant>
      <vt:variant>
        <vt:i4>24</vt:i4>
      </vt:variant>
      <vt:variant>
        <vt:i4>0</vt:i4>
      </vt:variant>
      <vt:variant>
        <vt:i4>5</vt:i4>
      </vt:variant>
      <vt:variant>
        <vt:lpwstr>mailto:Habibullina.R@tatar.ru</vt:lpwstr>
      </vt:variant>
      <vt:variant>
        <vt:lpwstr/>
      </vt:variant>
      <vt:variant>
        <vt:i4>5898284</vt:i4>
      </vt:variant>
      <vt:variant>
        <vt:i4>21</vt:i4>
      </vt:variant>
      <vt:variant>
        <vt:i4>0</vt:i4>
      </vt:variant>
      <vt:variant>
        <vt:i4>5</vt:i4>
      </vt:variant>
      <vt:variant>
        <vt:lpwstr>mailto:Mihail.Potapov@tatar.ru</vt:lpwstr>
      </vt:variant>
      <vt:variant>
        <vt:lpwstr/>
      </vt:variant>
      <vt:variant>
        <vt:i4>2555980</vt:i4>
      </vt:variant>
      <vt:variant>
        <vt:i4>18</vt:i4>
      </vt:variant>
      <vt:variant>
        <vt:i4>0</vt:i4>
      </vt:variant>
      <vt:variant>
        <vt:i4>5</vt:i4>
      </vt:variant>
      <vt:variant>
        <vt:lpwstr>mailto:Guzyal.Sadrieva@tatar.ru</vt:lpwstr>
      </vt:variant>
      <vt:variant>
        <vt:lpwstr/>
      </vt:variant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mailto:Ravil.Zaripov@tatar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2097254</vt:i4>
      </vt:variant>
      <vt:variant>
        <vt:i4>6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  <vt:variant>
        <vt:i4>1900556</vt:i4>
      </vt:variant>
      <vt:variant>
        <vt:i4>3</vt:i4>
      </vt:variant>
      <vt:variant>
        <vt:i4>0</vt:i4>
      </vt:variant>
      <vt:variant>
        <vt:i4>5</vt:i4>
      </vt:variant>
      <vt:variant>
        <vt:lpwstr>http://mpt.tatar.ru/</vt:lpwstr>
      </vt:variant>
      <vt:variant>
        <vt:lpwstr/>
      </vt:variant>
      <vt:variant>
        <vt:i4>6422577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Tarverdiev</dc:creator>
  <cp:lastModifiedBy>Акимова Алина Ринатовна</cp:lastModifiedBy>
  <cp:revision>2</cp:revision>
  <cp:lastPrinted>2019-09-06T08:30:00Z</cp:lastPrinted>
  <dcterms:created xsi:type="dcterms:W3CDTF">2019-10-17T11:22:00Z</dcterms:created>
  <dcterms:modified xsi:type="dcterms:W3CDTF">2019-10-17T11:22:00Z</dcterms:modified>
</cp:coreProperties>
</file>