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E45C9" w:rsidRPr="001E45C9" w:rsidTr="000C6923">
        <w:trPr>
          <w:trHeight w:val="2172"/>
        </w:trPr>
        <w:tc>
          <w:tcPr>
            <w:tcW w:w="4253" w:type="dxa"/>
          </w:tcPr>
          <w:p w:rsidR="001E45C9" w:rsidRPr="001E45C9" w:rsidRDefault="001E45C9" w:rsidP="001E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:rsidR="001E45C9" w:rsidRPr="001E45C9" w:rsidRDefault="001E45C9" w:rsidP="001E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:rsidR="001E45C9" w:rsidRPr="001E45C9" w:rsidRDefault="001E45C9" w:rsidP="001E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6511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E45C9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E45C9" w:rsidRPr="001E45C9" w:rsidRDefault="001E45C9" w:rsidP="001E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45C9" w:rsidRPr="001E45C9" w:rsidRDefault="001E45C9" w:rsidP="001E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723900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5C9" w:rsidRPr="001E45C9" w:rsidRDefault="001E45C9" w:rsidP="001E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5C9" w:rsidRPr="001E45C9" w:rsidRDefault="001E45C9" w:rsidP="001E45C9">
            <w:pPr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1E45C9" w:rsidRPr="001E45C9" w:rsidRDefault="001E45C9" w:rsidP="001E45C9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:rsidR="001E45C9" w:rsidRPr="001E45C9" w:rsidRDefault="001E45C9" w:rsidP="001E45C9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E45C9" w:rsidRPr="001E45C9" w:rsidRDefault="001E45C9" w:rsidP="001E45C9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1E45C9" w:rsidRPr="001E45C9" w:rsidRDefault="001E45C9" w:rsidP="001E4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1E45C9" w:rsidRPr="001E45C9" w:rsidRDefault="001E45C9" w:rsidP="001E45C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1E45C9" w:rsidRPr="001E45C9" w:rsidTr="000C6923">
        <w:tc>
          <w:tcPr>
            <w:tcW w:w="3369" w:type="dxa"/>
            <w:tcBorders>
              <w:bottom w:val="single" w:sz="6" w:space="0" w:color="auto"/>
            </w:tcBorders>
          </w:tcPr>
          <w:p w:rsidR="001E45C9" w:rsidRPr="001E45C9" w:rsidRDefault="001E45C9" w:rsidP="001E45C9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3010" w:type="dxa"/>
          </w:tcPr>
          <w:p w:rsidR="001E45C9" w:rsidRPr="001E45C9" w:rsidRDefault="001E45C9" w:rsidP="001E45C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:rsidR="001E45C9" w:rsidRPr="001E45C9" w:rsidRDefault="001E45C9" w:rsidP="001E45C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1E45C9" w:rsidRPr="001E45C9" w:rsidRDefault="001E45C9" w:rsidP="001E45C9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</w:t>
            </w:r>
          </w:p>
        </w:tc>
      </w:tr>
    </w:tbl>
    <w:p w:rsidR="001E45C9" w:rsidRPr="001E45C9" w:rsidRDefault="001E45C9" w:rsidP="001E45C9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4"/>
          <w:lang w:eastAsia="ru-RU"/>
        </w:rPr>
        <w:t>г. Казань</w:t>
      </w:r>
    </w:p>
    <w:p w:rsidR="001E45C9" w:rsidRPr="001E45C9" w:rsidRDefault="001E45C9" w:rsidP="001E45C9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5C9" w:rsidRPr="001E45C9" w:rsidRDefault="001E45C9" w:rsidP="001E45C9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5C9" w:rsidRPr="001E45C9" w:rsidRDefault="001E45C9" w:rsidP="001E45C9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5C9" w:rsidRPr="001E45C9" w:rsidRDefault="001E45C9" w:rsidP="001E45C9">
      <w:pPr>
        <w:widowControl w:val="0"/>
        <w:spacing w:after="0" w:line="273" w:lineRule="exact"/>
        <w:ind w:right="438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5937"/>
        <w:tblW w:w="0" w:type="auto"/>
        <w:tblLayout w:type="fixed"/>
        <w:tblLook w:val="0000" w:firstRow="0" w:lastRow="0" w:firstColumn="0" w:lastColumn="0" w:noHBand="0" w:noVBand="0"/>
      </w:tblPr>
      <w:tblGrid>
        <w:gridCol w:w="4793"/>
      </w:tblGrid>
      <w:tr w:rsidR="001E45C9" w:rsidRPr="001E45C9" w:rsidTr="000C6923">
        <w:trPr>
          <w:trHeight w:val="3718"/>
        </w:trPr>
        <w:tc>
          <w:tcPr>
            <w:tcW w:w="4793" w:type="dxa"/>
            <w:shd w:val="clear" w:color="auto" w:fill="auto"/>
          </w:tcPr>
          <w:p w:rsidR="001E45C9" w:rsidRPr="001E45C9" w:rsidRDefault="001E45C9" w:rsidP="001E45C9">
            <w:pPr>
              <w:shd w:val="clear" w:color="auto" w:fill="FFFFFF"/>
              <w:spacing w:after="0" w:line="240" w:lineRule="auto"/>
              <w:ind w:right="324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 включении выявленных объектов культурного наследия, расположенных на территории Алексеевского муниципального района Республики Татарстан, в единый государственный реестр объектов культурного наследия (памятников истории и культуры) народов Российской Федерации, </w:t>
            </w:r>
            <w:r w:rsidRPr="001E45C9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утверждении предмета охраны, границ и режимов использования территорий объектов культурного наследия</w:t>
            </w:r>
          </w:p>
        </w:tc>
      </w:tr>
    </w:tbl>
    <w:p w:rsidR="001E45C9" w:rsidRPr="001E45C9" w:rsidRDefault="001E45C9" w:rsidP="001E4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июня 2002 года № 73-ФЗ                     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№ 60-ЗРТ «Об объектах культурного наследия в Республике Татарстан», постановлением Кабинета Министров Республики Татарстан от 10.06.2016 № 393 «Об утверждении Положения о порядке принятия решения о включении объекта культурного наследия регионального значения или объекта культурного наследия местного (муниципального) значения в единый государственный реестр объектов культурного </w:t>
      </w:r>
      <w:r w:rsidRPr="00463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 (памятников истории и культуры) народов Российской Федерации», положительными заключениями государственной историко-культурной</w:t>
      </w:r>
      <w:r w:rsidR="00CB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от 05</w:t>
      </w:r>
      <w:r w:rsidR="00317641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317641" w:rsidRPr="00661DBF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FA4F2F" w:rsidRPr="0066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1623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20.10.2018</w:t>
      </w:r>
      <w:r w:rsidR="003D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24.10.2018, </w:t>
      </w:r>
      <w:r w:rsidR="00FB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15.11.2018, </w:t>
      </w:r>
      <w:r w:rsidRPr="001E4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highlight w:val="cyan"/>
          <w:lang w:eastAsia="ru-RU"/>
        </w:rPr>
      </w:pPr>
      <w:r w:rsidRPr="001E45C9">
        <w:rPr>
          <w:rFonts w:ascii="Arial" w:eastAsia="Times New Roman" w:hAnsi="Arial" w:cs="Arial"/>
          <w:b/>
          <w:bCs/>
          <w:sz w:val="24"/>
          <w:szCs w:val="24"/>
          <w:highlight w:val="cyan"/>
          <w:lang w:eastAsia="ru-RU"/>
        </w:rPr>
        <w:t xml:space="preserve">  </w:t>
      </w:r>
    </w:p>
    <w:p w:rsidR="001E45C9" w:rsidRPr="001E45C9" w:rsidRDefault="001E45C9" w:rsidP="001E45C9">
      <w:pPr>
        <w:tabs>
          <w:tab w:val="left" w:pos="453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Включить в единый государственный реестр объектов культурного наследия (памятников истории и культуры) народов Российской Федерации следующие выявленные объекты культурного наследия:</w:t>
      </w:r>
    </w:p>
    <w:p w:rsidR="001E45C9" w:rsidRPr="001E45C9" w:rsidRDefault="001E45C9" w:rsidP="001E45C9">
      <w:pPr>
        <w:tabs>
          <w:tab w:val="left" w:pos="453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CB4B8C">
        <w:rPr>
          <w:rFonts w:ascii="Times New Roman" w:hAnsi="Times New Roman"/>
          <w:sz w:val="28"/>
          <w:szCs w:val="28"/>
        </w:rPr>
        <w:t>Братская могила красногвардейцев, 1918 г.</w:t>
      </w:r>
      <w:r w:rsidR="00E15C57">
        <w:rPr>
          <w:rFonts w:ascii="Times New Roman" w:hAnsi="Times New Roman"/>
          <w:sz w:val="28"/>
          <w:szCs w:val="28"/>
        </w:rPr>
        <w:t>»</w:t>
      </w:r>
      <w:r w:rsidR="00E35C55">
        <w:rPr>
          <w:rFonts w:ascii="Times New Roman" w:hAnsi="Times New Roman"/>
          <w:sz w:val="28"/>
          <w:szCs w:val="28"/>
        </w:rPr>
        <w:t>, по адресу: Республика Татарстан, Алексеевский район,</w:t>
      </w:r>
      <w:r w:rsidR="00E1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E12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Войкино</w:t>
      </w:r>
      <w:proofErr w:type="spellEnd"/>
      <w:r w:rsidR="0065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объекта ку</w:t>
      </w:r>
      <w:r w:rsidR="00E12BE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льтурного наследия местного (муниципального)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с наименованием</w:t>
      </w:r>
      <w:r w:rsidR="00F6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уточнением местоположения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9F67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Братская могила красногвардейцев», 1918 г.</w:t>
      </w:r>
      <w:r w:rsidR="00714A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расположенного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Алексеевский муниципальный район</w:t>
      </w:r>
      <w:r w:rsidR="009F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9F67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Войкино</w:t>
      </w:r>
      <w:proofErr w:type="spellEnd"/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установить вид объекта </w:t>
      </w:r>
      <w:r w:rsidR="00F452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наследия – памятник истории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5C9" w:rsidRDefault="00CE5588" w:rsidP="001E45C9">
      <w:pPr>
        <w:tabs>
          <w:tab w:val="left" w:pos="453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 помещика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CE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1E45C9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1F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адресу: Республика Татарстан,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лексеевский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с.Балахчино</w:t>
      </w:r>
      <w:proofErr w:type="spellEnd"/>
      <w:r w:rsidR="00581F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45C9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объекта культурного наследия регионального значения с наименов</w:t>
      </w:r>
      <w:r w:rsidR="001712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</w:t>
      </w:r>
      <w:r w:rsidR="00F6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уточнением местоположения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«Дом </w:t>
      </w:r>
      <w:r w:rsidR="004D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помещика </w:t>
      </w:r>
      <w:proofErr w:type="spellStart"/>
      <w:r w:rsidR="004D1D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Трубникова</w:t>
      </w:r>
      <w:proofErr w:type="spellEnd"/>
      <w:r w:rsidR="004D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D1D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4D1D70" w:rsidRPr="004D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D7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1E45C9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Республика Татарстан, Алексеевский муниципальный </w:t>
      </w:r>
      <w:r w:rsidR="004D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с. </w:t>
      </w:r>
      <w:proofErr w:type="spellStart"/>
      <w:r w:rsidR="004D1D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Балахчино</w:t>
      </w:r>
      <w:proofErr w:type="spellEnd"/>
      <w:r w:rsidR="004D1D7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Набережная, д. 3</w:t>
      </w:r>
      <w:r w:rsidR="009162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45C9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установить вид объекта культурного наследия – памятник архитектуры и градостроительства;</w:t>
      </w:r>
    </w:p>
    <w:p w:rsidR="003D0134" w:rsidRDefault="00661DBF" w:rsidP="001E45C9">
      <w:pPr>
        <w:tabs>
          <w:tab w:val="left" w:pos="453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«Це</w:t>
      </w:r>
      <w:r w:rsidR="00666AED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рковь Рождественско-Богородицкая, 1813 г.</w:t>
      </w:r>
      <w:r w:rsidR="00D160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Республика Татарстан, Алексеевский район, </w:t>
      </w:r>
      <w:proofErr w:type="spellStart"/>
      <w:r w:rsidR="00581FC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66A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Масловка</w:t>
      </w:r>
      <w:proofErr w:type="spellEnd"/>
      <w:r w:rsidR="00471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объекта культурного наследия </w:t>
      </w:r>
      <w:r w:rsidR="008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 с наименован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="00F6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уточнением местоположения</w:t>
      </w:r>
      <w:r w:rsidR="00E908EC">
        <w:rPr>
          <w:rFonts w:ascii="Times New Roman" w:eastAsia="Times New Roman" w:hAnsi="Times New Roman" w:cs="Times New Roman"/>
          <w:sz w:val="28"/>
          <w:szCs w:val="28"/>
          <w:lang w:eastAsia="ru-RU"/>
        </w:rPr>
        <w:t>: «Церковь Рождественско-Богородицкая», 1813 г.</w:t>
      </w:r>
      <w:r w:rsidR="00E932F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Республика Татарстан, Алексе</w:t>
      </w:r>
      <w:r w:rsidR="00E9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евский муниципальный район, с. </w:t>
      </w:r>
      <w:proofErr w:type="spellStart"/>
      <w:r w:rsidR="00E908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Масловка</w:t>
      </w:r>
      <w:proofErr w:type="spellEnd"/>
      <w:r w:rsidR="001F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00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0047" w:rsidRPr="001F004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Школьная, д. 20</w:t>
      </w:r>
      <w:r w:rsidR="00463F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44E9" w:rsidRPr="001E45C9" w:rsidRDefault="004344E9" w:rsidP="009864C9">
      <w:pPr>
        <w:tabs>
          <w:tab w:val="left" w:pos="453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«Церков</w:t>
      </w:r>
      <w:r w:rsidR="00FE300F">
        <w:rPr>
          <w:rFonts w:ascii="Times New Roman" w:eastAsia="Times New Roman" w:hAnsi="Times New Roman" w:cs="Times New Roman"/>
          <w:sz w:val="28"/>
          <w:szCs w:val="28"/>
          <w:lang w:eastAsia="ru-RU"/>
        </w:rPr>
        <w:t>ь Троицкая, 1883 – 1886 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.», по адресу: Республика Татарста</w:t>
      </w:r>
      <w:r w:rsidR="00FE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Алексеевский район, </w:t>
      </w:r>
      <w:proofErr w:type="spellStart"/>
      <w:r w:rsidR="00FE300F">
        <w:rPr>
          <w:rFonts w:ascii="Times New Roman" w:eastAsia="Times New Roman" w:hAnsi="Times New Roman" w:cs="Times New Roman"/>
          <w:sz w:val="28"/>
          <w:szCs w:val="28"/>
          <w:lang w:eastAsia="ru-RU"/>
        </w:rPr>
        <w:t>с.Приозерная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качестве объекта культурного наследия регионального значения с наименованием и уточн</w:t>
      </w:r>
      <w:r w:rsidR="00FE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местоположения: «Церковь </w:t>
      </w:r>
      <w:r w:rsidR="0009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Троицы </w:t>
      </w:r>
      <w:proofErr w:type="spellStart"/>
      <w:r w:rsidR="0009700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Живоначальной</w:t>
      </w:r>
      <w:proofErr w:type="spellEnd"/>
      <w:r w:rsidR="00097005">
        <w:rPr>
          <w:rFonts w:ascii="Times New Roman" w:eastAsia="Times New Roman" w:hAnsi="Times New Roman" w:cs="Times New Roman"/>
          <w:sz w:val="28"/>
          <w:szCs w:val="28"/>
          <w:lang w:eastAsia="ru-RU"/>
        </w:rPr>
        <w:t>», 1883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Республика Татарстан, Алексе</w:t>
      </w:r>
      <w:r w:rsidR="009864C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евский</w:t>
      </w:r>
      <w:r w:rsidR="0037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д. Приозёрная, ул. Попова, д.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5C9" w:rsidRPr="001E45C9" w:rsidRDefault="001E45C9" w:rsidP="001E45C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предмет охраны и границы территорий объектов культурного наследия </w:t>
      </w:r>
      <w:r w:rsidRPr="001E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 1 к настоящему приказу.</w:t>
      </w:r>
    </w:p>
    <w:p w:rsidR="001E45C9" w:rsidRPr="001E45C9" w:rsidRDefault="001E45C9" w:rsidP="001E45C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режим использования территорий объектов культурного наследия </w:t>
      </w:r>
      <w:r w:rsidRPr="001E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 </w:t>
      </w:r>
      <w:r w:rsidR="00CF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приказу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5C9" w:rsidRPr="009864C9" w:rsidRDefault="001E45C9" w:rsidP="009864C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Контроль за исполнением настоя</w:t>
      </w:r>
      <w:r w:rsidR="009864C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приказа оставляю за собой.</w:t>
      </w: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                         И.Н. Гущин</w:t>
      </w: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F0047" w:rsidRDefault="001F0047" w:rsidP="001E45C9">
      <w:pPr>
        <w:shd w:val="clear" w:color="auto" w:fill="FFFFFF"/>
        <w:spacing w:after="0" w:line="235" w:lineRule="auto"/>
        <w:ind w:right="4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73C54" w:rsidRPr="001E45C9" w:rsidRDefault="00373C54" w:rsidP="001E45C9">
      <w:pPr>
        <w:shd w:val="clear" w:color="auto" w:fill="FFFFFF"/>
        <w:spacing w:after="0" w:line="235" w:lineRule="auto"/>
        <w:ind w:right="4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10257" w:type="dxa"/>
        <w:tblLook w:val="04A0" w:firstRow="1" w:lastRow="0" w:firstColumn="1" w:lastColumn="0" w:noHBand="0" w:noVBand="1"/>
      </w:tblPr>
      <w:tblGrid>
        <w:gridCol w:w="6556"/>
        <w:gridCol w:w="3701"/>
      </w:tblGrid>
      <w:tr w:rsidR="001E45C9" w:rsidRPr="001E45C9" w:rsidTr="000C6923">
        <w:trPr>
          <w:trHeight w:val="2379"/>
        </w:trPr>
        <w:tc>
          <w:tcPr>
            <w:tcW w:w="6556" w:type="dxa"/>
            <w:shd w:val="clear" w:color="auto" w:fill="auto"/>
          </w:tcPr>
          <w:p w:rsidR="001E45C9" w:rsidRPr="001E45C9" w:rsidRDefault="001E45C9" w:rsidP="001E45C9">
            <w:pPr>
              <w:spacing w:after="0" w:line="235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01" w:type="dxa"/>
          </w:tcPr>
          <w:p w:rsidR="001E45C9" w:rsidRPr="001E45C9" w:rsidRDefault="001E45C9" w:rsidP="001E45C9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1E45C9" w:rsidRPr="001E45C9" w:rsidRDefault="001E45C9" w:rsidP="001E45C9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Комитета Республики Татарстан по охране объектов культурного наследия</w:t>
            </w:r>
          </w:p>
          <w:p w:rsidR="001E45C9" w:rsidRPr="001E45C9" w:rsidRDefault="001E45C9" w:rsidP="001E45C9">
            <w:pPr>
              <w:spacing w:after="0" w:line="235" w:lineRule="auto"/>
              <w:ind w:right="-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gramStart"/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gramEnd"/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</w:t>
            </w: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</w:t>
            </w: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</w:t>
            </w:r>
          </w:p>
          <w:p w:rsidR="001E45C9" w:rsidRPr="001E45C9" w:rsidRDefault="001E45C9" w:rsidP="001E45C9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______________________</w:t>
            </w:r>
          </w:p>
        </w:tc>
      </w:tr>
    </w:tbl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numPr>
          <w:ilvl w:val="0"/>
          <w:numId w:val="2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охраны и границы территории</w:t>
      </w: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 ку</w:t>
      </w:r>
      <w:r w:rsidR="00930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льтурного наследия местного (муниципального)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36240E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01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Братская могила красног</w:t>
      </w:r>
      <w:r w:rsidR="00A843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вардейцев», 1918 г., </w:t>
      </w:r>
      <w:r w:rsidR="0036240E"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расположенного</w:t>
      </w:r>
      <w:r w:rsidR="0036240E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Алексеевский муниципальный район</w:t>
      </w:r>
      <w:r w:rsidR="00A8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A84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Войкино</w:t>
      </w:r>
      <w:proofErr w:type="spellEnd"/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Предметом охраны объекта культурного наследия </w:t>
      </w:r>
      <w:r w:rsidR="00A84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(муниципального)</w:t>
      </w:r>
      <w:r w:rsidR="00A84313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313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«</w:t>
      </w:r>
      <w:r w:rsidR="00A843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Братская могила красногвардейцев», 1918 г., </w:t>
      </w:r>
      <w:r w:rsidR="00A84313"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расположенного</w:t>
      </w:r>
      <w:r w:rsidR="00A84313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Алексеевский муниципальный район</w:t>
      </w:r>
      <w:r w:rsidR="00A8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A84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Войкино</w:t>
      </w:r>
      <w:proofErr w:type="spellEnd"/>
      <w:r w:rsidR="003624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240E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являются: 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Default="002B034A" w:rsidP="0036240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  </w:t>
      </w:r>
      <w:r w:rsidR="004C2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местоположение и градостроительные характеристики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памятника и его роль в композиционно-планировочной структуре застройки северо-восточной части села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Войкино</w:t>
      </w:r>
      <w:proofErr w:type="spellEnd"/>
      <w:r w:rsidR="004C2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B034A" w:rsidRDefault="002B034A" w:rsidP="0036240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архитектурно-художественное решение (композиция): кирпичный, квадратный в плане оштукатуренный обелиск, трёхъярусной пирамидальной формы, увенчан красной звездой;</w:t>
      </w:r>
    </w:p>
    <w:p w:rsidR="002B034A" w:rsidRDefault="002B034A" w:rsidP="0036240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</w:t>
      </w:r>
      <w:r w:rsidR="00CB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мемориальная доска с фамилиями в нише второго яруса;</w:t>
      </w:r>
    </w:p>
    <w:p w:rsidR="00CB0C83" w:rsidRDefault="00CB0C83" w:rsidP="0036240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захоронение.</w:t>
      </w:r>
    </w:p>
    <w:p w:rsidR="00CB0C83" w:rsidRDefault="00CB0C83" w:rsidP="0036240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0C83" w:rsidRDefault="00CB0C83" w:rsidP="00CB0C8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 охраны может быть уточнён при проведении натурных и реставрационных исследований.</w:t>
      </w:r>
    </w:p>
    <w:p w:rsidR="00CB0C83" w:rsidRDefault="00CB0C83" w:rsidP="0036240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0C83" w:rsidRDefault="00CB0C83" w:rsidP="0036240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CB0C83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0510" w:rsidRDefault="00080510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A89" w:rsidRPr="001E45C9" w:rsidRDefault="00602A8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0B3B" w:rsidRPr="001E45C9" w:rsidRDefault="001E45C9" w:rsidP="00090B3B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1.2. Границы территории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 культурного наследия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</w:t>
      </w:r>
      <w:r w:rsidR="00A84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(муниципального)</w:t>
      </w:r>
      <w:r w:rsidR="00A84313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313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«</w:t>
      </w:r>
      <w:r w:rsidR="00A843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Братская могила красногвардейцев», 1918 г., </w:t>
      </w:r>
      <w:r w:rsidR="00A84313"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расположенного</w:t>
      </w:r>
      <w:r w:rsidR="00A84313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Алексеевский муниципальный район</w:t>
      </w:r>
      <w:r w:rsidR="00A8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A84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Войкино</w:t>
      </w:r>
      <w:proofErr w:type="spellEnd"/>
    </w:p>
    <w:p w:rsidR="001E45C9" w:rsidRPr="001E45C9" w:rsidRDefault="001E45C9" w:rsidP="00090B3B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68E2" w:rsidRPr="001E45C9" w:rsidRDefault="001E45C9" w:rsidP="000468E2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(схема)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границ территории объекта культурного наследия </w:t>
      </w:r>
      <w:r w:rsidR="00A84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(муниципального)</w:t>
      </w:r>
      <w:r w:rsidR="00A84313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313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«</w:t>
      </w:r>
      <w:r w:rsidR="00A843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Братская могила красногвардейцев», 1918 г., </w:t>
      </w:r>
      <w:r w:rsidR="00A84313"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расположенного</w:t>
      </w:r>
      <w:r w:rsidR="00A84313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Алексеевский муниципальный район</w:t>
      </w:r>
      <w:r w:rsidR="00A8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A84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Войкино</w:t>
      </w:r>
      <w:proofErr w:type="spellEnd"/>
    </w:p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78E" w:rsidRDefault="00A8178E" w:rsidP="00A8178E">
      <w:pPr>
        <w:spacing w:after="0" w:line="235" w:lineRule="auto"/>
        <w:ind w:left="1276"/>
        <w:jc w:val="both"/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806450</wp:posOffset>
            </wp:positionH>
            <wp:positionV relativeFrom="paragraph">
              <wp:posOffset>-4445</wp:posOffset>
            </wp:positionV>
            <wp:extent cx="5240020" cy="3045460"/>
            <wp:effectExtent l="0" t="0" r="0" b="2540"/>
            <wp:wrapTight wrapText="bothSides">
              <wp:wrapPolygon edited="0">
                <wp:start x="0" y="0"/>
                <wp:lineTo x="0" y="21483"/>
                <wp:lineTo x="21516" y="21483"/>
                <wp:lineTo x="215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7B3" w:rsidRDefault="009617B3" w:rsidP="00A8178E">
      <w:pPr>
        <w:spacing w:after="0" w:line="235" w:lineRule="auto"/>
        <w:ind w:left="1276"/>
        <w:jc w:val="both"/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</w:pPr>
    </w:p>
    <w:p w:rsidR="00090B3B" w:rsidRPr="001E45C9" w:rsidRDefault="00090B3B" w:rsidP="001E45C9">
      <w:pPr>
        <w:spacing w:after="0" w:line="235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617B3" w:rsidRDefault="009617B3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617B3" w:rsidRDefault="009617B3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обозначения:</w:t>
      </w:r>
    </w:p>
    <w:p w:rsidR="001E45C9" w:rsidRPr="001E45C9" w:rsidRDefault="001E45C9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8686"/>
      </w:tblGrid>
      <w:tr w:rsidR="001E45C9" w:rsidRPr="001E45C9" w:rsidTr="00CF06D3">
        <w:trPr>
          <w:trHeight w:val="351"/>
        </w:trPr>
        <w:tc>
          <w:tcPr>
            <w:tcW w:w="1117" w:type="dxa"/>
            <w:shd w:val="clear" w:color="auto" w:fill="auto"/>
          </w:tcPr>
          <w:p w:rsidR="001E45C9" w:rsidRPr="001E45C9" w:rsidRDefault="000468E2" w:rsidP="001E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</w:t>
            </w:r>
            <w:r>
              <w:object w:dxaOrig="795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45pt;height:15.65pt" o:ole="">
                  <v:imagedata r:id="rId10" o:title=""/>
                </v:shape>
                <o:OLEObject Type="Embed" ProgID="PBrush" ShapeID="_x0000_i1025" DrawAspect="Content" ObjectID="_1616680344" r:id="rId11"/>
              </w:object>
            </w:r>
          </w:p>
        </w:tc>
        <w:tc>
          <w:tcPr>
            <w:tcW w:w="8686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культурного наследия</w:t>
            </w:r>
          </w:p>
        </w:tc>
      </w:tr>
      <w:tr w:rsidR="001E45C9" w:rsidRPr="001E45C9" w:rsidTr="00CF06D3">
        <w:tc>
          <w:tcPr>
            <w:tcW w:w="1117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005" w:dyaOrig="435">
                <v:shape id="_x0000_i1026" type="#_x0000_t75" style="width:40.7pt;height:18.15pt" o:ole="">
                  <v:imagedata r:id="rId12" o:title=""/>
                </v:shape>
                <o:OLEObject Type="Embed" ProgID="PBrush" ShapeID="_x0000_i1026" DrawAspect="Content" ObjectID="_1616680345" r:id="rId13"/>
              </w:object>
            </w:r>
          </w:p>
        </w:tc>
        <w:tc>
          <w:tcPr>
            <w:tcW w:w="8686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территория объекта культурного наследия</w:t>
            </w:r>
          </w:p>
        </w:tc>
      </w:tr>
      <w:tr w:rsidR="001E45C9" w:rsidRPr="001E45C9" w:rsidTr="00CF06D3">
        <w:tc>
          <w:tcPr>
            <w:tcW w:w="1117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10" w:dyaOrig="435">
                <v:shape id="_x0000_i1027" type="#_x0000_t75" style="width:39.45pt;height:15.65pt" o:ole="">
                  <v:imagedata r:id="rId14" o:title=""/>
                </v:shape>
                <o:OLEObject Type="Embed" ProgID="PBrush" ShapeID="_x0000_i1027" DrawAspect="Content" ObjectID="_1616680346" r:id="rId15"/>
              </w:object>
            </w:r>
          </w:p>
        </w:tc>
        <w:tc>
          <w:tcPr>
            <w:tcW w:w="8686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границы территории объекта культурного наследия </w:t>
            </w:r>
          </w:p>
        </w:tc>
      </w:tr>
    </w:tbl>
    <w:p w:rsidR="001E45C9" w:rsidRDefault="001E45C9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7B3" w:rsidRDefault="009617B3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47" w:rsidRPr="001E45C9" w:rsidRDefault="001F0047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8E2" w:rsidRPr="001E45C9" w:rsidRDefault="001E45C9" w:rsidP="000468E2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Картографическое описание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наследия </w:t>
      </w:r>
      <w:r w:rsidR="00A84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(муниципального)</w:t>
      </w:r>
      <w:r w:rsidR="00A84313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313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«</w:t>
      </w:r>
      <w:r w:rsidR="00A843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Братская могила красногвардейцев», 1918 г., </w:t>
      </w:r>
      <w:r w:rsidR="00A84313"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расположенного</w:t>
      </w:r>
      <w:r w:rsidR="00A84313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Алексеевский муниципальный район</w:t>
      </w:r>
      <w:r w:rsidR="00A8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A84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Войкино</w:t>
      </w:r>
      <w:proofErr w:type="spellEnd"/>
    </w:p>
    <w:p w:rsidR="001E45C9" w:rsidRPr="001E45C9" w:rsidRDefault="001E45C9" w:rsidP="000468E2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0468E2" w:rsidRDefault="001E45C9" w:rsidP="000468E2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наследия </w:t>
      </w:r>
      <w:r w:rsidR="00A84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(муниципального)</w:t>
      </w:r>
      <w:r w:rsidR="00A84313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313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«</w:t>
      </w:r>
      <w:r w:rsidR="00A843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Братская могила красногвардейцев», 1918 г., </w:t>
      </w:r>
      <w:r w:rsidR="00A84313"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расположенного</w:t>
      </w:r>
      <w:r w:rsidR="00A84313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Алексеевский муниципальный район</w:t>
      </w:r>
      <w:r w:rsidR="00A8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A84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Войкино</w:t>
      </w:r>
      <w:proofErr w:type="spellEnd"/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проходят: </w:t>
      </w:r>
    </w:p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Pr="00414713" w:rsidRDefault="00414713" w:rsidP="004147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713">
        <w:rPr>
          <w:rFonts w:ascii="Times New Roman" w:hAnsi="Times New Roman" w:cs="Times New Roman"/>
          <w:b/>
          <w:sz w:val="28"/>
          <w:szCs w:val="28"/>
        </w:rPr>
        <w:t>юго-западная часть</w:t>
      </w:r>
      <w:r w:rsidRPr="00414713">
        <w:rPr>
          <w:rFonts w:ascii="Times New Roman" w:hAnsi="Times New Roman" w:cs="Times New Roman"/>
          <w:sz w:val="28"/>
          <w:szCs w:val="28"/>
        </w:rPr>
        <w:t>:</w:t>
      </w:r>
      <w:r w:rsidRPr="004147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4713">
        <w:rPr>
          <w:rFonts w:ascii="Times New Roman" w:hAnsi="Times New Roman" w:cs="Times New Roman"/>
          <w:sz w:val="28"/>
          <w:szCs w:val="28"/>
        </w:rPr>
        <w:t>о ограде (поворотные точки 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14713">
        <w:rPr>
          <w:rFonts w:ascii="Times New Roman" w:hAnsi="Times New Roman" w:cs="Times New Roman"/>
          <w:sz w:val="28"/>
          <w:szCs w:val="28"/>
        </w:rPr>
        <w:t>3);</w:t>
      </w:r>
    </w:p>
    <w:p w:rsidR="00414713" w:rsidRPr="00414713" w:rsidRDefault="00414713" w:rsidP="004147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713">
        <w:rPr>
          <w:rFonts w:ascii="Times New Roman" w:hAnsi="Times New Roman" w:cs="Times New Roman"/>
          <w:b/>
          <w:sz w:val="28"/>
          <w:szCs w:val="28"/>
        </w:rPr>
        <w:t>северо-западная часть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414713">
        <w:rPr>
          <w:rFonts w:ascii="Times New Roman" w:hAnsi="Times New Roman" w:cs="Times New Roman"/>
          <w:sz w:val="28"/>
          <w:szCs w:val="28"/>
        </w:rPr>
        <w:t>о ограде и вдоль поселковой дороги (поворотные точки 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14713">
        <w:rPr>
          <w:rFonts w:ascii="Times New Roman" w:hAnsi="Times New Roman" w:cs="Times New Roman"/>
          <w:sz w:val="28"/>
          <w:szCs w:val="28"/>
        </w:rPr>
        <w:t>1);</w:t>
      </w:r>
    </w:p>
    <w:p w:rsidR="00414713" w:rsidRPr="00414713" w:rsidRDefault="00414713" w:rsidP="004147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713">
        <w:rPr>
          <w:rFonts w:ascii="Times New Roman" w:hAnsi="Times New Roman" w:cs="Times New Roman"/>
          <w:b/>
          <w:sz w:val="28"/>
          <w:szCs w:val="28"/>
        </w:rPr>
        <w:lastRenderedPageBreak/>
        <w:t>северо-восточная часть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414713">
        <w:rPr>
          <w:rFonts w:ascii="Times New Roman" w:hAnsi="Times New Roman" w:cs="Times New Roman"/>
          <w:sz w:val="28"/>
          <w:szCs w:val="28"/>
        </w:rPr>
        <w:t>о ограде (поворотные точки 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14713">
        <w:rPr>
          <w:rFonts w:ascii="Times New Roman" w:hAnsi="Times New Roman" w:cs="Times New Roman"/>
          <w:sz w:val="28"/>
          <w:szCs w:val="28"/>
        </w:rPr>
        <w:t>1);</w:t>
      </w:r>
    </w:p>
    <w:p w:rsidR="00414713" w:rsidRPr="00414713" w:rsidRDefault="00414713" w:rsidP="00414713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713">
        <w:rPr>
          <w:rFonts w:ascii="Times New Roman" w:hAnsi="Times New Roman" w:cs="Times New Roman"/>
          <w:b/>
          <w:sz w:val="28"/>
          <w:szCs w:val="28"/>
        </w:rPr>
        <w:t>юго-восточная часть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414713">
        <w:rPr>
          <w:rFonts w:ascii="Times New Roman" w:hAnsi="Times New Roman" w:cs="Times New Roman"/>
          <w:sz w:val="28"/>
          <w:szCs w:val="28"/>
        </w:rPr>
        <w:t>о ограде (поворотные точки 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14713">
        <w:rPr>
          <w:rFonts w:ascii="Times New Roman" w:hAnsi="Times New Roman" w:cs="Times New Roman"/>
          <w:sz w:val="28"/>
          <w:szCs w:val="28"/>
        </w:rPr>
        <w:t>2).</w:t>
      </w:r>
    </w:p>
    <w:p w:rsidR="003316D2" w:rsidRPr="00172409" w:rsidRDefault="003316D2" w:rsidP="00172409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поворотных точек</w:t>
      </w: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наследия </w:t>
      </w:r>
      <w:r w:rsidR="00A84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(муниципального)</w:t>
      </w:r>
      <w:r w:rsidR="00A84313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313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«</w:t>
      </w:r>
      <w:r w:rsidR="00A843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Братская могила красногвардейцев», 1918 г., </w:t>
      </w:r>
      <w:r w:rsidR="00A84313"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расположенного</w:t>
      </w:r>
      <w:r w:rsidR="00A84313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Алексеевский муниципальный район</w:t>
      </w:r>
      <w:r w:rsidR="00A8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A84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Войкино</w:t>
      </w:r>
      <w:proofErr w:type="spellEnd"/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Style w:val="a5"/>
        <w:tblpPr w:leftFromText="180" w:rightFromText="180" w:vertAnchor="text" w:tblpX="594" w:tblpY="17"/>
        <w:tblW w:w="9322" w:type="dxa"/>
        <w:tblLook w:val="04A0" w:firstRow="1" w:lastRow="0" w:firstColumn="1" w:lastColumn="0" w:noHBand="0" w:noVBand="1"/>
      </w:tblPr>
      <w:tblGrid>
        <w:gridCol w:w="594"/>
        <w:gridCol w:w="1798"/>
        <w:gridCol w:w="1979"/>
        <w:gridCol w:w="2545"/>
        <w:gridCol w:w="2406"/>
      </w:tblGrid>
      <w:tr w:rsidR="00414713" w:rsidRPr="00365856" w:rsidTr="00414713">
        <w:trPr>
          <w:trHeight w:val="529"/>
        </w:trPr>
        <w:tc>
          <w:tcPr>
            <w:tcW w:w="594" w:type="dxa"/>
            <w:vMerge w:val="restart"/>
          </w:tcPr>
          <w:p w:rsidR="00414713" w:rsidRPr="003108D7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14713" w:rsidRPr="003108D7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777" w:type="dxa"/>
            <w:gridSpan w:val="2"/>
          </w:tcPr>
          <w:p w:rsidR="00414713" w:rsidRPr="003108D7" w:rsidRDefault="00414713" w:rsidP="0041471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Координаты точки в</w:t>
            </w:r>
          </w:p>
          <w:p w:rsidR="00414713" w:rsidRPr="003108D7" w:rsidRDefault="00414713" w:rsidP="0041471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системе МСК-16</w:t>
            </w:r>
          </w:p>
        </w:tc>
        <w:tc>
          <w:tcPr>
            <w:tcW w:w="4951" w:type="dxa"/>
            <w:gridSpan w:val="2"/>
          </w:tcPr>
          <w:p w:rsidR="00414713" w:rsidRPr="003108D7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точки в системе </w:t>
            </w:r>
            <w:r w:rsidRPr="00310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WGS</w:t>
            </w: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</w:tr>
      <w:tr w:rsidR="00414713" w:rsidRPr="00365856" w:rsidTr="00414713">
        <w:tc>
          <w:tcPr>
            <w:tcW w:w="594" w:type="dxa"/>
            <w:vMerge/>
          </w:tcPr>
          <w:p w:rsidR="00414713" w:rsidRPr="003108D7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414713" w:rsidRPr="003108D7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79" w:type="dxa"/>
          </w:tcPr>
          <w:p w:rsidR="00414713" w:rsidRPr="003108D7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2545" w:type="dxa"/>
          </w:tcPr>
          <w:p w:rsidR="00414713" w:rsidRPr="003108D7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406" w:type="dxa"/>
          </w:tcPr>
          <w:p w:rsidR="00414713" w:rsidRPr="003108D7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Восточная широта</w:t>
            </w:r>
          </w:p>
        </w:tc>
      </w:tr>
      <w:tr w:rsidR="00414713" w:rsidRPr="00365856" w:rsidTr="00414713">
        <w:tc>
          <w:tcPr>
            <w:tcW w:w="594" w:type="dxa"/>
          </w:tcPr>
          <w:p w:rsidR="00414713" w:rsidRPr="00E733F6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33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414713" w:rsidRPr="00E733F6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33F6">
              <w:rPr>
                <w:rFonts w:ascii="Times New Roman" w:hAnsi="Times New Roman" w:cs="Times New Roman"/>
                <w:sz w:val="26"/>
                <w:szCs w:val="26"/>
              </w:rPr>
              <w:t>400037.02</w:t>
            </w:r>
          </w:p>
        </w:tc>
        <w:tc>
          <w:tcPr>
            <w:tcW w:w="1979" w:type="dxa"/>
          </w:tcPr>
          <w:p w:rsidR="00414713" w:rsidRPr="00E733F6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33F6">
              <w:rPr>
                <w:rFonts w:ascii="Times New Roman" w:hAnsi="Times New Roman" w:cs="Times New Roman"/>
                <w:sz w:val="26"/>
                <w:szCs w:val="26"/>
              </w:rPr>
              <w:t>1349373.37</w:t>
            </w:r>
          </w:p>
        </w:tc>
        <w:tc>
          <w:tcPr>
            <w:tcW w:w="2545" w:type="dxa"/>
          </w:tcPr>
          <w:p w:rsidR="00414713" w:rsidRPr="00E733F6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33F6">
              <w:rPr>
                <w:rFonts w:ascii="Times New Roman" w:hAnsi="Times New Roman" w:cs="Times New Roman"/>
                <w:sz w:val="26"/>
                <w:szCs w:val="26"/>
              </w:rPr>
              <w:t>55°06'22,91103"</w:t>
            </w:r>
          </w:p>
        </w:tc>
        <w:tc>
          <w:tcPr>
            <w:tcW w:w="2406" w:type="dxa"/>
          </w:tcPr>
          <w:p w:rsidR="00414713" w:rsidRPr="00E733F6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33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49°48'24,86161"</w:t>
            </w:r>
          </w:p>
        </w:tc>
      </w:tr>
      <w:tr w:rsidR="00414713" w:rsidRPr="00365856" w:rsidTr="00414713">
        <w:tc>
          <w:tcPr>
            <w:tcW w:w="594" w:type="dxa"/>
          </w:tcPr>
          <w:p w:rsidR="00414713" w:rsidRPr="00E733F6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33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8" w:type="dxa"/>
          </w:tcPr>
          <w:p w:rsidR="00414713" w:rsidRPr="00E733F6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33F6">
              <w:rPr>
                <w:rFonts w:ascii="Times New Roman" w:hAnsi="Times New Roman" w:cs="Times New Roman"/>
                <w:sz w:val="26"/>
                <w:szCs w:val="26"/>
              </w:rPr>
              <w:t>400033.24</w:t>
            </w:r>
          </w:p>
        </w:tc>
        <w:tc>
          <w:tcPr>
            <w:tcW w:w="1979" w:type="dxa"/>
          </w:tcPr>
          <w:p w:rsidR="00414713" w:rsidRPr="00E733F6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33F6">
              <w:rPr>
                <w:rFonts w:ascii="Times New Roman" w:hAnsi="Times New Roman" w:cs="Times New Roman"/>
                <w:sz w:val="26"/>
                <w:szCs w:val="26"/>
              </w:rPr>
              <w:t>1349374.86</w:t>
            </w:r>
          </w:p>
        </w:tc>
        <w:tc>
          <w:tcPr>
            <w:tcW w:w="2545" w:type="dxa"/>
          </w:tcPr>
          <w:p w:rsidR="00414713" w:rsidRPr="00E733F6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33F6">
              <w:rPr>
                <w:rFonts w:ascii="Times New Roman" w:hAnsi="Times New Roman" w:cs="Times New Roman"/>
                <w:sz w:val="26"/>
                <w:szCs w:val="26"/>
              </w:rPr>
              <w:t>55°06'22,78827"</w:t>
            </w:r>
          </w:p>
        </w:tc>
        <w:tc>
          <w:tcPr>
            <w:tcW w:w="2406" w:type="dxa"/>
          </w:tcPr>
          <w:p w:rsidR="00414713" w:rsidRPr="00E733F6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33F6">
              <w:rPr>
                <w:rFonts w:ascii="Times New Roman" w:hAnsi="Times New Roman" w:cs="Times New Roman"/>
                <w:sz w:val="26"/>
                <w:szCs w:val="26"/>
              </w:rPr>
              <w:t>49°48'24,94328"</w:t>
            </w:r>
          </w:p>
        </w:tc>
      </w:tr>
      <w:tr w:rsidR="00414713" w:rsidRPr="00365856" w:rsidTr="00414713">
        <w:trPr>
          <w:trHeight w:val="340"/>
        </w:trPr>
        <w:tc>
          <w:tcPr>
            <w:tcW w:w="594" w:type="dxa"/>
          </w:tcPr>
          <w:p w:rsidR="00414713" w:rsidRPr="00E733F6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33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8" w:type="dxa"/>
          </w:tcPr>
          <w:p w:rsidR="00414713" w:rsidRPr="00E733F6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33F6">
              <w:rPr>
                <w:rFonts w:ascii="Times New Roman" w:hAnsi="Times New Roman" w:cs="Times New Roman"/>
                <w:sz w:val="26"/>
                <w:szCs w:val="26"/>
              </w:rPr>
              <w:t>400031.83</w:t>
            </w:r>
          </w:p>
        </w:tc>
        <w:tc>
          <w:tcPr>
            <w:tcW w:w="1979" w:type="dxa"/>
          </w:tcPr>
          <w:p w:rsidR="00414713" w:rsidRPr="00E733F6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33F6">
              <w:rPr>
                <w:rFonts w:ascii="Times New Roman" w:hAnsi="Times New Roman" w:cs="Times New Roman"/>
                <w:sz w:val="26"/>
                <w:szCs w:val="26"/>
              </w:rPr>
              <w:t>1349371.12</w:t>
            </w:r>
          </w:p>
        </w:tc>
        <w:tc>
          <w:tcPr>
            <w:tcW w:w="2545" w:type="dxa"/>
          </w:tcPr>
          <w:p w:rsidR="00414713" w:rsidRPr="00E733F6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33F6">
              <w:rPr>
                <w:rFonts w:ascii="Times New Roman" w:hAnsi="Times New Roman" w:cs="Times New Roman"/>
                <w:sz w:val="26"/>
                <w:szCs w:val="26"/>
              </w:rPr>
              <w:t>55°06'22,74402"</w:t>
            </w:r>
          </w:p>
        </w:tc>
        <w:tc>
          <w:tcPr>
            <w:tcW w:w="2406" w:type="dxa"/>
          </w:tcPr>
          <w:p w:rsidR="00414713" w:rsidRPr="00E733F6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33F6">
              <w:rPr>
                <w:rFonts w:ascii="Times New Roman" w:hAnsi="Times New Roman" w:cs="Times New Roman"/>
                <w:sz w:val="26"/>
                <w:szCs w:val="26"/>
              </w:rPr>
              <w:t>49°48'24,73147"</w:t>
            </w:r>
          </w:p>
        </w:tc>
      </w:tr>
      <w:tr w:rsidR="00414713" w:rsidRPr="00365856" w:rsidTr="00414713">
        <w:tc>
          <w:tcPr>
            <w:tcW w:w="594" w:type="dxa"/>
          </w:tcPr>
          <w:p w:rsidR="00414713" w:rsidRPr="00E733F6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33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8" w:type="dxa"/>
          </w:tcPr>
          <w:p w:rsidR="00414713" w:rsidRPr="00E733F6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33F6">
              <w:rPr>
                <w:rFonts w:ascii="Times New Roman" w:hAnsi="Times New Roman" w:cs="Times New Roman"/>
                <w:sz w:val="26"/>
                <w:szCs w:val="26"/>
              </w:rPr>
              <w:t>400035.52</w:t>
            </w:r>
          </w:p>
        </w:tc>
        <w:tc>
          <w:tcPr>
            <w:tcW w:w="1979" w:type="dxa"/>
          </w:tcPr>
          <w:p w:rsidR="00414713" w:rsidRPr="00E733F6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33F6">
              <w:rPr>
                <w:rFonts w:ascii="Times New Roman" w:hAnsi="Times New Roman" w:cs="Times New Roman"/>
                <w:sz w:val="26"/>
                <w:szCs w:val="26"/>
              </w:rPr>
              <w:t>1349369.59</w:t>
            </w:r>
          </w:p>
        </w:tc>
        <w:tc>
          <w:tcPr>
            <w:tcW w:w="2545" w:type="dxa"/>
          </w:tcPr>
          <w:p w:rsidR="00414713" w:rsidRPr="00E733F6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33F6">
              <w:rPr>
                <w:rFonts w:ascii="Times New Roman" w:hAnsi="Times New Roman" w:cs="Times New Roman"/>
                <w:sz w:val="26"/>
                <w:szCs w:val="26"/>
              </w:rPr>
              <w:t>55°06'22,86388"</w:t>
            </w:r>
          </w:p>
        </w:tc>
        <w:tc>
          <w:tcPr>
            <w:tcW w:w="2406" w:type="dxa"/>
          </w:tcPr>
          <w:p w:rsidR="00414713" w:rsidRPr="00E733F6" w:rsidRDefault="00414713" w:rsidP="00414713">
            <w:pPr>
              <w:tabs>
                <w:tab w:val="left" w:pos="4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33F6">
              <w:rPr>
                <w:rFonts w:ascii="Times New Roman" w:hAnsi="Times New Roman" w:cs="Times New Roman"/>
                <w:sz w:val="26"/>
                <w:szCs w:val="26"/>
              </w:rPr>
              <w:t>49°48'24,64748"</w:t>
            </w:r>
          </w:p>
        </w:tc>
      </w:tr>
    </w:tbl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</w:t>
      </w:r>
    </w:p>
    <w:p w:rsidR="001E45C9" w:rsidRPr="001E45C9" w:rsidRDefault="001E45C9" w:rsidP="001E45C9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5C9" w:rsidRPr="001E45C9" w:rsidRDefault="001E45C9" w:rsidP="001E45C9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5C9" w:rsidRPr="001E45C9" w:rsidRDefault="001E45C9" w:rsidP="001E45C9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5C9" w:rsidRPr="001E45C9" w:rsidRDefault="001E45C9" w:rsidP="001E45C9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5C9" w:rsidRPr="001E45C9" w:rsidRDefault="001E45C9" w:rsidP="001E45C9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5C9" w:rsidRPr="001E45C9" w:rsidRDefault="001E45C9" w:rsidP="001E45C9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66A1" w:rsidRDefault="005666A1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4E11" w:rsidRDefault="00AA4E11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0047" w:rsidRDefault="001F0047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A89" w:rsidRPr="001E45C9" w:rsidRDefault="00602A8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numPr>
          <w:ilvl w:val="0"/>
          <w:numId w:val="2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 охраны и границы территории</w:t>
      </w: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регионального значения </w:t>
      </w:r>
      <w:r w:rsidR="0083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 помещика </w:t>
      </w:r>
      <w:proofErr w:type="spellStart"/>
      <w:r w:rsidR="008344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Трубникова</w:t>
      </w:r>
      <w:proofErr w:type="spellEnd"/>
      <w:r w:rsidR="0083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344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83441F" w:rsidRPr="004D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41F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3441F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Республика Татарстан, Алексеевский муниципальный </w:t>
      </w:r>
      <w:r w:rsidR="0083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с. </w:t>
      </w:r>
      <w:proofErr w:type="spellStart"/>
      <w:r w:rsidR="008344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Балахчино</w:t>
      </w:r>
      <w:proofErr w:type="spellEnd"/>
      <w:r w:rsidR="008344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Набережная, д. 3а</w:t>
      </w:r>
    </w:p>
    <w:p w:rsidR="001E45C9" w:rsidRPr="001E45C9" w:rsidRDefault="001E45C9" w:rsidP="00547747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Предметом охраны объекта культурного наследия регионального 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83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 помещика </w:t>
      </w:r>
      <w:proofErr w:type="spellStart"/>
      <w:r w:rsidR="008344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Трубникова</w:t>
      </w:r>
      <w:proofErr w:type="spellEnd"/>
      <w:r w:rsidR="0083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344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83441F" w:rsidRPr="004D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41F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3441F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Республика Татарстан, Алексеевский муниципальный </w:t>
      </w:r>
      <w:r w:rsidR="0083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с. </w:t>
      </w:r>
      <w:proofErr w:type="spellStart"/>
      <w:r w:rsidR="008344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Балахчино</w:t>
      </w:r>
      <w:proofErr w:type="spellEnd"/>
      <w:r w:rsidR="008344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Набережная, д. 3а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являются: 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C1770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EC17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34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местоположение</w:t>
      </w:r>
      <w:r w:rsidR="00970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объекта: градостроительные и композиционные характеристики в структуре исторической застройки (расположение с</w:t>
      </w:r>
      <w:r w:rsidR="00EC1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восточной стороны от Казанско-Богородицкой церкви);</w:t>
      </w:r>
      <w:r w:rsidR="009A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территория в исторических границах усадебного владения;</w:t>
      </w:r>
    </w:p>
    <w:p w:rsidR="001E45C9" w:rsidRDefault="00EC1770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</w:t>
      </w:r>
      <w:r w:rsidR="009A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объёмно-пространственное решение: двухэтажное, прямоугольное в плане здание с вальмовой крышей, высотные отметки по карнизу и коньку на конец </w:t>
      </w:r>
      <w:r w:rsidR="009A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XV</w:t>
      </w:r>
      <w:r w:rsidR="009A7D9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9A7D95" w:rsidRPr="009A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в.;</w:t>
      </w:r>
    </w:p>
    <w:p w:rsidR="009A7D95" w:rsidRDefault="009A7D95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</w:t>
      </w:r>
      <w:r w:rsidR="00F16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подлинные кирпичные стены из красного глиняного кирпича; кирпичные сомкнутые своды первого этажа, распалубки над оконными и дверными проёмами; </w:t>
      </w:r>
      <w:r w:rsidR="00976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кирпичные перемычки оконных и дверных проёмов (лучковые, арочные);</w:t>
      </w:r>
    </w:p>
    <w:p w:rsidR="0097642F" w:rsidRDefault="0097642F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планировочная структура в пределах стен и с</w:t>
      </w:r>
      <w:r w:rsidR="00811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водчатых перекрытий первого этажа; планировочная структура в пределах капитальных стен второго этажа; историческое местоположение, габариты и геометрия лестницы;</w:t>
      </w:r>
    </w:p>
    <w:p w:rsidR="008118A6" w:rsidRDefault="008118A6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габариты, конфигурация (вальмовая) и конструктивное решение (по деревянным стропилам) крыши, материал кровли (листовое железо);</w:t>
      </w:r>
    </w:p>
    <w:p w:rsidR="00E83753" w:rsidRDefault="008118A6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41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архитектурное решение фасадов: симметричные продольные фасады в одиннадцать оконных осей с раскреповкой по центру фасадов в три оконные оси; гладкие оштукатуренные поверхности стен; рамочные наличники оконных проёмов; профилированные под</w:t>
      </w:r>
      <w:r w:rsidR="001A4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оконные соединительные и </w:t>
      </w:r>
      <w:proofErr w:type="spellStart"/>
      <w:r w:rsidR="001A4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подкарнизные</w:t>
      </w:r>
      <w:proofErr w:type="spellEnd"/>
      <w:r w:rsidR="001A4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тяги; венчающий карниз небольшого выноса с плоским фризом</w:t>
      </w:r>
      <w:r w:rsidR="003B5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историческое местоположение, конфигурация и пропорции оконных и дверных проёмов; историческая геометрия и </w:t>
      </w:r>
      <w:r w:rsidR="00E83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конструкция столярных заполнений оконных проёмов;</w:t>
      </w:r>
    </w:p>
    <w:p w:rsidR="006631EA" w:rsidRPr="00E83753" w:rsidRDefault="00E83753" w:rsidP="00E837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декоративное убранство интерьеров: сохранившиеся профилированные тяги на сводах первого этажа и по периметру помещений второго этажа.</w:t>
      </w:r>
      <w:r w:rsidR="003B5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23169" w:rsidRPr="001E45C9" w:rsidRDefault="00E2316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E45C9" w:rsidRDefault="001E45C9" w:rsidP="005C120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 охраны может быть уточнён при проведении натурных и реставрационных исследований.</w:t>
      </w:r>
    </w:p>
    <w:p w:rsidR="006631EA" w:rsidRDefault="006631EA" w:rsidP="005C120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631EA" w:rsidRDefault="006631EA" w:rsidP="005C120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631EA" w:rsidRDefault="006631EA" w:rsidP="005C120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631EA" w:rsidRDefault="006631EA" w:rsidP="005C120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631EA" w:rsidRDefault="006631EA" w:rsidP="005C120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631EA" w:rsidRDefault="006631EA" w:rsidP="00E83753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631EA" w:rsidRPr="005C120D" w:rsidRDefault="006631EA" w:rsidP="005C120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E45C9" w:rsidRDefault="001E45C9" w:rsidP="006A6BA5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2.2. Границы территории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6BA5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</w:t>
      </w:r>
      <w:r w:rsidR="004D3045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</w:t>
      </w:r>
      <w:r w:rsidR="004D3045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 помещика </w:t>
      </w:r>
      <w:proofErr w:type="spellStart"/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Трубникова</w:t>
      </w:r>
      <w:proofErr w:type="spellEnd"/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D3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4D3045" w:rsidRPr="004D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4D3045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Республика Татарстан, Алексеевский муниципальный </w:t>
      </w:r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</w:t>
      </w:r>
      <w:r w:rsidR="008E4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Балахчино</w:t>
      </w:r>
      <w:proofErr w:type="spellEnd"/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Набережная, д. 3а</w:t>
      </w:r>
      <w:r w:rsidR="004D3045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4021FE" w:rsidRDefault="004021FE" w:rsidP="006A6BA5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1FE" w:rsidRPr="001E45C9" w:rsidRDefault="004021FE" w:rsidP="006A6BA5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6BA5" w:rsidRDefault="001E45C9" w:rsidP="006A6BA5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(схема)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границ территории </w:t>
      </w:r>
      <w:r w:rsidR="006A6BA5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</w:t>
      </w:r>
      <w:r w:rsidR="004D3045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</w:t>
      </w:r>
      <w:r w:rsidR="004D3045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 помещика </w:t>
      </w:r>
      <w:proofErr w:type="spellStart"/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Трубникова</w:t>
      </w:r>
      <w:proofErr w:type="spellEnd"/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D3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4D3045" w:rsidRPr="004D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4D3045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Республика Татарстан, Алексеевский муниципальный </w:t>
      </w:r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с. </w:t>
      </w:r>
      <w:proofErr w:type="spellStart"/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Балахчино</w:t>
      </w:r>
      <w:proofErr w:type="spellEnd"/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4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Набережная, д. 3а</w:t>
      </w:r>
      <w:r w:rsidR="004D3045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02F72" w:rsidRDefault="00F02F72" w:rsidP="006A6BA5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02F72" w:rsidRPr="001E45C9" w:rsidRDefault="00F02F72" w:rsidP="000B75C1">
      <w:pPr>
        <w:spacing w:after="0" w:line="235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B7F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7645" cy="4969510"/>
            <wp:effectExtent l="0" t="0" r="825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496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Условные обозначения:</w:t>
      </w:r>
    </w:p>
    <w:p w:rsidR="001E45C9" w:rsidRPr="001E45C9" w:rsidRDefault="001E45C9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8597"/>
      </w:tblGrid>
      <w:tr w:rsidR="001E45C9" w:rsidRPr="001E45C9" w:rsidTr="000C6923">
        <w:trPr>
          <w:trHeight w:val="351"/>
        </w:trPr>
        <w:tc>
          <w:tcPr>
            <w:tcW w:w="992" w:type="dxa"/>
            <w:shd w:val="clear" w:color="auto" w:fill="auto"/>
          </w:tcPr>
          <w:p w:rsidR="001E45C9" w:rsidRPr="001E45C9" w:rsidRDefault="00B4463E" w:rsidP="001E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object w:dxaOrig="990" w:dyaOrig="345">
                <v:shape id="_x0000_i1028" type="#_x0000_t75" style="width:49.45pt;height:17.55pt" o:ole="">
                  <v:imagedata r:id="rId17" o:title=""/>
                </v:shape>
                <o:OLEObject Type="Embed" ProgID="PBrush" ShapeID="_x0000_i1028" DrawAspect="Content" ObjectID="_1616680347" r:id="rId18"/>
              </w:object>
            </w:r>
          </w:p>
        </w:tc>
        <w:tc>
          <w:tcPr>
            <w:tcW w:w="9037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культурного наследия</w:t>
            </w:r>
          </w:p>
        </w:tc>
      </w:tr>
      <w:tr w:rsidR="001E45C9" w:rsidRPr="001E45C9" w:rsidTr="000C6923">
        <w:tc>
          <w:tcPr>
            <w:tcW w:w="992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005" w:dyaOrig="435">
                <v:shape id="_x0000_i1029" type="#_x0000_t75" style="width:40.7pt;height:18.15pt" o:ole="">
                  <v:imagedata r:id="rId12" o:title=""/>
                </v:shape>
                <o:OLEObject Type="Embed" ProgID="PBrush" ShapeID="_x0000_i1029" DrawAspect="Content" ObjectID="_1616680348" r:id="rId19"/>
              </w:object>
            </w:r>
          </w:p>
        </w:tc>
        <w:tc>
          <w:tcPr>
            <w:tcW w:w="9037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территория объекта культурного наследия</w:t>
            </w:r>
          </w:p>
        </w:tc>
      </w:tr>
      <w:tr w:rsidR="001E45C9" w:rsidRPr="001E45C9" w:rsidTr="000C6923">
        <w:tc>
          <w:tcPr>
            <w:tcW w:w="992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10" w:dyaOrig="435">
                <v:shape id="_x0000_i1030" type="#_x0000_t75" style="width:39.45pt;height:15.65pt" o:ole="">
                  <v:imagedata r:id="rId14" o:title=""/>
                </v:shape>
                <o:OLEObject Type="Embed" ProgID="PBrush" ShapeID="_x0000_i1030" DrawAspect="Content" ObjectID="_1616680349" r:id="rId20"/>
              </w:object>
            </w:r>
          </w:p>
        </w:tc>
        <w:tc>
          <w:tcPr>
            <w:tcW w:w="9037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границы территории объекта культурного наследия </w:t>
            </w:r>
          </w:p>
        </w:tc>
      </w:tr>
    </w:tbl>
    <w:p w:rsidR="001E45C9" w:rsidRPr="001E45C9" w:rsidRDefault="001E45C9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91" w:rsidRDefault="00C37091" w:rsidP="000D3411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C9" w:rsidRDefault="001E45C9" w:rsidP="00DD5FAE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Картографическое описание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r w:rsidR="00DD5FAE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</w:t>
      </w:r>
      <w:r w:rsidR="004D3045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</w:t>
      </w:r>
      <w:r w:rsidR="004D3045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 помещика </w:t>
      </w:r>
      <w:proofErr w:type="spellStart"/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Трубникова</w:t>
      </w:r>
      <w:proofErr w:type="spellEnd"/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D3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4D3045" w:rsidRPr="004D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4D3045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Республика Татарстан, Алексеевский муниципальный </w:t>
      </w:r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с. </w:t>
      </w:r>
      <w:proofErr w:type="spellStart"/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Балахчино</w:t>
      </w:r>
      <w:proofErr w:type="spellEnd"/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Набережная, д. 3а</w:t>
      </w:r>
      <w:r w:rsidR="004D3045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37091" w:rsidRDefault="00C37091" w:rsidP="00DD5FAE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F4C" w:rsidRPr="00C37091" w:rsidRDefault="000B7F4C" w:rsidP="00DD5FAE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DD5FAE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r w:rsidR="00DD5FAE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</w:t>
      </w:r>
      <w:r w:rsidR="004D3045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</w:t>
      </w:r>
      <w:r w:rsidR="004D3045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 помещика </w:t>
      </w:r>
      <w:proofErr w:type="spellStart"/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Трубникова</w:t>
      </w:r>
      <w:proofErr w:type="spellEnd"/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D3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4D3045" w:rsidRPr="004D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4D3045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Республика Татарстан, Алексеевский муниципальный </w:t>
      </w:r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с. </w:t>
      </w:r>
      <w:proofErr w:type="spellStart"/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Балахчино</w:t>
      </w:r>
      <w:proofErr w:type="spellEnd"/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Набережная, д. 3а</w:t>
      </w:r>
      <w:r w:rsidR="00656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проходят: </w:t>
      </w:r>
    </w:p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622A" w:rsidRPr="00AB622A" w:rsidRDefault="00AB622A" w:rsidP="00AB622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2A">
        <w:rPr>
          <w:rFonts w:ascii="Times New Roman" w:hAnsi="Times New Roman" w:cs="Times New Roman"/>
          <w:b/>
          <w:sz w:val="28"/>
          <w:szCs w:val="28"/>
        </w:rPr>
        <w:t>юго-западная часть</w:t>
      </w:r>
      <w:r w:rsidRPr="00AB622A">
        <w:rPr>
          <w:rFonts w:ascii="Times New Roman" w:hAnsi="Times New Roman" w:cs="Times New Roman"/>
          <w:sz w:val="28"/>
          <w:szCs w:val="28"/>
        </w:rPr>
        <w:t>:</w:t>
      </w:r>
      <w:r w:rsidRPr="00AB6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22A">
        <w:rPr>
          <w:rFonts w:ascii="Times New Roman" w:hAnsi="Times New Roman" w:cs="Times New Roman"/>
          <w:sz w:val="28"/>
          <w:szCs w:val="28"/>
        </w:rPr>
        <w:t>по красной линии вдоль поселковой дороги по существующей в государственном кадастре недвижимости границе земельного участка (поворотные точки 4</w:t>
      </w:r>
      <w:r w:rsidR="0065618B">
        <w:rPr>
          <w:rFonts w:ascii="Times New Roman" w:hAnsi="Times New Roman" w:cs="Times New Roman"/>
          <w:sz w:val="28"/>
          <w:szCs w:val="28"/>
        </w:rPr>
        <w:t xml:space="preserve"> – </w:t>
      </w:r>
      <w:r w:rsidRPr="00AB622A">
        <w:rPr>
          <w:rFonts w:ascii="Times New Roman" w:hAnsi="Times New Roman" w:cs="Times New Roman"/>
          <w:sz w:val="28"/>
          <w:szCs w:val="28"/>
        </w:rPr>
        <w:t>5</w:t>
      </w:r>
      <w:r w:rsidR="0065618B">
        <w:rPr>
          <w:rFonts w:ascii="Times New Roman" w:hAnsi="Times New Roman" w:cs="Times New Roman"/>
          <w:sz w:val="28"/>
          <w:szCs w:val="28"/>
        </w:rPr>
        <w:t xml:space="preserve"> – </w:t>
      </w:r>
      <w:r w:rsidRPr="00AB622A">
        <w:rPr>
          <w:rFonts w:ascii="Times New Roman" w:hAnsi="Times New Roman" w:cs="Times New Roman"/>
          <w:sz w:val="28"/>
          <w:szCs w:val="28"/>
        </w:rPr>
        <w:t>6</w:t>
      </w:r>
      <w:r w:rsidR="0065618B">
        <w:rPr>
          <w:rFonts w:ascii="Times New Roman" w:hAnsi="Times New Roman" w:cs="Times New Roman"/>
          <w:sz w:val="28"/>
          <w:szCs w:val="28"/>
        </w:rPr>
        <w:t xml:space="preserve"> – </w:t>
      </w:r>
      <w:r w:rsidRPr="00AB622A">
        <w:rPr>
          <w:rFonts w:ascii="Times New Roman" w:hAnsi="Times New Roman" w:cs="Times New Roman"/>
          <w:sz w:val="28"/>
          <w:szCs w:val="28"/>
        </w:rPr>
        <w:t>7);</w:t>
      </w:r>
    </w:p>
    <w:p w:rsidR="00AB622A" w:rsidRPr="00AB622A" w:rsidRDefault="00AB622A" w:rsidP="00AB622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2A">
        <w:rPr>
          <w:rFonts w:ascii="Times New Roman" w:hAnsi="Times New Roman" w:cs="Times New Roman"/>
          <w:b/>
          <w:sz w:val="28"/>
          <w:szCs w:val="28"/>
        </w:rPr>
        <w:t>северо-западная часть</w:t>
      </w:r>
      <w:r w:rsidRPr="00AB622A">
        <w:rPr>
          <w:rFonts w:ascii="Times New Roman" w:hAnsi="Times New Roman" w:cs="Times New Roman"/>
          <w:sz w:val="28"/>
          <w:szCs w:val="28"/>
        </w:rPr>
        <w:t>: параллельно ограждению по существующей в государственном кадастре недвижимости границе земельного участка (поворотные точки 1</w:t>
      </w:r>
      <w:r w:rsidR="0065618B">
        <w:rPr>
          <w:rFonts w:ascii="Times New Roman" w:hAnsi="Times New Roman" w:cs="Times New Roman"/>
          <w:sz w:val="28"/>
          <w:szCs w:val="28"/>
        </w:rPr>
        <w:t xml:space="preserve"> – </w:t>
      </w:r>
      <w:r w:rsidRPr="00AB622A">
        <w:rPr>
          <w:rFonts w:ascii="Times New Roman" w:hAnsi="Times New Roman" w:cs="Times New Roman"/>
          <w:sz w:val="28"/>
          <w:szCs w:val="28"/>
        </w:rPr>
        <w:t>2);</w:t>
      </w:r>
    </w:p>
    <w:p w:rsidR="00AB622A" w:rsidRPr="00AB622A" w:rsidRDefault="00AB622A" w:rsidP="00AB622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2A">
        <w:rPr>
          <w:rFonts w:ascii="Times New Roman" w:hAnsi="Times New Roman" w:cs="Times New Roman"/>
          <w:b/>
          <w:sz w:val="28"/>
          <w:szCs w:val="28"/>
        </w:rPr>
        <w:t>северо-восточная часть</w:t>
      </w:r>
      <w:r w:rsidRPr="00AB622A">
        <w:rPr>
          <w:rFonts w:ascii="Times New Roman" w:hAnsi="Times New Roman" w:cs="Times New Roman"/>
          <w:sz w:val="28"/>
          <w:szCs w:val="28"/>
        </w:rPr>
        <w:t>: по существующей в государственном кадастре недвижимости границе земельного участка, далее выходит к проездной дороге (поворотные точки 2</w:t>
      </w:r>
      <w:r w:rsidR="0065618B">
        <w:rPr>
          <w:rFonts w:ascii="Times New Roman" w:hAnsi="Times New Roman" w:cs="Times New Roman"/>
          <w:sz w:val="28"/>
          <w:szCs w:val="28"/>
        </w:rPr>
        <w:t xml:space="preserve"> – </w:t>
      </w:r>
      <w:r w:rsidRPr="00AB622A">
        <w:rPr>
          <w:rFonts w:ascii="Times New Roman" w:hAnsi="Times New Roman" w:cs="Times New Roman"/>
          <w:sz w:val="28"/>
          <w:szCs w:val="28"/>
        </w:rPr>
        <w:t>3);</w:t>
      </w:r>
    </w:p>
    <w:p w:rsidR="00AB622A" w:rsidRPr="00AB622A" w:rsidRDefault="00AB622A" w:rsidP="00AB622A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22A">
        <w:rPr>
          <w:rFonts w:ascii="Times New Roman" w:hAnsi="Times New Roman" w:cs="Times New Roman"/>
          <w:b/>
          <w:sz w:val="28"/>
          <w:szCs w:val="28"/>
        </w:rPr>
        <w:t>юго-восточная часть</w:t>
      </w:r>
      <w:r w:rsidRPr="00AB622A">
        <w:rPr>
          <w:rFonts w:ascii="Times New Roman" w:hAnsi="Times New Roman" w:cs="Times New Roman"/>
          <w:sz w:val="28"/>
          <w:szCs w:val="28"/>
        </w:rPr>
        <w:t>: по существующей в государственном кадастре недвижимости границе земельного участка, параллельно проездной дороге (поворотные точки 3</w:t>
      </w:r>
      <w:r w:rsidR="0065618B">
        <w:rPr>
          <w:rFonts w:ascii="Times New Roman" w:hAnsi="Times New Roman" w:cs="Times New Roman"/>
          <w:sz w:val="28"/>
          <w:szCs w:val="28"/>
        </w:rPr>
        <w:t xml:space="preserve"> – </w:t>
      </w:r>
      <w:r w:rsidRPr="00AB622A">
        <w:rPr>
          <w:rFonts w:ascii="Times New Roman" w:hAnsi="Times New Roman" w:cs="Times New Roman"/>
          <w:sz w:val="28"/>
          <w:szCs w:val="28"/>
        </w:rPr>
        <w:t>4).</w:t>
      </w: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поворотных точек</w:t>
      </w: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091" w:rsidRDefault="001E45C9" w:rsidP="00C37091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r w:rsidR="00914D61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</w:t>
      </w:r>
      <w:r w:rsidR="004D3045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</w:t>
      </w:r>
      <w:r w:rsidR="004D3045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 помещика </w:t>
      </w:r>
      <w:proofErr w:type="spellStart"/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Трубникова</w:t>
      </w:r>
      <w:proofErr w:type="spellEnd"/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D3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4D3045" w:rsidRPr="004D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4D3045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Республика Татарстан, Алексеевский муниципальный </w:t>
      </w:r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с. </w:t>
      </w:r>
      <w:proofErr w:type="spellStart"/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Балахчино</w:t>
      </w:r>
      <w:proofErr w:type="spellEnd"/>
      <w:r w:rsidR="004D304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Набережная, д. 3а</w:t>
      </w:r>
      <w:r w:rsidR="004D3045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6A1" w:rsidRPr="001E45C9" w:rsidRDefault="005666A1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Style w:val="a5"/>
        <w:tblpPr w:leftFromText="180" w:rightFromText="180" w:vertAnchor="text" w:tblpX="421" w:tblpY="17"/>
        <w:tblW w:w="9322" w:type="dxa"/>
        <w:tblLook w:val="04A0" w:firstRow="1" w:lastRow="0" w:firstColumn="1" w:lastColumn="0" w:noHBand="0" w:noVBand="1"/>
      </w:tblPr>
      <w:tblGrid>
        <w:gridCol w:w="594"/>
        <w:gridCol w:w="1798"/>
        <w:gridCol w:w="1979"/>
        <w:gridCol w:w="2545"/>
        <w:gridCol w:w="2406"/>
      </w:tblGrid>
      <w:tr w:rsidR="0065618B" w:rsidRPr="00365856" w:rsidTr="0065618B">
        <w:trPr>
          <w:trHeight w:val="529"/>
        </w:trPr>
        <w:tc>
          <w:tcPr>
            <w:tcW w:w="594" w:type="dxa"/>
            <w:vMerge w:val="restart"/>
          </w:tcPr>
          <w:p w:rsidR="0065618B" w:rsidRPr="003108D7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618B" w:rsidRPr="003108D7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777" w:type="dxa"/>
            <w:gridSpan w:val="2"/>
          </w:tcPr>
          <w:p w:rsidR="0065618B" w:rsidRPr="003108D7" w:rsidRDefault="0065618B" w:rsidP="006561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Координаты точки в</w:t>
            </w:r>
          </w:p>
          <w:p w:rsidR="0065618B" w:rsidRPr="003108D7" w:rsidRDefault="0065618B" w:rsidP="0065618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системе МСК-16</w:t>
            </w:r>
          </w:p>
        </w:tc>
        <w:tc>
          <w:tcPr>
            <w:tcW w:w="4951" w:type="dxa"/>
            <w:gridSpan w:val="2"/>
          </w:tcPr>
          <w:p w:rsidR="0065618B" w:rsidRPr="003108D7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точки в системе </w:t>
            </w:r>
            <w:r w:rsidRPr="00310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WGS</w:t>
            </w: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</w:tr>
      <w:tr w:rsidR="0065618B" w:rsidRPr="00365856" w:rsidTr="0065618B">
        <w:tc>
          <w:tcPr>
            <w:tcW w:w="594" w:type="dxa"/>
            <w:vMerge/>
          </w:tcPr>
          <w:p w:rsidR="0065618B" w:rsidRPr="003108D7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65618B" w:rsidRPr="003108D7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79" w:type="dxa"/>
          </w:tcPr>
          <w:p w:rsidR="0065618B" w:rsidRPr="003108D7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2545" w:type="dxa"/>
          </w:tcPr>
          <w:p w:rsidR="0065618B" w:rsidRPr="003108D7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406" w:type="dxa"/>
          </w:tcPr>
          <w:p w:rsidR="0065618B" w:rsidRPr="003108D7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Восточная широта</w:t>
            </w:r>
          </w:p>
        </w:tc>
      </w:tr>
      <w:tr w:rsidR="0065618B" w:rsidRPr="00365856" w:rsidTr="0065618B">
        <w:tc>
          <w:tcPr>
            <w:tcW w:w="594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422402.98</w:t>
            </w:r>
          </w:p>
        </w:tc>
        <w:tc>
          <w:tcPr>
            <w:tcW w:w="1979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1356745.61</w:t>
            </w:r>
          </w:p>
        </w:tc>
        <w:tc>
          <w:tcPr>
            <w:tcW w:w="2545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55°18'23,22399"</w:t>
            </w:r>
          </w:p>
        </w:tc>
        <w:tc>
          <w:tcPr>
            <w:tcW w:w="2406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49°55'36,78955"</w:t>
            </w:r>
          </w:p>
        </w:tc>
      </w:tr>
      <w:tr w:rsidR="0065618B" w:rsidRPr="00365856" w:rsidTr="0065618B">
        <w:tc>
          <w:tcPr>
            <w:tcW w:w="594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422443.28</w:t>
            </w:r>
          </w:p>
        </w:tc>
        <w:tc>
          <w:tcPr>
            <w:tcW w:w="1979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1356790.44</w:t>
            </w:r>
          </w:p>
        </w:tc>
        <w:tc>
          <w:tcPr>
            <w:tcW w:w="2545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55°18'24,50838"</w:t>
            </w:r>
          </w:p>
        </w:tc>
        <w:tc>
          <w:tcPr>
            <w:tcW w:w="2406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49°55'39,35984"</w:t>
            </w:r>
          </w:p>
        </w:tc>
      </w:tr>
      <w:tr w:rsidR="0065618B" w:rsidRPr="00365856" w:rsidTr="0065618B">
        <w:trPr>
          <w:trHeight w:val="340"/>
        </w:trPr>
        <w:tc>
          <w:tcPr>
            <w:tcW w:w="594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422365.35</w:t>
            </w:r>
          </w:p>
        </w:tc>
        <w:tc>
          <w:tcPr>
            <w:tcW w:w="1979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1356868.53</w:t>
            </w:r>
          </w:p>
        </w:tc>
        <w:tc>
          <w:tcPr>
            <w:tcW w:w="2545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55°18'21,95632"</w:t>
            </w:r>
          </w:p>
        </w:tc>
        <w:tc>
          <w:tcPr>
            <w:tcW w:w="2406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49°55'43,72927"</w:t>
            </w:r>
          </w:p>
        </w:tc>
      </w:tr>
      <w:tr w:rsidR="0065618B" w:rsidRPr="00365856" w:rsidTr="0065618B">
        <w:tc>
          <w:tcPr>
            <w:tcW w:w="594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422328.12</w:t>
            </w:r>
          </w:p>
        </w:tc>
        <w:tc>
          <w:tcPr>
            <w:tcW w:w="1979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1356831.98</w:t>
            </w:r>
          </w:p>
        </w:tc>
        <w:tc>
          <w:tcPr>
            <w:tcW w:w="2545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55°18'20,76778"</w:t>
            </w:r>
          </w:p>
        </w:tc>
        <w:tc>
          <w:tcPr>
            <w:tcW w:w="2406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49°55'41,63052"</w:t>
            </w:r>
          </w:p>
        </w:tc>
      </w:tr>
      <w:tr w:rsidR="0065618B" w:rsidRPr="00365856" w:rsidTr="0065618B">
        <w:tc>
          <w:tcPr>
            <w:tcW w:w="594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8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422351.29</w:t>
            </w:r>
          </w:p>
        </w:tc>
        <w:tc>
          <w:tcPr>
            <w:tcW w:w="1979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1356767.96</w:t>
            </w:r>
          </w:p>
        </w:tc>
        <w:tc>
          <w:tcPr>
            <w:tcW w:w="2545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55°18'21,54348"</w:t>
            </w:r>
          </w:p>
        </w:tc>
        <w:tc>
          <w:tcPr>
            <w:tcW w:w="2406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49°55'38,01877"</w:t>
            </w:r>
          </w:p>
        </w:tc>
      </w:tr>
      <w:tr w:rsidR="0065618B" w:rsidRPr="00365856" w:rsidTr="0065618B">
        <w:tc>
          <w:tcPr>
            <w:tcW w:w="594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422381.13</w:t>
            </w:r>
          </w:p>
        </w:tc>
        <w:tc>
          <w:tcPr>
            <w:tcW w:w="1979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1356756.69</w:t>
            </w:r>
          </w:p>
        </w:tc>
        <w:tc>
          <w:tcPr>
            <w:tcW w:w="2545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55°18'22,51294"</w:t>
            </w:r>
          </w:p>
        </w:tc>
        <w:tc>
          <w:tcPr>
            <w:tcW w:w="2406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49°55'37,40168"</w:t>
            </w:r>
          </w:p>
        </w:tc>
      </w:tr>
      <w:tr w:rsidR="0065618B" w:rsidRPr="00365856" w:rsidTr="0065618B">
        <w:tc>
          <w:tcPr>
            <w:tcW w:w="594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8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422386.28</w:t>
            </w:r>
          </w:p>
        </w:tc>
        <w:tc>
          <w:tcPr>
            <w:tcW w:w="1979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1356761.74</w:t>
            </w:r>
          </w:p>
        </w:tc>
        <w:tc>
          <w:tcPr>
            <w:tcW w:w="2545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55°18'22,67736"</w:t>
            </w:r>
          </w:p>
        </w:tc>
        <w:tc>
          <w:tcPr>
            <w:tcW w:w="2406" w:type="dxa"/>
          </w:tcPr>
          <w:p w:rsidR="0065618B" w:rsidRPr="00BF7258" w:rsidRDefault="0065618B" w:rsidP="0065618B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258">
              <w:rPr>
                <w:rFonts w:ascii="Times New Roman" w:hAnsi="Times New Roman" w:cs="Times New Roman"/>
                <w:sz w:val="28"/>
                <w:szCs w:val="28"/>
              </w:rPr>
              <w:t>49°55'37,69166"</w:t>
            </w:r>
          </w:p>
        </w:tc>
      </w:tr>
    </w:tbl>
    <w:p w:rsidR="008A1CAC" w:rsidRPr="00C9184A" w:rsidRDefault="008A1CAC" w:rsidP="008A1CAC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7C2C6B" w:rsidRPr="007C2C6B" w:rsidRDefault="007C2C6B" w:rsidP="007C2C6B">
      <w:pPr>
        <w:pStyle w:val="a6"/>
        <w:numPr>
          <w:ilvl w:val="0"/>
          <w:numId w:val="2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 охраны и границы территории</w:t>
      </w:r>
    </w:p>
    <w:p w:rsidR="007C2C6B" w:rsidRPr="001E45C9" w:rsidRDefault="007C2C6B" w:rsidP="00C36903">
      <w:pPr>
        <w:tabs>
          <w:tab w:val="left" w:pos="4536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регионального значения </w:t>
      </w:r>
      <w:r w:rsidR="009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«Церковь </w:t>
      </w:r>
      <w:r w:rsidR="00350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Рождественско-Богородицкая», 1813 г.</w:t>
      </w:r>
      <w:r w:rsidR="00C3690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Республика Татарстан, Алекс</w:t>
      </w:r>
      <w:r w:rsidR="0035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еевский муниципальный район, с. </w:t>
      </w:r>
      <w:proofErr w:type="spellStart"/>
      <w:r w:rsidR="00350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Масловка</w:t>
      </w:r>
      <w:proofErr w:type="spellEnd"/>
      <w:r w:rsidR="00B2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2B9A" w:rsidRPr="00B22B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Школьная, д. 20</w:t>
      </w:r>
    </w:p>
    <w:p w:rsidR="007C2C6B" w:rsidRDefault="007C2C6B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B22B9A" w:rsidRPr="001E45C9" w:rsidRDefault="00B22B9A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7C2C6B" w:rsidRPr="0012305C" w:rsidRDefault="0012305C" w:rsidP="0012305C">
      <w:pPr>
        <w:tabs>
          <w:tab w:val="left" w:pos="453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C2C6B"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</w:t>
      </w:r>
      <w:r w:rsidR="007C2C6B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Предметом охраны объекта культурного наследия регионального </w:t>
      </w:r>
      <w:r w:rsidR="007C2C6B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35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«Церковь Рождественско-Богородицкая», 1813 г., расположенного по адресу: Республика Татарстан, Алексеевский муниципальный район, с. </w:t>
      </w:r>
      <w:proofErr w:type="spellStart"/>
      <w:r w:rsidR="00350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Масловка</w:t>
      </w:r>
      <w:proofErr w:type="spellEnd"/>
      <w:r w:rsidR="00B2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2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2B9A" w:rsidRPr="00B22B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Школьная, д. 20</w:t>
      </w:r>
      <w:r w:rsidR="007C2C6B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являются: </w:t>
      </w:r>
    </w:p>
    <w:p w:rsidR="007C2C6B" w:rsidRPr="001E45C9" w:rsidRDefault="007C2C6B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C2C6B" w:rsidRDefault="007C2C6B" w:rsidP="00AE6EF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     </w:t>
      </w:r>
      <w:r w:rsidR="00480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местоположение: </w:t>
      </w:r>
      <w:r w:rsidR="00350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градостроительные и композиционные характеристики храма в структуре исторической застройки села </w:t>
      </w:r>
      <w:proofErr w:type="spellStart"/>
      <w:r w:rsidR="00350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Масловка</w:t>
      </w:r>
      <w:proofErr w:type="spellEnd"/>
      <w:r w:rsidR="00350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территория в сложившихся границах</w:t>
      </w:r>
      <w:r w:rsidR="00C5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43304" w:rsidRDefault="00350580" w:rsidP="00AE6EF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76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объёмно-пространственное решение: основной приподнятый кубический объём четверика, кирпичный, одноглавый со световым, в 12 арочных оконных проёмов, </w:t>
      </w:r>
      <w:r w:rsidR="00FB2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576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илиндрическим барабаном, перекрытым сферическим куполом</w:t>
      </w:r>
      <w:r w:rsidR="00FB2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прямоугольная апсида на восточном фасаде равная по ширине объёму храма, примыкающая с одной стороны трапезная, в высоту и в ширину равная алтарной части; трёхъярусная колокольня с западной сто</w:t>
      </w:r>
      <w:r w:rsidR="00743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роны с арочной входной группой, объём которой завершён четырёхгранной башенкой с крестом;</w:t>
      </w:r>
    </w:p>
    <w:p w:rsidR="00910C54" w:rsidRDefault="00743304" w:rsidP="00AE6EF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конструктивная схема: подлинные кирпичные стены, кирпичный лотковый свод с распалубками в трапезной, барабан с куполом на парусах</w:t>
      </w:r>
      <w:r w:rsidR="00C11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система воздушных связей, колонные портики с фронтонами и деревянными балками архитрава; кирпичные арочные и клинчатые перемычки оконных и дверных проёмов; скатная кровля над трапезной по деревянным стропилам</w:t>
      </w:r>
      <w:r w:rsidR="0091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её форма, высотные отметки, материал;</w:t>
      </w:r>
    </w:p>
    <w:p w:rsidR="00F658AB" w:rsidRDefault="00910C54" w:rsidP="00AE6EF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архитектурное решение фасадов: южный и северный фасады</w:t>
      </w:r>
      <w:r w:rsidR="00B6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оформлены в тосканскими шестиколонными колонными портиками с капителями и базами; плоскости стен между портиками членятся ритмично расположенными пилястрами и угловыми лопатками</w:t>
      </w:r>
      <w:r w:rsidR="00465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колонны тосканского ордера на втором ярусе колокольни с четырёх сторон; треугольные фронтоны, опирающиеся на колонны и пилястры портиков, по трём сторонам первого яруса колокольни</w:t>
      </w:r>
      <w:r w:rsidR="00F65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над восточной стеной апсиды так же треугольные фронтоны; горизонтальный руст на угловых лопатках четверика и всех ярусах колокольни, арочные проёмы на первом и третьем ярусе колокольни, многопрофильные карнизы, дополненные сухариками;</w:t>
      </w:r>
    </w:p>
    <w:p w:rsidR="00F658AB" w:rsidRDefault="00F658AB" w:rsidP="00AE6EF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историческая отделка стен: известковая обмазка по кирпичу, тянутый лепной декор элементов тосканского ордера (карнизы);</w:t>
      </w:r>
    </w:p>
    <w:p w:rsidR="00F658AB" w:rsidRDefault="00F658AB" w:rsidP="00AE6EF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покрытие кровли: металлическая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фальцевая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кровля, окрашенная;</w:t>
      </w:r>
    </w:p>
    <w:p w:rsidR="006D3C15" w:rsidRDefault="00F658AB" w:rsidP="00AE6EF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декоративное убранство интерьеров: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бесстолпные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пространства частей храма, представляющие собой барабан на парусах, увенчанный куполом и лотковый свод с распалубками над оконными и дверными проёмами</w:t>
      </w:r>
      <w:r w:rsidR="006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трапезной; отделка помещений трапезной, притвора и храма – штукатурка, окраска;</w:t>
      </w:r>
    </w:p>
    <w:p w:rsidR="006D3C15" w:rsidRDefault="006D3C15" w:rsidP="00AE6EF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исторические росписи в куполе храма, выполненные в технике «гризайль»;</w:t>
      </w:r>
    </w:p>
    <w:p w:rsidR="009F5046" w:rsidRDefault="006D3C15" w:rsidP="009F504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кованые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коробовые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решётки на окнах.</w:t>
      </w:r>
    </w:p>
    <w:p w:rsidR="00AE6EF7" w:rsidRDefault="007C2C6B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Предмет охраны может быть уточнён при проведении натурных и реставрационных исследований.</w:t>
      </w: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Pr="009C2EF4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C6B" w:rsidRDefault="00B015D2" w:rsidP="007C2C6B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="007C2C6B"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Границы территории</w:t>
      </w:r>
      <w:r w:rsidR="007C2C6B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 культурного наследия регионального значения </w:t>
      </w:r>
      <w:r w:rsidR="00F7064E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«Церковь Рождественско-Богородицкая», 1813 г., расположенного по адресу: Республика Татарстан, Алексеевский муниципальный район,</w:t>
      </w:r>
      <w:r w:rsidR="00B2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F70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Масловка</w:t>
      </w:r>
      <w:proofErr w:type="spellEnd"/>
      <w:r w:rsidR="00B2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2B9A" w:rsidRPr="00B22B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Школьная, д. 20</w:t>
      </w:r>
    </w:p>
    <w:p w:rsidR="00D92117" w:rsidRPr="001E45C9" w:rsidRDefault="00D92117" w:rsidP="007C2C6B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C6B" w:rsidRDefault="007C2C6B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(схема)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границ территории объекта культурного наследия регионального значения </w:t>
      </w:r>
      <w:r w:rsidR="00F7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«Церковь Рождественско-Богородицкая», 1813 г., расположенного по адресу: Республика Татарстан, Алексеевский муниципальный район, с. </w:t>
      </w:r>
      <w:proofErr w:type="spellStart"/>
      <w:r w:rsidR="00F70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Масловка</w:t>
      </w:r>
      <w:proofErr w:type="spellEnd"/>
      <w:r w:rsidR="00B2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2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2B9A" w:rsidRPr="00B22B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Школьная, д. 20</w:t>
      </w:r>
    </w:p>
    <w:p w:rsidR="007C2C6B" w:rsidRDefault="007C2C6B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D92117" w:rsidRDefault="00D92117" w:rsidP="003C4555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602B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3515" cy="41979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C6B" w:rsidRPr="001E45C9" w:rsidRDefault="007C2C6B" w:rsidP="007C2C6B">
      <w:pPr>
        <w:spacing w:after="0" w:line="235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7C2C6B" w:rsidRPr="001E45C9" w:rsidRDefault="007C2C6B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C6B" w:rsidRPr="001E45C9" w:rsidRDefault="007C2C6B" w:rsidP="007C2C6B">
      <w:pPr>
        <w:spacing w:after="0" w:line="235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C2C6B" w:rsidRPr="001E45C9" w:rsidRDefault="007C2C6B" w:rsidP="007C2C6B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Условные обозначения:</w:t>
      </w:r>
    </w:p>
    <w:p w:rsidR="007C2C6B" w:rsidRPr="001E45C9" w:rsidRDefault="007C2C6B" w:rsidP="007C2C6B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8597"/>
      </w:tblGrid>
      <w:tr w:rsidR="007C2C6B" w:rsidRPr="001E45C9" w:rsidTr="000C6923">
        <w:trPr>
          <w:trHeight w:val="351"/>
        </w:trPr>
        <w:tc>
          <w:tcPr>
            <w:tcW w:w="992" w:type="dxa"/>
            <w:shd w:val="clear" w:color="auto" w:fill="auto"/>
          </w:tcPr>
          <w:p w:rsidR="007C2C6B" w:rsidRPr="001E45C9" w:rsidRDefault="007C2C6B" w:rsidP="000C6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object w:dxaOrig="990" w:dyaOrig="345">
                <v:shape id="_x0000_i1031" type="#_x0000_t75" style="width:49.45pt;height:17.55pt" o:ole="">
                  <v:imagedata r:id="rId17" o:title=""/>
                </v:shape>
                <o:OLEObject Type="Embed" ProgID="PBrush" ShapeID="_x0000_i1031" DrawAspect="Content" ObjectID="_1616680350" r:id="rId22"/>
              </w:object>
            </w:r>
          </w:p>
        </w:tc>
        <w:tc>
          <w:tcPr>
            <w:tcW w:w="9037" w:type="dxa"/>
            <w:shd w:val="clear" w:color="auto" w:fill="auto"/>
          </w:tcPr>
          <w:p w:rsidR="007C2C6B" w:rsidRPr="001E45C9" w:rsidRDefault="007C2C6B" w:rsidP="000C6923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культурного наследия</w:t>
            </w:r>
          </w:p>
        </w:tc>
      </w:tr>
      <w:tr w:rsidR="007C2C6B" w:rsidRPr="001E45C9" w:rsidTr="000C6923">
        <w:tc>
          <w:tcPr>
            <w:tcW w:w="992" w:type="dxa"/>
            <w:shd w:val="clear" w:color="auto" w:fill="auto"/>
          </w:tcPr>
          <w:p w:rsidR="007C2C6B" w:rsidRPr="001E45C9" w:rsidRDefault="007C2C6B" w:rsidP="000C6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005" w:dyaOrig="435">
                <v:shape id="_x0000_i1032" type="#_x0000_t75" style="width:40.7pt;height:18.15pt" o:ole="">
                  <v:imagedata r:id="rId12" o:title=""/>
                </v:shape>
                <o:OLEObject Type="Embed" ProgID="PBrush" ShapeID="_x0000_i1032" DrawAspect="Content" ObjectID="_1616680351" r:id="rId23"/>
              </w:object>
            </w:r>
          </w:p>
        </w:tc>
        <w:tc>
          <w:tcPr>
            <w:tcW w:w="9037" w:type="dxa"/>
            <w:shd w:val="clear" w:color="auto" w:fill="auto"/>
          </w:tcPr>
          <w:p w:rsidR="007C2C6B" w:rsidRPr="001E45C9" w:rsidRDefault="007C2C6B" w:rsidP="000C6923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территория объекта культурного наследия</w:t>
            </w:r>
          </w:p>
        </w:tc>
      </w:tr>
      <w:tr w:rsidR="007C2C6B" w:rsidRPr="001E45C9" w:rsidTr="000C6923">
        <w:tc>
          <w:tcPr>
            <w:tcW w:w="992" w:type="dxa"/>
            <w:shd w:val="clear" w:color="auto" w:fill="auto"/>
          </w:tcPr>
          <w:p w:rsidR="007C2C6B" w:rsidRPr="001E45C9" w:rsidRDefault="007C2C6B" w:rsidP="000C6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10" w:dyaOrig="435">
                <v:shape id="_x0000_i1033" type="#_x0000_t75" style="width:39.45pt;height:15.65pt" o:ole="">
                  <v:imagedata r:id="rId14" o:title=""/>
                </v:shape>
                <o:OLEObject Type="Embed" ProgID="PBrush" ShapeID="_x0000_i1033" DrawAspect="Content" ObjectID="_1616680352" r:id="rId24"/>
              </w:object>
            </w:r>
          </w:p>
        </w:tc>
        <w:tc>
          <w:tcPr>
            <w:tcW w:w="9037" w:type="dxa"/>
            <w:shd w:val="clear" w:color="auto" w:fill="auto"/>
          </w:tcPr>
          <w:p w:rsidR="007C2C6B" w:rsidRPr="001E45C9" w:rsidRDefault="007C2C6B" w:rsidP="000C6923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границы территории объекта культурного наследия </w:t>
            </w:r>
          </w:p>
        </w:tc>
      </w:tr>
    </w:tbl>
    <w:p w:rsidR="007C2C6B" w:rsidRDefault="007C2C6B" w:rsidP="007C2C6B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5E0" w:rsidRPr="001E45C9" w:rsidRDefault="00CA15E0" w:rsidP="007C2C6B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C6B" w:rsidRDefault="007C2C6B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Картографическое описание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наследия регионального значения </w:t>
      </w:r>
      <w:r w:rsidR="00F7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«Церковь Рождественско-Богородицкая», 1813 г., </w:t>
      </w:r>
      <w:r w:rsidR="00F70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расположенного по адресу: Республика Татарстан, Алексеевский муниципальный район, с. </w:t>
      </w:r>
      <w:proofErr w:type="spellStart"/>
      <w:r w:rsidR="00F70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Масловка</w:t>
      </w:r>
      <w:proofErr w:type="spellEnd"/>
      <w:r w:rsidR="00B2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2B9A" w:rsidRPr="00B22B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Школьная, д. 20</w:t>
      </w:r>
    </w:p>
    <w:p w:rsidR="007C2C6B" w:rsidRPr="001E45C9" w:rsidRDefault="007C2C6B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7C2C6B" w:rsidRPr="00DD5FAE" w:rsidRDefault="007C2C6B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</w:t>
      </w:r>
      <w:r w:rsidR="00780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наследия регионального значения </w:t>
      </w:r>
      <w:r w:rsidR="00F7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«Церковь Рождественско-Богородицкая», 1813 г., расположенного по адресу: Республика Татарстан, Алексеевский муниципальный район, с. </w:t>
      </w:r>
      <w:proofErr w:type="spellStart"/>
      <w:r w:rsidR="00F70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Масловка</w:t>
      </w:r>
      <w:proofErr w:type="spellEnd"/>
      <w:r w:rsidR="00B2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2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2B9A" w:rsidRPr="00B22B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Школьная, д. 20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проходят: </w:t>
      </w:r>
    </w:p>
    <w:p w:rsidR="007C2C6B" w:rsidRPr="001E45C9" w:rsidRDefault="007C2C6B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3546" w:rsidRPr="00663546" w:rsidRDefault="00663546" w:rsidP="006635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46">
        <w:rPr>
          <w:rFonts w:ascii="Times New Roman" w:hAnsi="Times New Roman" w:cs="Times New Roman"/>
          <w:b/>
          <w:sz w:val="28"/>
          <w:szCs w:val="28"/>
        </w:rPr>
        <w:t xml:space="preserve">юго-западная часть: </w:t>
      </w:r>
      <w:r w:rsidRPr="00663546">
        <w:rPr>
          <w:rFonts w:ascii="Times New Roman" w:hAnsi="Times New Roman" w:cs="Times New Roman"/>
          <w:sz w:val="28"/>
          <w:szCs w:val="28"/>
        </w:rPr>
        <w:t>вдоль поселковой дороги по существующей в государственном кадастре недвижимости границе земельного участка (поворотные точки 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63546">
        <w:rPr>
          <w:rFonts w:ascii="Times New Roman" w:hAnsi="Times New Roman" w:cs="Times New Roman"/>
          <w:sz w:val="28"/>
          <w:szCs w:val="28"/>
        </w:rPr>
        <w:t>3);</w:t>
      </w:r>
    </w:p>
    <w:p w:rsidR="00663546" w:rsidRPr="00663546" w:rsidRDefault="00663546" w:rsidP="006635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46">
        <w:rPr>
          <w:rFonts w:ascii="Times New Roman" w:hAnsi="Times New Roman" w:cs="Times New Roman"/>
          <w:b/>
          <w:sz w:val="28"/>
          <w:szCs w:val="28"/>
        </w:rPr>
        <w:t>северо-западная часть</w:t>
      </w:r>
      <w:r w:rsidRPr="00663546">
        <w:rPr>
          <w:rFonts w:ascii="Times New Roman" w:hAnsi="Times New Roman" w:cs="Times New Roman"/>
          <w:sz w:val="28"/>
          <w:szCs w:val="28"/>
        </w:rPr>
        <w:t>: по существующей в государственном кадастре недвижимости границе земельного участка, затем поворачивает на северо-восток (поворотные точки 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635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635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63546">
        <w:rPr>
          <w:rFonts w:ascii="Times New Roman" w:hAnsi="Times New Roman" w:cs="Times New Roman"/>
          <w:sz w:val="28"/>
          <w:szCs w:val="28"/>
        </w:rPr>
        <w:t>6);</w:t>
      </w:r>
    </w:p>
    <w:p w:rsidR="00663546" w:rsidRPr="00663546" w:rsidRDefault="00663546" w:rsidP="006635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46">
        <w:rPr>
          <w:rFonts w:ascii="Times New Roman" w:hAnsi="Times New Roman" w:cs="Times New Roman"/>
          <w:b/>
          <w:sz w:val="28"/>
          <w:szCs w:val="28"/>
        </w:rPr>
        <w:t>северо-восточная часть</w:t>
      </w:r>
      <w:r w:rsidRPr="00663546">
        <w:rPr>
          <w:rFonts w:ascii="Times New Roman" w:hAnsi="Times New Roman" w:cs="Times New Roman"/>
          <w:sz w:val="28"/>
          <w:szCs w:val="28"/>
        </w:rPr>
        <w:t>: с севера пересекая поселковую дорогу, поворачивает на северо-восток, затем вдоль улицы Школьная проходит в юго-восточном направлении по существующей в государственном кадастре недвижимости границе земельного участка (поворотные точки 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6354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635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63546">
        <w:rPr>
          <w:rFonts w:ascii="Times New Roman" w:hAnsi="Times New Roman" w:cs="Times New Roman"/>
          <w:sz w:val="28"/>
          <w:szCs w:val="28"/>
        </w:rPr>
        <w:t>1);</w:t>
      </w:r>
    </w:p>
    <w:p w:rsidR="00663546" w:rsidRPr="00663546" w:rsidRDefault="00663546" w:rsidP="006635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46">
        <w:rPr>
          <w:rFonts w:ascii="Times New Roman" w:hAnsi="Times New Roman" w:cs="Times New Roman"/>
          <w:b/>
          <w:sz w:val="28"/>
          <w:szCs w:val="28"/>
        </w:rPr>
        <w:t>юго-восточная часть</w:t>
      </w:r>
      <w:r w:rsidRPr="00663546">
        <w:rPr>
          <w:rFonts w:ascii="Times New Roman" w:hAnsi="Times New Roman" w:cs="Times New Roman"/>
          <w:sz w:val="28"/>
          <w:szCs w:val="28"/>
        </w:rPr>
        <w:t>: от улицы Школьная по существующей в государственном кадастре недвижимости границе земельного участка (поворотные точки 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63546">
        <w:rPr>
          <w:rFonts w:ascii="Times New Roman" w:hAnsi="Times New Roman" w:cs="Times New Roman"/>
          <w:sz w:val="28"/>
          <w:szCs w:val="28"/>
        </w:rPr>
        <w:t>2).</w:t>
      </w:r>
    </w:p>
    <w:p w:rsidR="00463F51" w:rsidRPr="00292E75" w:rsidRDefault="00463F51" w:rsidP="00463F51">
      <w:pPr>
        <w:rPr>
          <w:rFonts w:ascii="Times New Roman" w:hAnsi="Times New Roman" w:cs="Times New Roman"/>
          <w:sz w:val="28"/>
          <w:szCs w:val="28"/>
        </w:rPr>
      </w:pPr>
    </w:p>
    <w:p w:rsidR="007C2C6B" w:rsidRPr="001E45C9" w:rsidRDefault="007C2C6B" w:rsidP="007C2C6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2C6B" w:rsidRPr="001E45C9" w:rsidRDefault="007C2C6B" w:rsidP="007C2C6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поворотных точек</w:t>
      </w:r>
    </w:p>
    <w:p w:rsidR="007C2C6B" w:rsidRPr="001E45C9" w:rsidRDefault="007C2C6B" w:rsidP="007C2C6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2C6B" w:rsidRDefault="007C2C6B" w:rsidP="007C2C6B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наследия регионального значения </w:t>
      </w:r>
      <w:r w:rsidR="00F7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«Церковь Рождественско-Богородицкая», 1813 г., расположенного по адресу: Республика Татарстан, Алексеевский муниципальный район, с. </w:t>
      </w:r>
      <w:proofErr w:type="spellStart"/>
      <w:r w:rsidR="00F70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Масловка</w:t>
      </w:r>
      <w:proofErr w:type="spellEnd"/>
      <w:r w:rsidR="00B2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2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2B9A" w:rsidRPr="00B22B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Школьная, д. 20</w:t>
      </w:r>
    </w:p>
    <w:p w:rsidR="00F97EFC" w:rsidRPr="00C9184A" w:rsidRDefault="00F97EFC" w:rsidP="00F97EFC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X="421" w:tblpY="17"/>
        <w:tblW w:w="9322" w:type="dxa"/>
        <w:tblLook w:val="04A0" w:firstRow="1" w:lastRow="0" w:firstColumn="1" w:lastColumn="0" w:noHBand="0" w:noVBand="1"/>
      </w:tblPr>
      <w:tblGrid>
        <w:gridCol w:w="594"/>
        <w:gridCol w:w="1798"/>
        <w:gridCol w:w="1979"/>
        <w:gridCol w:w="2545"/>
        <w:gridCol w:w="2406"/>
      </w:tblGrid>
      <w:tr w:rsidR="00F97EFC" w:rsidRPr="00C9184A" w:rsidTr="00F97EFC">
        <w:trPr>
          <w:trHeight w:val="529"/>
        </w:trPr>
        <w:tc>
          <w:tcPr>
            <w:tcW w:w="594" w:type="dxa"/>
            <w:vMerge w:val="restart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777" w:type="dxa"/>
            <w:gridSpan w:val="2"/>
          </w:tcPr>
          <w:p w:rsidR="00F97EFC" w:rsidRPr="00C9184A" w:rsidRDefault="00F97EFC" w:rsidP="00F97EFC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Координаты точки в</w:t>
            </w:r>
          </w:p>
          <w:p w:rsidR="00F97EFC" w:rsidRPr="00C9184A" w:rsidRDefault="00F97EFC" w:rsidP="00F97EFC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системе МСК-16</w:t>
            </w:r>
          </w:p>
        </w:tc>
        <w:tc>
          <w:tcPr>
            <w:tcW w:w="4951" w:type="dxa"/>
            <w:gridSpan w:val="2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точки в системе </w:t>
            </w:r>
            <w:r w:rsidRPr="00C918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WGS</w:t>
            </w: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</w:tr>
      <w:tr w:rsidR="00F97EFC" w:rsidRPr="00C9184A" w:rsidTr="00F97EFC">
        <w:tc>
          <w:tcPr>
            <w:tcW w:w="594" w:type="dxa"/>
            <w:vMerge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79" w:type="dxa"/>
          </w:tcPr>
          <w:p w:rsidR="00F97EFC" w:rsidRPr="00B22B9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2545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406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Восточная широта</w:t>
            </w:r>
          </w:p>
        </w:tc>
      </w:tr>
      <w:tr w:rsidR="00F97EFC" w:rsidRPr="00C9184A" w:rsidTr="00F97EFC">
        <w:tc>
          <w:tcPr>
            <w:tcW w:w="594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400093.45</w:t>
            </w:r>
          </w:p>
        </w:tc>
        <w:tc>
          <w:tcPr>
            <w:tcW w:w="1979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1362034.47</w:t>
            </w:r>
          </w:p>
        </w:tc>
        <w:tc>
          <w:tcPr>
            <w:tcW w:w="2545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55°06'19,62056"</w:t>
            </w:r>
          </w:p>
        </w:tc>
        <w:tc>
          <w:tcPr>
            <w:tcW w:w="2406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50°00'18,94119"</w:t>
            </w:r>
          </w:p>
        </w:tc>
      </w:tr>
      <w:tr w:rsidR="00F97EFC" w:rsidRPr="00C9184A" w:rsidTr="00F97EFC">
        <w:tc>
          <w:tcPr>
            <w:tcW w:w="594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400075.33</w:t>
            </w:r>
          </w:p>
        </w:tc>
        <w:tc>
          <w:tcPr>
            <w:tcW w:w="1979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1361971.26</w:t>
            </w:r>
          </w:p>
        </w:tc>
        <w:tc>
          <w:tcPr>
            <w:tcW w:w="2545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55°08'19,39670"</w:t>
            </w:r>
          </w:p>
        </w:tc>
        <w:tc>
          <w:tcPr>
            <w:tcW w:w="2406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50°00'15,36231"</w:t>
            </w:r>
          </w:p>
        </w:tc>
      </w:tr>
      <w:tr w:rsidR="00F97EFC" w:rsidRPr="00C9184A" w:rsidTr="00F97EFC">
        <w:trPr>
          <w:trHeight w:val="340"/>
        </w:trPr>
        <w:tc>
          <w:tcPr>
            <w:tcW w:w="594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400105.04</w:t>
            </w:r>
          </w:p>
        </w:tc>
        <w:tc>
          <w:tcPr>
            <w:tcW w:w="1979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1361962.85</w:t>
            </w:r>
          </w:p>
        </w:tc>
        <w:tc>
          <w:tcPr>
            <w:tcW w:w="2545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55°06'20,02750"</w:t>
            </w:r>
          </w:p>
        </w:tc>
        <w:tc>
          <w:tcPr>
            <w:tcW w:w="2406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50°00'14,91133"</w:t>
            </w:r>
          </w:p>
        </w:tc>
      </w:tr>
      <w:tr w:rsidR="00F97EFC" w:rsidRPr="00C9184A" w:rsidTr="00F97EFC">
        <w:tc>
          <w:tcPr>
            <w:tcW w:w="594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400111.53</w:t>
            </w:r>
          </w:p>
        </w:tc>
        <w:tc>
          <w:tcPr>
            <w:tcW w:w="1979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1361976.76</w:t>
            </w:r>
          </w:p>
        </w:tc>
        <w:tc>
          <w:tcPr>
            <w:tcW w:w="2545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55°06'20,23108"</w:t>
            </w:r>
          </w:p>
        </w:tc>
        <w:tc>
          <w:tcPr>
            <w:tcW w:w="2406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50°00'15,70086"</w:t>
            </w:r>
          </w:p>
        </w:tc>
      </w:tr>
      <w:tr w:rsidR="00F97EFC" w:rsidRPr="00C9184A" w:rsidTr="00F97EFC">
        <w:tc>
          <w:tcPr>
            <w:tcW w:w="594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8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400118.83</w:t>
            </w:r>
          </w:p>
        </w:tc>
        <w:tc>
          <w:tcPr>
            <w:tcW w:w="1979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1361974.09</w:t>
            </w:r>
          </w:p>
        </w:tc>
        <w:tc>
          <w:tcPr>
            <w:tcW w:w="2545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55°06'20,46831"</w:t>
            </w:r>
          </w:p>
        </w:tc>
        <w:tc>
          <w:tcPr>
            <w:tcW w:w="2406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50°00'15,55601"</w:t>
            </w:r>
          </w:p>
        </w:tc>
      </w:tr>
      <w:tr w:rsidR="00F97EFC" w:rsidRPr="00C9184A" w:rsidTr="00F97EFC">
        <w:tc>
          <w:tcPr>
            <w:tcW w:w="594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400129.62</w:t>
            </w:r>
          </w:p>
        </w:tc>
        <w:tc>
          <w:tcPr>
            <w:tcW w:w="1979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1362002.67</w:t>
            </w:r>
          </w:p>
        </w:tc>
        <w:tc>
          <w:tcPr>
            <w:tcW w:w="2545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55°06'20,80433"</w:t>
            </w:r>
          </w:p>
        </w:tc>
        <w:tc>
          <w:tcPr>
            <w:tcW w:w="2406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50°00'17,17623"</w:t>
            </w:r>
          </w:p>
        </w:tc>
      </w:tr>
      <w:tr w:rsidR="00F97EFC" w:rsidRPr="00C9184A" w:rsidTr="00F97EFC">
        <w:tc>
          <w:tcPr>
            <w:tcW w:w="594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8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400126.79</w:t>
            </w:r>
          </w:p>
        </w:tc>
        <w:tc>
          <w:tcPr>
            <w:tcW w:w="1979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1362003.85</w:t>
            </w:r>
          </w:p>
        </w:tc>
        <w:tc>
          <w:tcPr>
            <w:tcW w:w="2545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55°06'20,71230"</w:t>
            </w:r>
          </w:p>
        </w:tc>
        <w:tc>
          <w:tcPr>
            <w:tcW w:w="2406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50°00'17,24055"</w:t>
            </w:r>
          </w:p>
        </w:tc>
      </w:tr>
      <w:tr w:rsidR="00F97EFC" w:rsidRPr="00C9184A" w:rsidTr="00F97EFC">
        <w:tc>
          <w:tcPr>
            <w:tcW w:w="594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8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400134.48</w:t>
            </w:r>
          </w:p>
        </w:tc>
        <w:tc>
          <w:tcPr>
            <w:tcW w:w="1979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1362022.11</w:t>
            </w:r>
          </w:p>
        </w:tc>
        <w:tc>
          <w:tcPr>
            <w:tcW w:w="2545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55°06'20,95272"</w:t>
            </w:r>
          </w:p>
        </w:tc>
        <w:tc>
          <w:tcPr>
            <w:tcW w:w="2406" w:type="dxa"/>
          </w:tcPr>
          <w:p w:rsidR="00F97EFC" w:rsidRPr="00C9184A" w:rsidRDefault="00F97EFC" w:rsidP="00F97EF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84A">
              <w:rPr>
                <w:rFonts w:ascii="Times New Roman" w:hAnsi="Times New Roman" w:cs="Times New Roman"/>
                <w:sz w:val="28"/>
                <w:szCs w:val="28"/>
              </w:rPr>
              <w:t>50°00'18,27635"</w:t>
            </w:r>
          </w:p>
        </w:tc>
      </w:tr>
    </w:tbl>
    <w:p w:rsidR="00AA4E11" w:rsidRDefault="00AA4E11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9864C9" w:rsidRPr="009864C9" w:rsidRDefault="009864C9" w:rsidP="009864C9">
      <w:pPr>
        <w:pStyle w:val="a6"/>
        <w:numPr>
          <w:ilvl w:val="0"/>
          <w:numId w:val="2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 охраны и границы территории</w:t>
      </w:r>
    </w:p>
    <w:p w:rsidR="009864C9" w:rsidRPr="001E45C9" w:rsidRDefault="009864C9" w:rsidP="009864C9">
      <w:pPr>
        <w:tabs>
          <w:tab w:val="left" w:pos="4536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регионального значения </w:t>
      </w:r>
      <w:r w:rsidR="0037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«Церковь Троицы </w:t>
      </w:r>
      <w:proofErr w:type="spellStart"/>
      <w:r w:rsidR="00407D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Живоначальной</w:t>
      </w:r>
      <w:proofErr w:type="spellEnd"/>
      <w:r w:rsidR="0040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1883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 Республика Татарстан, Алекс</w:t>
      </w:r>
      <w:r w:rsidR="00CB3B5B">
        <w:rPr>
          <w:rFonts w:ascii="Times New Roman" w:eastAsia="Times New Roman" w:hAnsi="Times New Roman" w:cs="Times New Roman"/>
          <w:sz w:val="28"/>
          <w:szCs w:val="28"/>
          <w:lang w:eastAsia="ru-RU"/>
        </w:rPr>
        <w:t>еевский</w:t>
      </w:r>
      <w:r w:rsidR="0040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д. Приозёрная,</w:t>
      </w:r>
      <w:r w:rsidR="0099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Попова, д. 22</w:t>
      </w:r>
    </w:p>
    <w:p w:rsidR="009864C9" w:rsidRPr="001E45C9" w:rsidRDefault="009864C9" w:rsidP="009864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9864C9" w:rsidRPr="001E45C9" w:rsidRDefault="009864C9" w:rsidP="009864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9864C9" w:rsidRPr="0012305C" w:rsidRDefault="00CB3B5B" w:rsidP="009864C9">
      <w:pPr>
        <w:tabs>
          <w:tab w:val="left" w:pos="453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9864C9"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</w:t>
      </w:r>
      <w:r w:rsidR="009864C9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Предметом охраны объекта культурного наследия регионального </w:t>
      </w:r>
      <w:r w:rsidR="009864C9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99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«Церковь Троицы </w:t>
      </w:r>
      <w:proofErr w:type="spellStart"/>
      <w:r w:rsidR="009912A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Живоначальной</w:t>
      </w:r>
      <w:proofErr w:type="spellEnd"/>
      <w:r w:rsidR="009912A8">
        <w:rPr>
          <w:rFonts w:ascii="Times New Roman" w:eastAsia="Times New Roman" w:hAnsi="Times New Roman" w:cs="Times New Roman"/>
          <w:sz w:val="28"/>
          <w:szCs w:val="28"/>
          <w:lang w:eastAsia="ru-RU"/>
        </w:rPr>
        <w:t>», 1883 г., расположенного по адресу: Республика Татарстан, Алексеевский муниципальный район, д. Приозёрная, ул. Попова, д. 22</w:t>
      </w:r>
      <w:r w:rsidR="00A359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64C9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являются: </w:t>
      </w:r>
    </w:p>
    <w:p w:rsidR="009864C9" w:rsidRPr="001E45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864C9" w:rsidRDefault="00DE6829" w:rsidP="00CB3B5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  </w:t>
      </w:r>
      <w:r w:rsidR="00891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местоположение: градостроительные и композиционные характеристики храма в структуре исто</w:t>
      </w:r>
      <w:r w:rsidR="00D86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рической застройки деревни, как доминанты;</w:t>
      </w:r>
      <w:r w:rsidR="00891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территория в сложившихся границах</w:t>
      </w:r>
      <w:r w:rsidR="00910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F69" w:rsidRDefault="00D86F69" w:rsidP="00CB3B5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объёмно-пространственное решение: </w:t>
      </w:r>
      <w:r w:rsidR="00C77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композиционно-пространственное построение церкви;</w:t>
      </w:r>
    </w:p>
    <w:p w:rsidR="00C775EE" w:rsidRDefault="00C775EE" w:rsidP="00CB3B5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конструктивная основа и подлинные элементы конструкции: подлинные деревянные стены; </w:t>
      </w:r>
      <w:r w:rsidR="00581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первоначальная внутренняя планировка; исторические габариты, геометрия и конструктивное решение;</w:t>
      </w:r>
    </w:p>
    <w:p w:rsidR="00CD6A0E" w:rsidRDefault="005817E7" w:rsidP="00CB3B5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B2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архитектурное решение фасадов: стены с обшивкой досками; наличники оконных проёмов с фартуками и </w:t>
      </w:r>
      <w:proofErr w:type="spellStart"/>
      <w:r w:rsidR="005B2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сандриками</w:t>
      </w:r>
      <w:proofErr w:type="spellEnd"/>
      <w:r w:rsidR="005B2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четверика, трапезной, апсиды и колокольни</w:t>
      </w:r>
      <w:r w:rsidR="0041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пилястры и филенки на колокольне и четверике, карнизы; местоположение, конфигурация </w:t>
      </w:r>
      <w:r w:rsidR="00C55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пропорции исторических оконных и дверных проёмов; геометрия и конструкция столярных заполнений</w:t>
      </w:r>
      <w:r w:rsidR="00CD6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оконных проёмов, решётки окон;</w:t>
      </w:r>
    </w:p>
    <w:p w:rsidR="005817E7" w:rsidRDefault="00CD6A0E" w:rsidP="00CB3B5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планировочная организация и декоративное убранство интерьеров: историческая планировка интерьеров</w:t>
      </w:r>
      <w:r w:rsidR="005E4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подлинные кованые решётки оконных проёмов; художественное решение интерьеров (штукатурка по дранке, карнизы)</w:t>
      </w:r>
      <w:r w:rsidR="006B6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подлинные двери на подставках с </w:t>
      </w:r>
      <w:proofErr w:type="spellStart"/>
      <w:r w:rsidR="006B6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жиковинами</w:t>
      </w:r>
      <w:proofErr w:type="spellEnd"/>
      <w:r w:rsidR="006B6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864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4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 охраны может быть уточнён при проведении натурных и реставрационных исследований.</w:t>
      </w:r>
    </w:p>
    <w:p w:rsidR="009864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864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864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864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864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864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864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864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864C9" w:rsidRDefault="009864C9" w:rsidP="006B6CD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B6CD9" w:rsidRDefault="006B6CD9" w:rsidP="006B6CD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B6CD9" w:rsidRPr="005C120D" w:rsidRDefault="006B6CD9" w:rsidP="006B6CD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864C9" w:rsidRDefault="00A908B7" w:rsidP="009864C9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="009864C9"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Границы территории</w:t>
      </w:r>
      <w:r w:rsidR="009864C9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 культурного наследия регионального значения </w:t>
      </w:r>
      <w:r w:rsidR="0099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«Церковь Троицы </w:t>
      </w:r>
      <w:proofErr w:type="spellStart"/>
      <w:r w:rsidR="009912A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Живоначальной</w:t>
      </w:r>
      <w:proofErr w:type="spellEnd"/>
      <w:r w:rsidR="009912A8">
        <w:rPr>
          <w:rFonts w:ascii="Times New Roman" w:eastAsia="Times New Roman" w:hAnsi="Times New Roman" w:cs="Times New Roman"/>
          <w:sz w:val="28"/>
          <w:szCs w:val="28"/>
          <w:lang w:eastAsia="ru-RU"/>
        </w:rPr>
        <w:t>», 1883 г., расположенного по адресу: Республика Татарстан, Алексеевский муниципальный район, д. Приозёрная, ул. Попова, д. 22</w:t>
      </w:r>
    </w:p>
    <w:p w:rsidR="00892860" w:rsidRDefault="00892860" w:rsidP="009864C9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4C9" w:rsidRPr="001E45C9" w:rsidRDefault="009864C9" w:rsidP="009864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4C9" w:rsidRDefault="009864C9" w:rsidP="009864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(схема)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границ территории объекта культурного наследия регионального значения </w:t>
      </w:r>
      <w:r w:rsidR="0099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«Церковь Троицы </w:t>
      </w:r>
      <w:proofErr w:type="spellStart"/>
      <w:r w:rsidR="009912A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Живоначальной</w:t>
      </w:r>
      <w:proofErr w:type="spellEnd"/>
      <w:r w:rsidR="0099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1883 г., расположенного по адресу: Республика Татарстан, Алексеевский муниципальный район, д. Приозёрная, </w:t>
      </w:r>
      <w:r w:rsidR="006B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12A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Попова, д. 22</w:t>
      </w:r>
    </w:p>
    <w:p w:rsidR="009864C9" w:rsidRDefault="009864C9" w:rsidP="009864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E06C19" w:rsidRDefault="003F4455" w:rsidP="003F4455">
      <w:pPr>
        <w:spacing w:after="0" w:line="235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3750" cy="4373245"/>
            <wp:effectExtent l="0" t="0" r="635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43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4C9" w:rsidRPr="00892860" w:rsidRDefault="009864C9" w:rsidP="00892860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9864C9" w:rsidRPr="001E45C9" w:rsidRDefault="009864C9" w:rsidP="009864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Условные обозначения:</w:t>
      </w:r>
    </w:p>
    <w:p w:rsidR="009864C9" w:rsidRPr="001E45C9" w:rsidRDefault="009864C9" w:rsidP="009864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8597"/>
      </w:tblGrid>
      <w:tr w:rsidR="009864C9" w:rsidRPr="001E45C9" w:rsidTr="009864C9">
        <w:trPr>
          <w:trHeight w:val="351"/>
        </w:trPr>
        <w:tc>
          <w:tcPr>
            <w:tcW w:w="992" w:type="dxa"/>
            <w:shd w:val="clear" w:color="auto" w:fill="auto"/>
          </w:tcPr>
          <w:p w:rsidR="009864C9" w:rsidRPr="001E45C9" w:rsidRDefault="009864C9" w:rsidP="00986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object w:dxaOrig="990" w:dyaOrig="345">
                <v:shape id="_x0000_i1034" type="#_x0000_t75" style="width:49.45pt;height:17.55pt" o:ole="">
                  <v:imagedata r:id="rId17" o:title=""/>
                </v:shape>
                <o:OLEObject Type="Embed" ProgID="PBrush" ShapeID="_x0000_i1034" DrawAspect="Content" ObjectID="_1616680353" r:id="rId26"/>
              </w:object>
            </w:r>
          </w:p>
        </w:tc>
        <w:tc>
          <w:tcPr>
            <w:tcW w:w="9037" w:type="dxa"/>
            <w:shd w:val="clear" w:color="auto" w:fill="auto"/>
          </w:tcPr>
          <w:p w:rsidR="009864C9" w:rsidRPr="001E45C9" w:rsidRDefault="009864C9" w:rsidP="009864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культурного наследия</w:t>
            </w:r>
          </w:p>
        </w:tc>
      </w:tr>
      <w:tr w:rsidR="009864C9" w:rsidRPr="001E45C9" w:rsidTr="009864C9">
        <w:tc>
          <w:tcPr>
            <w:tcW w:w="992" w:type="dxa"/>
            <w:shd w:val="clear" w:color="auto" w:fill="auto"/>
          </w:tcPr>
          <w:p w:rsidR="009864C9" w:rsidRPr="001E45C9" w:rsidRDefault="009864C9" w:rsidP="00986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005" w:dyaOrig="435">
                <v:shape id="_x0000_i1035" type="#_x0000_t75" style="width:40.7pt;height:18.15pt" o:ole="">
                  <v:imagedata r:id="rId12" o:title=""/>
                </v:shape>
                <o:OLEObject Type="Embed" ProgID="PBrush" ShapeID="_x0000_i1035" DrawAspect="Content" ObjectID="_1616680354" r:id="rId27"/>
              </w:object>
            </w:r>
          </w:p>
        </w:tc>
        <w:tc>
          <w:tcPr>
            <w:tcW w:w="9037" w:type="dxa"/>
            <w:shd w:val="clear" w:color="auto" w:fill="auto"/>
          </w:tcPr>
          <w:p w:rsidR="009864C9" w:rsidRPr="001E45C9" w:rsidRDefault="009864C9" w:rsidP="009864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территория объекта культурного наследия</w:t>
            </w:r>
          </w:p>
        </w:tc>
      </w:tr>
      <w:tr w:rsidR="009864C9" w:rsidRPr="001E45C9" w:rsidTr="009864C9">
        <w:tc>
          <w:tcPr>
            <w:tcW w:w="992" w:type="dxa"/>
            <w:shd w:val="clear" w:color="auto" w:fill="auto"/>
          </w:tcPr>
          <w:p w:rsidR="009864C9" w:rsidRPr="001E45C9" w:rsidRDefault="009864C9" w:rsidP="00986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10" w:dyaOrig="435">
                <v:shape id="_x0000_i1036" type="#_x0000_t75" style="width:39.45pt;height:15.65pt" o:ole="">
                  <v:imagedata r:id="rId14" o:title=""/>
                </v:shape>
                <o:OLEObject Type="Embed" ProgID="PBrush" ShapeID="_x0000_i1036" DrawAspect="Content" ObjectID="_1616680355" r:id="rId28"/>
              </w:object>
            </w:r>
          </w:p>
        </w:tc>
        <w:tc>
          <w:tcPr>
            <w:tcW w:w="9037" w:type="dxa"/>
            <w:shd w:val="clear" w:color="auto" w:fill="auto"/>
          </w:tcPr>
          <w:p w:rsidR="009864C9" w:rsidRPr="001E45C9" w:rsidRDefault="009864C9" w:rsidP="009864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границы территории объекта культурного наследия </w:t>
            </w:r>
          </w:p>
        </w:tc>
      </w:tr>
    </w:tbl>
    <w:p w:rsidR="009864C9" w:rsidRDefault="009864C9" w:rsidP="009864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455" w:rsidRPr="001E45C9" w:rsidRDefault="003F4455" w:rsidP="009864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4C9" w:rsidRDefault="009864C9" w:rsidP="009864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Картографическое описание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наследия регионального значения </w:t>
      </w:r>
      <w:r w:rsidR="0099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«Церковь Троицы </w:t>
      </w:r>
      <w:proofErr w:type="spellStart"/>
      <w:r w:rsidR="009912A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Живоначальной</w:t>
      </w:r>
      <w:proofErr w:type="spellEnd"/>
      <w:r w:rsidR="0099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1883 г., расположенного по адресу: Республика Татарстан, Алексеевский муниципальный район, </w:t>
      </w:r>
      <w:r w:rsidR="003F44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Приозёрная, ул. Попова, д. 22</w:t>
      </w:r>
    </w:p>
    <w:p w:rsidR="009864C9" w:rsidRPr="001E45C9" w:rsidRDefault="009864C9" w:rsidP="009864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9864C9" w:rsidRPr="00DD5FAE" w:rsidRDefault="009864C9" w:rsidP="009864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наследия регионального значения </w:t>
      </w:r>
      <w:r w:rsidR="0099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«Церковь Троицы </w:t>
      </w:r>
      <w:proofErr w:type="spellStart"/>
      <w:r w:rsidR="009912A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Живоначальной</w:t>
      </w:r>
      <w:proofErr w:type="spellEnd"/>
      <w:r w:rsidR="009912A8">
        <w:rPr>
          <w:rFonts w:ascii="Times New Roman" w:eastAsia="Times New Roman" w:hAnsi="Times New Roman" w:cs="Times New Roman"/>
          <w:sz w:val="28"/>
          <w:szCs w:val="28"/>
          <w:lang w:eastAsia="ru-RU"/>
        </w:rPr>
        <w:t>», 1883 г., расположенного по адресу: Республика Татарстан, Алексеевский муниципальный район, д. Приозёрная, ул. Попова, д. 22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проходят: </w:t>
      </w:r>
    </w:p>
    <w:p w:rsidR="009864C9" w:rsidRPr="001E45C9" w:rsidRDefault="009864C9" w:rsidP="009864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455" w:rsidRPr="003F4455" w:rsidRDefault="003F4455" w:rsidP="003F445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55">
        <w:rPr>
          <w:rFonts w:ascii="Times New Roman" w:hAnsi="Times New Roman" w:cs="Times New Roman"/>
          <w:b/>
          <w:sz w:val="28"/>
          <w:szCs w:val="28"/>
        </w:rPr>
        <w:t xml:space="preserve">юго-западная часть: </w:t>
      </w:r>
      <w:r w:rsidRPr="003F4455">
        <w:rPr>
          <w:rFonts w:ascii="Times New Roman" w:hAnsi="Times New Roman" w:cs="Times New Roman"/>
          <w:sz w:val="28"/>
          <w:szCs w:val="28"/>
        </w:rPr>
        <w:t>вдоль поселковой дороги параллельно зданию церкви (поворотные точки 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F4455">
        <w:rPr>
          <w:rFonts w:ascii="Times New Roman" w:hAnsi="Times New Roman" w:cs="Times New Roman"/>
          <w:sz w:val="28"/>
          <w:szCs w:val="28"/>
        </w:rPr>
        <w:t>1);</w:t>
      </w:r>
    </w:p>
    <w:p w:rsidR="003F4455" w:rsidRPr="003F4455" w:rsidRDefault="003F4455" w:rsidP="003F445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55">
        <w:rPr>
          <w:rFonts w:ascii="Times New Roman" w:hAnsi="Times New Roman" w:cs="Times New Roman"/>
          <w:b/>
          <w:sz w:val="28"/>
          <w:szCs w:val="28"/>
        </w:rPr>
        <w:t>северо-западная часть</w:t>
      </w:r>
      <w:r w:rsidRPr="003F4455">
        <w:rPr>
          <w:rFonts w:ascii="Times New Roman" w:hAnsi="Times New Roman" w:cs="Times New Roman"/>
          <w:sz w:val="28"/>
          <w:szCs w:val="28"/>
        </w:rPr>
        <w:t xml:space="preserve">: поворачивает на северо-восток (поворотные точки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3F44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F4455">
        <w:rPr>
          <w:rFonts w:ascii="Times New Roman" w:hAnsi="Times New Roman" w:cs="Times New Roman"/>
          <w:sz w:val="28"/>
          <w:szCs w:val="28"/>
        </w:rPr>
        <w:t>2);</w:t>
      </w:r>
    </w:p>
    <w:p w:rsidR="003F4455" w:rsidRPr="003F4455" w:rsidRDefault="003F4455" w:rsidP="003F445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55">
        <w:rPr>
          <w:rFonts w:ascii="Times New Roman" w:hAnsi="Times New Roman" w:cs="Times New Roman"/>
          <w:b/>
          <w:sz w:val="28"/>
          <w:szCs w:val="28"/>
        </w:rPr>
        <w:t>северо-восточная часть</w:t>
      </w:r>
      <w:r w:rsidRPr="003F4455">
        <w:rPr>
          <w:rFonts w:ascii="Times New Roman" w:hAnsi="Times New Roman" w:cs="Times New Roman"/>
          <w:sz w:val="28"/>
          <w:szCs w:val="28"/>
        </w:rPr>
        <w:t>: с севера пересекая поселковую дорогу, поворачивает на северо-восток, затем вдоль улицы Школьная проходит в юго-восточном направлении (поворотные точки 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F44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F44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F4455">
        <w:rPr>
          <w:rFonts w:ascii="Times New Roman" w:hAnsi="Times New Roman" w:cs="Times New Roman"/>
          <w:sz w:val="28"/>
          <w:szCs w:val="28"/>
        </w:rPr>
        <w:t>4);</w:t>
      </w:r>
    </w:p>
    <w:p w:rsidR="003F4455" w:rsidRPr="003F4455" w:rsidRDefault="003F4455" w:rsidP="003F445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55">
        <w:rPr>
          <w:rFonts w:ascii="Times New Roman" w:hAnsi="Times New Roman" w:cs="Times New Roman"/>
          <w:b/>
          <w:sz w:val="28"/>
          <w:szCs w:val="28"/>
        </w:rPr>
        <w:t>юго-восточная часть</w:t>
      </w:r>
      <w:r w:rsidRPr="003F4455">
        <w:rPr>
          <w:rFonts w:ascii="Times New Roman" w:hAnsi="Times New Roman" w:cs="Times New Roman"/>
          <w:sz w:val="28"/>
          <w:szCs w:val="28"/>
        </w:rPr>
        <w:t>: от улицы Школьная параллельно зданию церкви (поворотные точки 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F4455">
        <w:rPr>
          <w:rFonts w:ascii="Times New Roman" w:hAnsi="Times New Roman" w:cs="Times New Roman"/>
          <w:sz w:val="28"/>
          <w:szCs w:val="28"/>
        </w:rPr>
        <w:t>5).</w:t>
      </w:r>
    </w:p>
    <w:p w:rsidR="00892860" w:rsidRPr="00C9184A" w:rsidRDefault="00892860" w:rsidP="00892860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9864C9" w:rsidRPr="00292E75" w:rsidRDefault="009864C9" w:rsidP="009864C9">
      <w:pPr>
        <w:rPr>
          <w:rFonts w:ascii="Times New Roman" w:hAnsi="Times New Roman" w:cs="Times New Roman"/>
          <w:sz w:val="28"/>
          <w:szCs w:val="28"/>
        </w:rPr>
      </w:pPr>
    </w:p>
    <w:p w:rsidR="009864C9" w:rsidRPr="001E45C9" w:rsidRDefault="009864C9" w:rsidP="009864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4C9" w:rsidRPr="001E45C9" w:rsidRDefault="009864C9" w:rsidP="009864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поворотных точек</w:t>
      </w:r>
    </w:p>
    <w:p w:rsidR="009864C9" w:rsidRPr="001E45C9" w:rsidRDefault="009864C9" w:rsidP="009864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4C9" w:rsidRDefault="009864C9" w:rsidP="009864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наследия регионального значения </w:t>
      </w:r>
      <w:r w:rsidR="0099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«Церковь Троицы </w:t>
      </w:r>
      <w:proofErr w:type="spellStart"/>
      <w:r w:rsidR="009912A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Живоначальной</w:t>
      </w:r>
      <w:proofErr w:type="spellEnd"/>
      <w:r w:rsidR="009912A8">
        <w:rPr>
          <w:rFonts w:ascii="Times New Roman" w:eastAsia="Times New Roman" w:hAnsi="Times New Roman" w:cs="Times New Roman"/>
          <w:sz w:val="28"/>
          <w:szCs w:val="28"/>
          <w:lang w:eastAsia="ru-RU"/>
        </w:rPr>
        <w:t>», 1883 г., расположенного по адресу: Республика Татарстан, Алексеевский муниципальный район, д. Приозёрная, ул. Попова, д. 22</w:t>
      </w:r>
    </w:p>
    <w:p w:rsidR="009864C9" w:rsidRPr="001E45C9" w:rsidRDefault="009864C9" w:rsidP="009864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9864C9" w:rsidRPr="001E45C9" w:rsidRDefault="009864C9" w:rsidP="009864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610FB9" w:rsidRPr="00577E40" w:rsidRDefault="009864C9" w:rsidP="009864C9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5"/>
        <w:tblpPr w:leftFromText="180" w:rightFromText="180" w:vertAnchor="text" w:tblpX="594" w:tblpY="17"/>
        <w:tblW w:w="9322" w:type="dxa"/>
        <w:tblLook w:val="04A0" w:firstRow="1" w:lastRow="0" w:firstColumn="1" w:lastColumn="0" w:noHBand="0" w:noVBand="1"/>
      </w:tblPr>
      <w:tblGrid>
        <w:gridCol w:w="594"/>
        <w:gridCol w:w="1798"/>
        <w:gridCol w:w="1979"/>
        <w:gridCol w:w="2545"/>
        <w:gridCol w:w="2406"/>
      </w:tblGrid>
      <w:tr w:rsidR="002B3067" w:rsidRPr="00365856" w:rsidTr="002B3067">
        <w:trPr>
          <w:trHeight w:val="529"/>
        </w:trPr>
        <w:tc>
          <w:tcPr>
            <w:tcW w:w="594" w:type="dxa"/>
            <w:vMerge w:val="restart"/>
          </w:tcPr>
          <w:p w:rsidR="002B3067" w:rsidRPr="003108D7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3067" w:rsidRPr="003108D7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777" w:type="dxa"/>
            <w:gridSpan w:val="2"/>
          </w:tcPr>
          <w:p w:rsidR="002B3067" w:rsidRPr="003108D7" w:rsidRDefault="002B3067" w:rsidP="002B3067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Координаты точки в</w:t>
            </w:r>
          </w:p>
          <w:p w:rsidR="002B3067" w:rsidRPr="003108D7" w:rsidRDefault="002B3067" w:rsidP="002B3067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системе МСК-16</w:t>
            </w:r>
          </w:p>
        </w:tc>
        <w:tc>
          <w:tcPr>
            <w:tcW w:w="4951" w:type="dxa"/>
            <w:gridSpan w:val="2"/>
          </w:tcPr>
          <w:p w:rsidR="002B3067" w:rsidRPr="003108D7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точки в системе </w:t>
            </w:r>
            <w:r w:rsidRPr="00310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WGS</w:t>
            </w: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</w:tr>
      <w:tr w:rsidR="002B3067" w:rsidRPr="00365856" w:rsidTr="002B3067">
        <w:tc>
          <w:tcPr>
            <w:tcW w:w="594" w:type="dxa"/>
            <w:vMerge/>
          </w:tcPr>
          <w:p w:rsidR="002B3067" w:rsidRPr="003108D7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2B3067" w:rsidRPr="003108D7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79" w:type="dxa"/>
          </w:tcPr>
          <w:p w:rsidR="002B3067" w:rsidRPr="003108D7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2545" w:type="dxa"/>
          </w:tcPr>
          <w:p w:rsidR="002B3067" w:rsidRPr="003108D7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406" w:type="dxa"/>
          </w:tcPr>
          <w:p w:rsidR="002B3067" w:rsidRPr="003108D7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Восточная широта</w:t>
            </w:r>
          </w:p>
        </w:tc>
      </w:tr>
      <w:tr w:rsidR="002B3067" w:rsidRPr="00365856" w:rsidTr="002B3067">
        <w:tc>
          <w:tcPr>
            <w:tcW w:w="594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383066.09</w:t>
            </w:r>
          </w:p>
        </w:tc>
        <w:tc>
          <w:tcPr>
            <w:tcW w:w="1979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1379398.54</w:t>
            </w:r>
          </w:p>
        </w:tc>
        <w:tc>
          <w:tcPr>
            <w:tcW w:w="2545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54°57'00,22297"</w:t>
            </w:r>
          </w:p>
        </w:tc>
        <w:tc>
          <w:tcPr>
            <w:tcW w:w="2406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50°16'21,08277"</w:t>
            </w:r>
          </w:p>
        </w:tc>
      </w:tr>
      <w:tr w:rsidR="002B3067" w:rsidRPr="00365856" w:rsidTr="002B3067">
        <w:tc>
          <w:tcPr>
            <w:tcW w:w="594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383079.73</w:t>
            </w:r>
          </w:p>
        </w:tc>
        <w:tc>
          <w:tcPr>
            <w:tcW w:w="1979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1379424.42</w:t>
            </w:r>
          </w:p>
        </w:tc>
        <w:tc>
          <w:tcPr>
            <w:tcW w:w="2545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54°57'00,64914"</w:t>
            </w:r>
          </w:p>
        </w:tc>
        <w:tc>
          <w:tcPr>
            <w:tcW w:w="2406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50°16'22,55005"</w:t>
            </w:r>
          </w:p>
        </w:tc>
      </w:tr>
      <w:tr w:rsidR="002B3067" w:rsidRPr="00365856" w:rsidTr="002B3067">
        <w:trPr>
          <w:trHeight w:val="340"/>
        </w:trPr>
        <w:tc>
          <w:tcPr>
            <w:tcW w:w="594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383072.61</w:t>
            </w:r>
          </w:p>
        </w:tc>
        <w:tc>
          <w:tcPr>
            <w:tcW w:w="1979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1379446.88</w:t>
            </w:r>
          </w:p>
        </w:tc>
        <w:tc>
          <w:tcPr>
            <w:tcW w:w="2545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54°57'00,40608"</w:t>
            </w:r>
          </w:p>
        </w:tc>
        <w:tc>
          <w:tcPr>
            <w:tcW w:w="2406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50°16'23,80458"</w:t>
            </w:r>
          </w:p>
        </w:tc>
      </w:tr>
      <w:tr w:rsidR="002B3067" w:rsidRPr="00365856" w:rsidTr="002B3067">
        <w:tc>
          <w:tcPr>
            <w:tcW w:w="594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383051.50</w:t>
            </w:r>
          </w:p>
        </w:tc>
        <w:tc>
          <w:tcPr>
            <w:tcW w:w="1979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1379450.00</w:t>
            </w:r>
          </w:p>
        </w:tc>
        <w:tc>
          <w:tcPr>
            <w:tcW w:w="2545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54°56'59,72180"</w:t>
            </w:r>
          </w:p>
        </w:tc>
        <w:tc>
          <w:tcPr>
            <w:tcW w:w="2406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50°16'23,95882"</w:t>
            </w:r>
          </w:p>
        </w:tc>
      </w:tr>
      <w:tr w:rsidR="002B3067" w:rsidRPr="00365856" w:rsidTr="002B3067">
        <w:tc>
          <w:tcPr>
            <w:tcW w:w="594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8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383044.36</w:t>
            </w:r>
          </w:p>
        </w:tc>
        <w:tc>
          <w:tcPr>
            <w:tcW w:w="1979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1379401.71</w:t>
            </w:r>
          </w:p>
        </w:tc>
        <w:tc>
          <w:tcPr>
            <w:tcW w:w="2545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54°56'59,51862"</w:t>
            </w:r>
          </w:p>
        </w:tc>
        <w:tc>
          <w:tcPr>
            <w:tcW w:w="2406" w:type="dxa"/>
          </w:tcPr>
          <w:p w:rsidR="002B3067" w:rsidRPr="00FC1B9D" w:rsidRDefault="002B3067" w:rsidP="002B306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B9D">
              <w:rPr>
                <w:rFonts w:ascii="Times New Roman" w:hAnsi="Times New Roman" w:cs="Times New Roman"/>
                <w:sz w:val="28"/>
                <w:szCs w:val="28"/>
              </w:rPr>
              <w:t>50°16'21,23921"</w:t>
            </w:r>
          </w:p>
        </w:tc>
      </w:tr>
    </w:tbl>
    <w:p w:rsidR="002B3067" w:rsidRPr="00C9184A" w:rsidRDefault="002B3067" w:rsidP="002B3067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2B3067" w:rsidRPr="00C9184A" w:rsidRDefault="002B3067" w:rsidP="002B3067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2B3067" w:rsidRPr="00C9184A" w:rsidRDefault="002B3067" w:rsidP="002B3067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2B3067" w:rsidRPr="00C9184A" w:rsidRDefault="002B3067" w:rsidP="002B3067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2B3067" w:rsidRPr="00C9184A" w:rsidRDefault="002B3067" w:rsidP="002B3067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2B3067" w:rsidRPr="00C9184A" w:rsidRDefault="002B3067" w:rsidP="002B3067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9864C9" w:rsidRPr="00577E40" w:rsidRDefault="009864C9" w:rsidP="009864C9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2A8" w:rsidRDefault="009912A8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2A8" w:rsidRDefault="009912A8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067" w:rsidRDefault="002B3067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067" w:rsidRDefault="002B3067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067" w:rsidRDefault="002B3067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567C" w:rsidRDefault="007B567C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6516"/>
        <w:gridCol w:w="3679"/>
      </w:tblGrid>
      <w:tr w:rsidR="00B015D2" w:rsidRPr="001E45C9" w:rsidTr="00B015D2">
        <w:tc>
          <w:tcPr>
            <w:tcW w:w="6516" w:type="dxa"/>
            <w:shd w:val="clear" w:color="auto" w:fill="auto"/>
          </w:tcPr>
          <w:p w:rsidR="00B015D2" w:rsidRPr="00B015D2" w:rsidRDefault="00B015D2" w:rsidP="000D3411">
            <w:pPr>
              <w:spacing w:after="0" w:line="235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B015D2" w:rsidRPr="00B015D2" w:rsidRDefault="00B015D2" w:rsidP="000D3411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B015D2" w:rsidRPr="00B015D2" w:rsidRDefault="00B015D2" w:rsidP="000D3411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Комитета Республики Татарстан по охране объектов культурного наследия</w:t>
            </w:r>
          </w:p>
          <w:p w:rsidR="00B015D2" w:rsidRPr="00B015D2" w:rsidRDefault="00B015D2" w:rsidP="00B015D2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gramStart"/>
            <w:r w:rsidRPr="00B0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B0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</w:t>
            </w:r>
            <w:r w:rsidRPr="00B0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</w:t>
            </w:r>
          </w:p>
          <w:p w:rsidR="00B015D2" w:rsidRPr="00B015D2" w:rsidRDefault="00B015D2" w:rsidP="000D3411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______________________</w:t>
            </w:r>
          </w:p>
        </w:tc>
      </w:tr>
    </w:tbl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1E45C9" w:rsidRPr="0069571E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5C9" w:rsidRPr="0069571E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</w:t>
      </w:r>
      <w:r w:rsidRPr="0069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использования </w:t>
      </w:r>
    </w:p>
    <w:p w:rsidR="001E45C9" w:rsidRPr="0069571E" w:rsidRDefault="001E45C9" w:rsidP="001E45C9">
      <w:pPr>
        <w:spacing w:after="0" w:line="235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r w:rsidRPr="00695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186730" w:rsidRPr="00695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9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регионального значения </w:t>
      </w:r>
    </w:p>
    <w:p w:rsidR="001E45C9" w:rsidRPr="001E45C9" w:rsidRDefault="001E45C9" w:rsidP="001E45C9">
      <w:pPr>
        <w:spacing w:after="0" w:line="235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E45C9" w:rsidRPr="00E51F70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территории </w:t>
      </w:r>
      <w:r w:rsidRPr="00E51F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культурного наследия регионального значения</w:t>
      </w:r>
      <w:r w:rsidR="0069571E" w:rsidRPr="00E51F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Алексеевского муниципального района Республики Татарстан</w:t>
      </w:r>
      <w:r w:rsidR="00E5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1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разрешается:</w:t>
      </w:r>
    </w:p>
    <w:p w:rsidR="001E45C9" w:rsidRPr="00E51F70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24AC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</w:t>
      </w:r>
      <w:r w:rsidR="004E7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 работ по сохранению объектов</w:t>
      </w:r>
      <w:r w:rsidRPr="00E51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культурного наследия</w:t>
      </w:r>
      <w:r w:rsidR="004E7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</w:t>
      </w:r>
      <w:r w:rsidR="001D7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задания на проведение указанных работ, разрешения на проведение указанных работ, выданных региональным органом охраны объектов культурного наследия, проектной документацией на</w:t>
      </w:r>
      <w:r w:rsidR="00B3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проведение работ по сохранению объектов культурного наследия, согласованной региональным органом охраны объектов культурного наследия, а также при условии осуществления технического, авторского и государственного надзора в области охраны объектов культурного наследия </w:t>
      </w:r>
      <w:r w:rsidR="00F92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их проведением. В случае, если при проведении работ по сохранению объекта культурного наследия затрагиваются конструктивные и другие характеристики надёжности и безопасности объекта, указанные работы проводятся в соответствии с требованиями Федерального закона от 25 июня 2002 г. № 73-ФЗ «Об объектах культурного наследия (памя</w:t>
      </w:r>
      <w:r w:rsidR="00682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тниках истории и культуры) наро</w:t>
      </w:r>
      <w:r w:rsidR="00F92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 Российской Федерации»</w:t>
      </w:r>
      <w:r w:rsidR="00682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Федеральный закон) и Градостроительного кодекса Российской Федерации;</w:t>
      </w:r>
    </w:p>
    <w:p w:rsidR="007106C3" w:rsidRDefault="006824AC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в порядке и случаях, предусмотренных Федеральным законом, изыскательских, проектных, земляных, мелиоратив</w:t>
      </w:r>
      <w:r w:rsidR="00710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ых, хозяйственных и иных работ, в том числе:</w:t>
      </w:r>
    </w:p>
    <w:p w:rsidR="007106C3" w:rsidRDefault="007106C3" w:rsidP="007106C3">
      <w:pPr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снос диссонирующих объектов (поздние пристройки);</w:t>
      </w:r>
    </w:p>
    <w:p w:rsidR="007106C3" w:rsidRDefault="007106C3" w:rsidP="007106C3">
      <w:pPr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озеленение и благоустройство территории, ведение приусадебного хозяйства;</w:t>
      </w:r>
    </w:p>
    <w:p w:rsidR="00FA62E7" w:rsidRDefault="007106C3" w:rsidP="007106C3">
      <w:pPr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прокладка дорожных и реконструкция дорожных и инженерных коммуникаций</w:t>
      </w:r>
      <w:r w:rsidR="00FA6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нарушающие целостность объектов культурного наследия и не создающие угрозы его повреждения, разрушения или уничтожения, угрозы пожара;</w:t>
      </w:r>
    </w:p>
    <w:p w:rsidR="00FA62E7" w:rsidRDefault="00FA62E7" w:rsidP="007106C3">
      <w:pPr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проведение археологических полевых работ;</w:t>
      </w:r>
    </w:p>
    <w:p w:rsidR="00C65C36" w:rsidRDefault="00FA62E7" w:rsidP="007106C3">
      <w:pPr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ведение хозяйственной деятельности, не противоречащей требованиям обеспечения сохранности объектов культурного наследия и позволяющей </w:t>
      </w:r>
      <w:r w:rsidR="00C65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обеспечить функционирование объектов культурного наследия в современных условиях. </w:t>
      </w:r>
    </w:p>
    <w:p w:rsidR="001E45C9" w:rsidRPr="0046402C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40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использование земельного участка, приспособление объект</w:t>
      </w:r>
      <w:r w:rsidR="00C65C36" w:rsidRPr="0046402C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46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культурного наследия для современного использования в соответствии со следующими видами разрешенного использования земельного участка и объектов капитального строительства (коды видов разрешенного использования указаны в соответствии с приказом Министерства экономического развития Российской Фе</w:t>
      </w:r>
      <w:r w:rsidR="00C65C36" w:rsidRPr="0046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дерации от </w:t>
      </w:r>
      <w:r w:rsidRPr="0046402C">
        <w:rPr>
          <w:rFonts w:ascii="Times New Roman" w:eastAsia="Calibri" w:hAnsi="Times New Roman" w:cs="Times New Roman"/>
          <w:sz w:val="28"/>
          <w:szCs w:val="28"/>
          <w:lang w:eastAsia="ru-RU"/>
        </w:rPr>
        <w:t>1 сентября 2014 г. № 540 «Об утверждении классификатора видов разрешённого использования земельных участков»):</w:t>
      </w:r>
    </w:p>
    <w:p w:rsidR="001E45C9" w:rsidRPr="007314FC" w:rsidRDefault="007314FC" w:rsidP="004E751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религиозное использование (код 3.7</w:t>
      </w:r>
      <w:r w:rsidR="001E45C9" w:rsidRPr="0073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1E45C9" w:rsidRPr="0046402C" w:rsidRDefault="001E45C9" w:rsidP="004E7516">
      <w:pPr>
        <w:numPr>
          <w:ilvl w:val="0"/>
          <w:numId w:val="1"/>
        </w:numPr>
        <w:tabs>
          <w:tab w:val="left" w:pos="0"/>
        </w:tabs>
        <w:spacing w:after="0" w:line="23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4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воссоздание (восстановление) утраченных элементов и частей объекта культурного наследия посредством его реставрации по существующим чертежам, обмерам и историческим аналогам;</w:t>
      </w:r>
    </w:p>
    <w:p w:rsidR="001E45C9" w:rsidRPr="0046402C" w:rsidRDefault="001E45C9" w:rsidP="004E751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4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использование в покрытии площадок, переходов и проездов традиционных материалов (камень, гранит и иные материалы, имитирующие натуральные);</w:t>
      </w:r>
    </w:p>
    <w:p w:rsidR="001E45C9" w:rsidRPr="0046402C" w:rsidRDefault="001E45C9" w:rsidP="004E751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4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применение отдельно стоящего оборудования освещения, отвечающего характеристикам элементов исторической среды;</w:t>
      </w:r>
    </w:p>
    <w:p w:rsidR="001E45C9" w:rsidRPr="007314FC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4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 фасадах объекта культурного наследия информационных надписей и обозначений, мемориальных досок не выше 1-го этажа объекта культурного наследия</w:t>
      </w:r>
      <w:r w:rsidRPr="0073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E45C9" w:rsidRPr="007314FC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ночной подсветки фасадов объекта культурного наследия;</w:t>
      </w:r>
    </w:p>
    <w:p w:rsidR="00581B3E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понижение директивного уровня территории, вертикальная планировка</w:t>
      </w:r>
      <w:r w:rsidRPr="0073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дворовых территорий </w:t>
      </w:r>
      <w:r w:rsidRPr="0073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археологического сопровождения работ</w:t>
      </w:r>
      <w:r w:rsidR="00581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D3992" w:rsidRDefault="00581B3E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объектов культурного наследия в целях их экспонирования, сохранения</w:t>
      </w:r>
      <w:r w:rsidR="006D3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традиционных визуальных восприятий с основных видовых точек и смотровых площадок;</w:t>
      </w:r>
    </w:p>
    <w:p w:rsidR="006D3992" w:rsidRDefault="006D3992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 пожарной безопасности;</w:t>
      </w:r>
    </w:p>
    <w:p w:rsidR="001E45C9" w:rsidRPr="007314FC" w:rsidRDefault="006D3992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</w:t>
      </w:r>
      <w:r w:rsidR="00504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 экологической безопасности.</w:t>
      </w:r>
    </w:p>
    <w:p w:rsidR="001E45C9" w:rsidRPr="001E45C9" w:rsidRDefault="001E45C9" w:rsidP="004E751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BD2D1D" w:rsidRDefault="001E45C9" w:rsidP="004E7516">
      <w:pPr>
        <w:spacing w:after="0" w:line="235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территори</w:t>
      </w:r>
      <w:r w:rsidR="00BD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D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2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BD2D1D" w:rsidRPr="00BD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культурного наследия, </w:t>
      </w:r>
      <w:r w:rsidRPr="00BD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запрещаются:</w:t>
      </w:r>
    </w:p>
    <w:p w:rsidR="001E45C9" w:rsidRPr="001E45C9" w:rsidRDefault="001E45C9" w:rsidP="004E751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1E45C9" w:rsidRPr="00415533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среды объекта культурного наследия;</w:t>
      </w:r>
    </w:p>
    <w:p w:rsidR="001E45C9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строительство объектов капитального строительства (и их частей) и увеличение </w:t>
      </w:r>
      <w:proofErr w:type="gramStart"/>
      <w:r w:rsidRPr="0041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объёмно-пространственных характеристик</w:t>
      </w:r>
      <w:proofErr w:type="gramEnd"/>
      <w:r w:rsidRPr="0041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существующих на территории памятника объектов капитального строительства;</w:t>
      </w:r>
    </w:p>
    <w:p w:rsidR="00504EAD" w:rsidRDefault="00504EAD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искажение традиционных характеристик эво</w:t>
      </w:r>
      <w:r w:rsidR="00562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люционно сложившихся композиций застройки исторических владений;</w:t>
      </w:r>
    </w:p>
    <w:p w:rsidR="00EC0E4A" w:rsidRPr="00111044" w:rsidRDefault="00EC0E4A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изменение характеристик городского и природного ландшафта, композиционной связанного с </w:t>
      </w:r>
      <w:r w:rsidR="00111044" w:rsidRP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объектами культурного наследия;</w:t>
      </w:r>
    </w:p>
    <w:p w:rsidR="001E45C9" w:rsidRPr="00111044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установка на фасадах и крыш</w:t>
      </w:r>
      <w:r w:rsidR="00EC0E4A" w:rsidRP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</w:t>
      </w:r>
      <w:r w:rsidR="00EC0E4A" w:rsidRP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культурного наследия кондиционеров, крупногабаритных антенн и иных эле</w:t>
      </w:r>
      <w:r w:rsid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ментов инженерного оборудования.</w:t>
      </w:r>
    </w:p>
    <w:p w:rsidR="00673D33" w:rsidRDefault="00673D33"/>
    <w:sectPr w:rsidR="00673D33" w:rsidSect="005C120D">
      <w:headerReference w:type="default" r:id="rId2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D9F" w:rsidRDefault="00FE7D9F">
      <w:pPr>
        <w:spacing w:after="0" w:line="240" w:lineRule="auto"/>
      </w:pPr>
      <w:r>
        <w:separator/>
      </w:r>
    </w:p>
  </w:endnote>
  <w:endnote w:type="continuationSeparator" w:id="0">
    <w:p w:rsidR="00FE7D9F" w:rsidRDefault="00FE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D9F" w:rsidRDefault="00FE7D9F">
      <w:pPr>
        <w:spacing w:after="0" w:line="240" w:lineRule="auto"/>
      </w:pPr>
      <w:r>
        <w:separator/>
      </w:r>
    </w:p>
  </w:footnote>
  <w:footnote w:type="continuationSeparator" w:id="0">
    <w:p w:rsidR="00FE7D9F" w:rsidRDefault="00FE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B9A" w:rsidRDefault="00B22B9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B3067" w:rsidRPr="002B3067">
      <w:rPr>
        <w:noProof/>
        <w:lang w:val="ru-RU"/>
      </w:rPr>
      <w:t>17</w:t>
    </w:r>
    <w:r>
      <w:fldChar w:fldCharType="end"/>
    </w:r>
  </w:p>
  <w:p w:rsidR="00B22B9A" w:rsidRDefault="00B22B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55543"/>
    <w:multiLevelType w:val="hybridMultilevel"/>
    <w:tmpl w:val="71B6D46A"/>
    <w:lvl w:ilvl="0" w:tplc="EB34C26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9F368FB"/>
    <w:multiLevelType w:val="multilevel"/>
    <w:tmpl w:val="D9CCF2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BEA1508"/>
    <w:multiLevelType w:val="multilevel"/>
    <w:tmpl w:val="D9CCF2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56385830"/>
    <w:multiLevelType w:val="multilevel"/>
    <w:tmpl w:val="D9CCF2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C9"/>
    <w:rsid w:val="00000A68"/>
    <w:rsid w:val="000345BF"/>
    <w:rsid w:val="00045CAB"/>
    <w:rsid w:val="000468E2"/>
    <w:rsid w:val="00057FA2"/>
    <w:rsid w:val="00071D3C"/>
    <w:rsid w:val="00080510"/>
    <w:rsid w:val="00082D3A"/>
    <w:rsid w:val="00086015"/>
    <w:rsid w:val="00090B3B"/>
    <w:rsid w:val="00097005"/>
    <w:rsid w:val="000A51D8"/>
    <w:rsid w:val="000B75C1"/>
    <w:rsid w:val="000B7F4C"/>
    <w:rsid w:val="000C0993"/>
    <w:rsid w:val="000C6923"/>
    <w:rsid w:val="000D00E4"/>
    <w:rsid w:val="000D3411"/>
    <w:rsid w:val="00111044"/>
    <w:rsid w:val="0012305C"/>
    <w:rsid w:val="001405DD"/>
    <w:rsid w:val="00141A9A"/>
    <w:rsid w:val="00154171"/>
    <w:rsid w:val="00171205"/>
    <w:rsid w:val="00171AF0"/>
    <w:rsid w:val="00172409"/>
    <w:rsid w:val="00186730"/>
    <w:rsid w:val="0019258D"/>
    <w:rsid w:val="00194732"/>
    <w:rsid w:val="001A4562"/>
    <w:rsid w:val="001C642F"/>
    <w:rsid w:val="001D1DC7"/>
    <w:rsid w:val="001D3209"/>
    <w:rsid w:val="001D71F0"/>
    <w:rsid w:val="001D7D08"/>
    <w:rsid w:val="001E1896"/>
    <w:rsid w:val="001E45C9"/>
    <w:rsid w:val="001F0047"/>
    <w:rsid w:val="00202D34"/>
    <w:rsid w:val="00203C32"/>
    <w:rsid w:val="002471A5"/>
    <w:rsid w:val="002B034A"/>
    <w:rsid w:val="002B3067"/>
    <w:rsid w:val="002F701F"/>
    <w:rsid w:val="00317641"/>
    <w:rsid w:val="003316D2"/>
    <w:rsid w:val="00333922"/>
    <w:rsid w:val="00350580"/>
    <w:rsid w:val="0036240E"/>
    <w:rsid w:val="00373C54"/>
    <w:rsid w:val="003829FB"/>
    <w:rsid w:val="0038494E"/>
    <w:rsid w:val="00393D28"/>
    <w:rsid w:val="003B59BC"/>
    <w:rsid w:val="003C4555"/>
    <w:rsid w:val="003D0134"/>
    <w:rsid w:val="003E366C"/>
    <w:rsid w:val="003F4455"/>
    <w:rsid w:val="004021FE"/>
    <w:rsid w:val="00407D3F"/>
    <w:rsid w:val="00414713"/>
    <w:rsid w:val="00415533"/>
    <w:rsid w:val="00415DFE"/>
    <w:rsid w:val="004226C7"/>
    <w:rsid w:val="00426699"/>
    <w:rsid w:val="00427037"/>
    <w:rsid w:val="004344E9"/>
    <w:rsid w:val="0044226D"/>
    <w:rsid w:val="00454198"/>
    <w:rsid w:val="00463F51"/>
    <w:rsid w:val="0046402C"/>
    <w:rsid w:val="00465D80"/>
    <w:rsid w:val="00471F7B"/>
    <w:rsid w:val="00473FC7"/>
    <w:rsid w:val="004807FC"/>
    <w:rsid w:val="004A355A"/>
    <w:rsid w:val="004C201B"/>
    <w:rsid w:val="004C3A94"/>
    <w:rsid w:val="004C48F2"/>
    <w:rsid w:val="004D1D70"/>
    <w:rsid w:val="004D3045"/>
    <w:rsid w:val="004D6F79"/>
    <w:rsid w:val="004E7516"/>
    <w:rsid w:val="00504EAD"/>
    <w:rsid w:val="00527560"/>
    <w:rsid w:val="005306E6"/>
    <w:rsid w:val="00537F60"/>
    <w:rsid w:val="0054361E"/>
    <w:rsid w:val="00544638"/>
    <w:rsid w:val="00547747"/>
    <w:rsid w:val="00553ED0"/>
    <w:rsid w:val="005628D7"/>
    <w:rsid w:val="005666A1"/>
    <w:rsid w:val="0057697F"/>
    <w:rsid w:val="00577E40"/>
    <w:rsid w:val="005817E7"/>
    <w:rsid w:val="00581B3E"/>
    <w:rsid w:val="00581FC0"/>
    <w:rsid w:val="005A0118"/>
    <w:rsid w:val="005A0C5C"/>
    <w:rsid w:val="005A555A"/>
    <w:rsid w:val="005A56FE"/>
    <w:rsid w:val="005B2854"/>
    <w:rsid w:val="005C120D"/>
    <w:rsid w:val="005E4EF4"/>
    <w:rsid w:val="00602A89"/>
    <w:rsid w:val="00602B1C"/>
    <w:rsid w:val="006105C1"/>
    <w:rsid w:val="00610BE2"/>
    <w:rsid w:val="00610FB9"/>
    <w:rsid w:val="00614A7B"/>
    <w:rsid w:val="006430BE"/>
    <w:rsid w:val="0064438C"/>
    <w:rsid w:val="00650C01"/>
    <w:rsid w:val="00654F33"/>
    <w:rsid w:val="0065618B"/>
    <w:rsid w:val="00660BA1"/>
    <w:rsid w:val="00661DBF"/>
    <w:rsid w:val="006631EA"/>
    <w:rsid w:val="00663546"/>
    <w:rsid w:val="00666AED"/>
    <w:rsid w:val="00673D33"/>
    <w:rsid w:val="006824AC"/>
    <w:rsid w:val="00682942"/>
    <w:rsid w:val="00683CC6"/>
    <w:rsid w:val="00690AC4"/>
    <w:rsid w:val="0069571E"/>
    <w:rsid w:val="006A0F0C"/>
    <w:rsid w:val="006A6BA5"/>
    <w:rsid w:val="006B037F"/>
    <w:rsid w:val="006B6CD9"/>
    <w:rsid w:val="006D3992"/>
    <w:rsid w:val="006D3C15"/>
    <w:rsid w:val="00700542"/>
    <w:rsid w:val="007106C3"/>
    <w:rsid w:val="00714A9E"/>
    <w:rsid w:val="00721133"/>
    <w:rsid w:val="007234F9"/>
    <w:rsid w:val="007314FC"/>
    <w:rsid w:val="0073560E"/>
    <w:rsid w:val="0074296E"/>
    <w:rsid w:val="00743304"/>
    <w:rsid w:val="007716CC"/>
    <w:rsid w:val="0078042C"/>
    <w:rsid w:val="0079079F"/>
    <w:rsid w:val="00797D6C"/>
    <w:rsid w:val="007A4CE6"/>
    <w:rsid w:val="007B0737"/>
    <w:rsid w:val="007B1075"/>
    <w:rsid w:val="007B5380"/>
    <w:rsid w:val="007B567C"/>
    <w:rsid w:val="007C0571"/>
    <w:rsid w:val="007C2C6B"/>
    <w:rsid w:val="007C7F08"/>
    <w:rsid w:val="008023F2"/>
    <w:rsid w:val="00802422"/>
    <w:rsid w:val="008118A6"/>
    <w:rsid w:val="00824045"/>
    <w:rsid w:val="00833BCE"/>
    <w:rsid w:val="0083441F"/>
    <w:rsid w:val="00841988"/>
    <w:rsid w:val="008611DD"/>
    <w:rsid w:val="008632D0"/>
    <w:rsid w:val="00871B28"/>
    <w:rsid w:val="008778F6"/>
    <w:rsid w:val="008917DC"/>
    <w:rsid w:val="00892860"/>
    <w:rsid w:val="008A1CAC"/>
    <w:rsid w:val="008A74DC"/>
    <w:rsid w:val="008D584D"/>
    <w:rsid w:val="008E4A7D"/>
    <w:rsid w:val="009105CF"/>
    <w:rsid w:val="00910C54"/>
    <w:rsid w:val="00914D61"/>
    <w:rsid w:val="0091623B"/>
    <w:rsid w:val="00930134"/>
    <w:rsid w:val="009306CD"/>
    <w:rsid w:val="009617B3"/>
    <w:rsid w:val="00965320"/>
    <w:rsid w:val="0096583B"/>
    <w:rsid w:val="0097057B"/>
    <w:rsid w:val="0097064D"/>
    <w:rsid w:val="00971591"/>
    <w:rsid w:val="0097642F"/>
    <w:rsid w:val="00983ADD"/>
    <w:rsid w:val="009864C9"/>
    <w:rsid w:val="009912A8"/>
    <w:rsid w:val="009A7D95"/>
    <w:rsid w:val="009B701E"/>
    <w:rsid w:val="009C2EF4"/>
    <w:rsid w:val="009F03D3"/>
    <w:rsid w:val="009F5046"/>
    <w:rsid w:val="009F67D1"/>
    <w:rsid w:val="00A03407"/>
    <w:rsid w:val="00A2505A"/>
    <w:rsid w:val="00A35984"/>
    <w:rsid w:val="00A66822"/>
    <w:rsid w:val="00A8178E"/>
    <w:rsid w:val="00A84313"/>
    <w:rsid w:val="00A908B7"/>
    <w:rsid w:val="00AA4E11"/>
    <w:rsid w:val="00AB622A"/>
    <w:rsid w:val="00AC4E5F"/>
    <w:rsid w:val="00AE6EF7"/>
    <w:rsid w:val="00B015D2"/>
    <w:rsid w:val="00B13783"/>
    <w:rsid w:val="00B22B9A"/>
    <w:rsid w:val="00B31E33"/>
    <w:rsid w:val="00B4463E"/>
    <w:rsid w:val="00B65210"/>
    <w:rsid w:val="00B66397"/>
    <w:rsid w:val="00B726D4"/>
    <w:rsid w:val="00B83F05"/>
    <w:rsid w:val="00B97E35"/>
    <w:rsid w:val="00BB4280"/>
    <w:rsid w:val="00BB49FD"/>
    <w:rsid w:val="00BD2D1D"/>
    <w:rsid w:val="00BF4F89"/>
    <w:rsid w:val="00BF65D6"/>
    <w:rsid w:val="00C1191D"/>
    <w:rsid w:val="00C2144B"/>
    <w:rsid w:val="00C24D67"/>
    <w:rsid w:val="00C36903"/>
    <w:rsid w:val="00C37091"/>
    <w:rsid w:val="00C527C1"/>
    <w:rsid w:val="00C55154"/>
    <w:rsid w:val="00C65C36"/>
    <w:rsid w:val="00C67DC9"/>
    <w:rsid w:val="00C74071"/>
    <w:rsid w:val="00C775EE"/>
    <w:rsid w:val="00C9109B"/>
    <w:rsid w:val="00C94D2A"/>
    <w:rsid w:val="00CA15E0"/>
    <w:rsid w:val="00CB0C83"/>
    <w:rsid w:val="00CB3B5B"/>
    <w:rsid w:val="00CB4B8C"/>
    <w:rsid w:val="00CC3D89"/>
    <w:rsid w:val="00CD1904"/>
    <w:rsid w:val="00CD6A0E"/>
    <w:rsid w:val="00CE05E9"/>
    <w:rsid w:val="00CE5588"/>
    <w:rsid w:val="00CF06D3"/>
    <w:rsid w:val="00CF1786"/>
    <w:rsid w:val="00D02164"/>
    <w:rsid w:val="00D044BE"/>
    <w:rsid w:val="00D13CBD"/>
    <w:rsid w:val="00D160F8"/>
    <w:rsid w:val="00D2234E"/>
    <w:rsid w:val="00D36A78"/>
    <w:rsid w:val="00D86F69"/>
    <w:rsid w:val="00D92117"/>
    <w:rsid w:val="00DA4B9A"/>
    <w:rsid w:val="00DB2314"/>
    <w:rsid w:val="00DD5FAE"/>
    <w:rsid w:val="00DE6829"/>
    <w:rsid w:val="00E06C19"/>
    <w:rsid w:val="00E12BE3"/>
    <w:rsid w:val="00E15C57"/>
    <w:rsid w:val="00E23169"/>
    <w:rsid w:val="00E23E0A"/>
    <w:rsid w:val="00E35C55"/>
    <w:rsid w:val="00E500AB"/>
    <w:rsid w:val="00E51F70"/>
    <w:rsid w:val="00E65D8C"/>
    <w:rsid w:val="00E83753"/>
    <w:rsid w:val="00E905F2"/>
    <w:rsid w:val="00E908EC"/>
    <w:rsid w:val="00E932FB"/>
    <w:rsid w:val="00E95D60"/>
    <w:rsid w:val="00EC0E4A"/>
    <w:rsid w:val="00EC1770"/>
    <w:rsid w:val="00ED061D"/>
    <w:rsid w:val="00F02F72"/>
    <w:rsid w:val="00F05F5C"/>
    <w:rsid w:val="00F10578"/>
    <w:rsid w:val="00F16840"/>
    <w:rsid w:val="00F452ED"/>
    <w:rsid w:val="00F658AB"/>
    <w:rsid w:val="00F65A50"/>
    <w:rsid w:val="00F7064E"/>
    <w:rsid w:val="00F8227B"/>
    <w:rsid w:val="00F86A3C"/>
    <w:rsid w:val="00F92FE5"/>
    <w:rsid w:val="00F95029"/>
    <w:rsid w:val="00F97EFC"/>
    <w:rsid w:val="00FA413C"/>
    <w:rsid w:val="00FA4F2F"/>
    <w:rsid w:val="00FA62E7"/>
    <w:rsid w:val="00FB2E1E"/>
    <w:rsid w:val="00FB4F5D"/>
    <w:rsid w:val="00FB672D"/>
    <w:rsid w:val="00FD2C3F"/>
    <w:rsid w:val="00FE300F"/>
    <w:rsid w:val="00FE7D9F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11E7E-2872-4F1E-A109-BB90D819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E45C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1E45C9"/>
    <w:rPr>
      <w:rFonts w:ascii="Times New Roman" w:eastAsia="Calibri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8A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2C6B"/>
    <w:pPr>
      <w:ind w:left="720"/>
      <w:contextualSpacing/>
    </w:pPr>
  </w:style>
  <w:style w:type="paragraph" w:styleId="a7">
    <w:name w:val="No Spacing"/>
    <w:uiPriority w:val="1"/>
    <w:qFormat/>
    <w:rsid w:val="00172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51047-7283-4E0F-8669-4024B889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3923</Words>
  <Characters>22366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2019-04-13T12:31:00Z</dcterms:created>
  <dcterms:modified xsi:type="dcterms:W3CDTF">2019-04-13T14:04:00Z</dcterms:modified>
</cp:coreProperties>
</file>