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E45C9" w:rsidRPr="001E45C9" w:rsidTr="000C6923">
        <w:trPr>
          <w:trHeight w:val="2172"/>
        </w:trPr>
        <w:tc>
          <w:tcPr>
            <w:tcW w:w="4253" w:type="dxa"/>
          </w:tcPr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6511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E45C9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723900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5C9" w:rsidRPr="001E45C9" w:rsidRDefault="001E45C9" w:rsidP="001E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5C9" w:rsidRPr="001E45C9" w:rsidRDefault="001E45C9" w:rsidP="001E45C9">
            <w:pPr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1E45C9" w:rsidRPr="001E45C9" w:rsidRDefault="001E45C9" w:rsidP="001E45C9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:rsidR="001E45C9" w:rsidRPr="001E45C9" w:rsidRDefault="001E45C9" w:rsidP="001E45C9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E45C9" w:rsidRPr="001E45C9" w:rsidRDefault="001E45C9" w:rsidP="001E45C9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1E45C9" w:rsidRPr="001E45C9" w:rsidRDefault="001E45C9" w:rsidP="001E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1E45C9" w:rsidRPr="001E45C9" w:rsidRDefault="001E45C9" w:rsidP="001E45C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1E45C9" w:rsidRPr="001E45C9" w:rsidTr="000C6923">
        <w:tc>
          <w:tcPr>
            <w:tcW w:w="3369" w:type="dxa"/>
            <w:tcBorders>
              <w:bottom w:val="single" w:sz="6" w:space="0" w:color="auto"/>
            </w:tcBorders>
          </w:tcPr>
          <w:p w:rsidR="001E45C9" w:rsidRPr="001E45C9" w:rsidRDefault="001E45C9" w:rsidP="001E45C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3010" w:type="dxa"/>
          </w:tcPr>
          <w:p w:rsidR="001E45C9" w:rsidRPr="001E45C9" w:rsidRDefault="001E45C9" w:rsidP="001E45C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:rsidR="001E45C9" w:rsidRPr="001E45C9" w:rsidRDefault="001E45C9" w:rsidP="001E45C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1E45C9" w:rsidRPr="001E45C9" w:rsidRDefault="001E45C9" w:rsidP="001E45C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</w:p>
        </w:tc>
      </w:tr>
    </w:tbl>
    <w:p w:rsidR="001E45C9" w:rsidRPr="001E45C9" w:rsidRDefault="001E45C9" w:rsidP="001E45C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4"/>
          <w:lang w:eastAsia="ru-RU"/>
        </w:rPr>
        <w:t>г. Казань</w:t>
      </w:r>
    </w:p>
    <w:p w:rsidR="001E45C9" w:rsidRPr="001E45C9" w:rsidRDefault="001E45C9" w:rsidP="001E45C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5C9" w:rsidRPr="001E45C9" w:rsidRDefault="001E45C9" w:rsidP="001E45C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5C9" w:rsidRPr="001E45C9" w:rsidRDefault="001E45C9" w:rsidP="001E45C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5C9" w:rsidRPr="001E45C9" w:rsidRDefault="001E45C9" w:rsidP="001E45C9">
      <w:pPr>
        <w:widowControl w:val="0"/>
        <w:spacing w:after="0" w:line="273" w:lineRule="exact"/>
        <w:ind w:right="438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5937"/>
        <w:tblW w:w="0" w:type="auto"/>
        <w:tblLayout w:type="fixed"/>
        <w:tblLook w:val="0000" w:firstRow="0" w:lastRow="0" w:firstColumn="0" w:lastColumn="0" w:noHBand="0" w:noVBand="0"/>
      </w:tblPr>
      <w:tblGrid>
        <w:gridCol w:w="4793"/>
      </w:tblGrid>
      <w:tr w:rsidR="001E45C9" w:rsidRPr="001E45C9" w:rsidTr="000C6923">
        <w:trPr>
          <w:trHeight w:val="3718"/>
        </w:trPr>
        <w:tc>
          <w:tcPr>
            <w:tcW w:w="4793" w:type="dxa"/>
            <w:shd w:val="clear" w:color="auto" w:fill="auto"/>
          </w:tcPr>
          <w:p w:rsidR="001E45C9" w:rsidRPr="001E45C9" w:rsidRDefault="001E45C9" w:rsidP="001E45C9">
            <w:pPr>
              <w:shd w:val="clear" w:color="auto" w:fill="FFFFFF"/>
              <w:spacing w:after="0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 включении выявленных объектов культурного наследия, расположенных на территории Алексеевского муниципального района Республики Татарстан, в единый государственный реестр объектов культурного наследия (памятников истории и культуры) народов Российской Федерации, </w:t>
            </w:r>
            <w:r w:rsidRPr="001E45C9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утверждении предмета охраны, границ и режимов использования территорий объектов культурного наследия</w:t>
            </w:r>
          </w:p>
        </w:tc>
      </w:tr>
    </w:tbl>
    <w:p w:rsidR="001E45C9" w:rsidRPr="001E45C9" w:rsidRDefault="001E45C9" w:rsidP="001E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июня 2002 года № 73-ФЗ                     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№ 60-ЗРТ «Об объектах культурного наследия в Республике Татарстан», постановлением Кабинета Министров Республики Татарстан от 10.06.2016 № 393 «Об утверждении Положения о порядке принятия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</w:t>
      </w:r>
      <w:r w:rsidRPr="00463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 (памятников истории и культуры) народов Российской Федерации», положительными заключениями государственной историко-культурной экспертизы от 20.10.2018 года,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23.10.2018, </w:t>
      </w:r>
      <w:r w:rsidR="003D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20.11.2018, </w:t>
      </w: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highlight w:val="cyan"/>
          <w:lang w:eastAsia="ru-RU"/>
        </w:rPr>
      </w:pPr>
      <w:r w:rsidRPr="001E45C9">
        <w:rPr>
          <w:rFonts w:ascii="Arial" w:eastAsia="Times New Roman" w:hAnsi="Arial" w:cs="Arial"/>
          <w:b/>
          <w:bCs/>
          <w:sz w:val="24"/>
          <w:szCs w:val="24"/>
          <w:highlight w:val="cyan"/>
          <w:lang w:eastAsia="ru-RU"/>
        </w:rPr>
        <w:t xml:space="preserve">  </w:t>
      </w:r>
    </w:p>
    <w:p w:rsidR="001E45C9" w:rsidRPr="001E45C9" w:rsidRDefault="001E45C9" w:rsidP="001E45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Включить в единый государственный реестр объектов культурного наследия (памятников истории и культуры) народов Российской Федерации следующие выявленные объекты культурного наследия:</w:t>
      </w:r>
    </w:p>
    <w:p w:rsidR="001E45C9" w:rsidRPr="001E45C9" w:rsidRDefault="001E45C9" w:rsidP="001E45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«Церковь Тихвинско-Богородицкая, 1761 г. (на территории церкви находятся надгробные плиты захоронений немецкой семьи Грубер)» в качестве объекта культурного наследия регионального значения с наименованием: «</w:t>
      </w:r>
      <w:r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Церковь Тихвинско-Богородицкая (на территории церкви находятся надгробные плиты захоронений семьи Грубер)», 1761</w:t>
      </w:r>
      <w:r w:rsidR="008778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г., расположенного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район, с. Базяково, ул. Федина, д. 22, и установить вид объекта культурного наследия – памятник архитектуры и градостроительства;</w:t>
      </w:r>
    </w:p>
    <w:p w:rsidR="001E45C9" w:rsidRDefault="001E45C9" w:rsidP="001E45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Владимирская, 1870 г.» в качестве объекта культурного наследия регионального значения с наименованием: «Церковь во имя Святого Равноапостольного Князя Владимира», 1870 г., расположенного по адресу: Республика Татарстан, Алексеевский муниципальный район, с. Левашево,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Московская, д. 34, и установить вид объекта культурного наследия – памятник архитектуры и градостроительства;</w:t>
      </w:r>
    </w:p>
    <w:p w:rsidR="003D0134" w:rsidRPr="001E45C9" w:rsidRDefault="003D0134" w:rsidP="001E45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</w:t>
      </w:r>
      <w:r w:rsidR="00D1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Казанско-Богородицкая, 1736 г.» в качестве объекта культурного наследия </w:t>
      </w:r>
      <w:r w:rsidR="008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 с наименованием: «Церковь во имя Иконы Казанской Божией Матери с колокольней», 1736 г.</w:t>
      </w:r>
      <w:r w:rsidR="00E9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Татарстан, Алексеевский муниципальный район, с. Балахчино, </w:t>
      </w:r>
      <w:r w:rsidR="00E93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Набережная, д. 2а</w:t>
      </w:r>
      <w:r w:rsidR="00463F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5C9" w:rsidRPr="001E45C9" w:rsidRDefault="001E45C9" w:rsidP="001E45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предмет охраны и границы территорий объектов культурного наследия </w:t>
      </w:r>
      <w:r w:rsidRPr="001E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 1 к настоящему приказу.</w:t>
      </w:r>
    </w:p>
    <w:p w:rsidR="001E45C9" w:rsidRPr="001E45C9" w:rsidRDefault="001E45C9" w:rsidP="001E45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режим использования территорий объектов культурного наследия </w:t>
      </w:r>
      <w:r w:rsidRPr="001E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 </w:t>
      </w:r>
      <w:r w:rsidR="00C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приказу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5C9" w:rsidRPr="001E45C9" w:rsidRDefault="001E45C9" w:rsidP="001E45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настоящего приказа оставляю за собой.</w:t>
      </w: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                    И.Н. Гущин</w:t>
      </w: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hd w:val="clear" w:color="auto" w:fill="FFFFFF"/>
        <w:spacing w:after="0" w:line="235" w:lineRule="auto"/>
        <w:ind w:right="4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10257" w:type="dxa"/>
        <w:tblLook w:val="04A0" w:firstRow="1" w:lastRow="0" w:firstColumn="1" w:lastColumn="0" w:noHBand="0" w:noVBand="1"/>
      </w:tblPr>
      <w:tblGrid>
        <w:gridCol w:w="6556"/>
        <w:gridCol w:w="3701"/>
      </w:tblGrid>
      <w:tr w:rsidR="001E45C9" w:rsidRPr="001E45C9" w:rsidTr="000C6923">
        <w:trPr>
          <w:trHeight w:val="2379"/>
        </w:trPr>
        <w:tc>
          <w:tcPr>
            <w:tcW w:w="6556" w:type="dxa"/>
            <w:shd w:val="clear" w:color="auto" w:fill="auto"/>
          </w:tcPr>
          <w:p w:rsidR="001E45C9" w:rsidRPr="001E45C9" w:rsidRDefault="001E45C9" w:rsidP="001E45C9">
            <w:pPr>
              <w:spacing w:after="0" w:line="235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1E45C9" w:rsidRPr="001E45C9" w:rsidRDefault="001E45C9" w:rsidP="001E45C9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1E45C9" w:rsidRPr="001E45C9" w:rsidRDefault="001E45C9" w:rsidP="001E45C9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Комитета Республики Татарстан по охране объектов культурного наследия</w:t>
            </w:r>
          </w:p>
          <w:p w:rsidR="001E45C9" w:rsidRPr="001E45C9" w:rsidRDefault="001E45C9" w:rsidP="001E45C9">
            <w:pPr>
              <w:spacing w:after="0" w:line="235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</w:p>
          <w:p w:rsidR="001E45C9" w:rsidRPr="001E45C9" w:rsidRDefault="001E45C9" w:rsidP="001E45C9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</w:t>
            </w:r>
          </w:p>
        </w:tc>
      </w:tr>
    </w:tbl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numPr>
          <w:ilvl w:val="0"/>
          <w:numId w:val="2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охраны и границы территории</w:t>
      </w: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регионального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Церковь Тихвинско-Богородицкая (на территории церкви находятся надгробные плиты захоронений семьи Грубер)», 1761г., расположенного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район, с. Базяково, ул. Федина, д. 22</w:t>
      </w: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Предметом охраны объекта культурного наследия регионального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Церковь Тихвинско-Богородицкая (на территории церкви находятся надгробные плиты захоронений семьи Грубер)», 1761г., расположенного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район, с. Базяково, ул. Федина, д. 22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являются: 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   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местоположение, градостроительные и композиционные характеристики в структуре исторической застройки села как доминанты</w:t>
      </w: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композиционно-пространственное построение церкви (основной объём храма: высокий восьмерик на двухсветном четверике, завершающийся восьмигранным сомкнутым сводом с высоким глухим барабаном и маленькой главкой с крестом; полукруглая в плане апсида под конхой по ширине равная четверику с восточной стороны основного объёма; трапезная, имеющая в едином объёме северный придел, полукруглой восточной стеной заканчивающийся у четверика основного объёма; трехъярусная колокольня, поставленная по оси храма (нижний ярус – четверик, два верхних яруса звона – уменьшающиеся по высоте восьмерики) с пространством притвора, продолженным в другую строну;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конструктивная схема: подлинные кирпичные стены, кирпичные своды с распалубками и воздушными связями и арки (в том числе заложенные); кирпичные лучковые перемычки оконных и дверных проёмов; арочные перемычки яруса звона; первоначальная внутренняя планировка; историческое габариты, геометрия и конструктивное решение крыши трапезной с приделом и завершений основного объёма и колокольни; исторический материал кровли (листовое железо), исторический тип кровельного окрытия: на кровле трапезной – фальцевая кровля, на куполе и апсидах – в шашку;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архитектурное решение фасадов: местоположение, конфигурация и пропорции исторических оконных и дверных проёмов; геометрия и конструкция столярных заполнений оконных проёмов; раскрепованные лопатки на четверике, первом и втором ярусах колокольни, венчающей деревянный карниз с фризом значительного выноса над ступенчатым венчающем карнизом, кирпичные наличники </w:t>
      </w: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 полуколонками и треугольными сандриками, форма профиля кирпичного цоколя, четырёхлепестковое окно (квадрифолия) на втором ярусе западного фасада колокольни;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материал отделки фасадов: обмазка основной поверхности стен по кирпичной кладке на фасадах, штукатурка по дранке на венчающих карнизах – на конец </w:t>
      </w: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XIX</w:t>
      </w: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века;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колористическое решение на конец </w:t>
      </w: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XIX</w:t>
      </w: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века;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планировочная структура и декоративное убранство интерьеров: историческая планировка интерьеров на конец </w:t>
      </w: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XVIII</w:t>
      </w: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первую половину </w:t>
      </w: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XIX</w:t>
      </w: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вв. в пределах капитальных стен и перекрытий; декоративное убранство (тянутые штукатурные наличники оконных проёмов; исторический кирпичный тёсанный декор на стенах; подлинные кованные решётки оконных проёмов; деревянное дверное двухстворчатое заполнение на шпонках в притворе, подлинное белокаменное мощение полов;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надгробные плиты и захоронения на территории церковного некрополя.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 охраны может быть уточнён при проведении натурных и реставрационных исследований.</w:t>
      </w: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0510" w:rsidRDefault="00080510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0510" w:rsidRPr="001E45C9" w:rsidRDefault="00080510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1.2. Границы территории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культурного наследия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регионального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Церковь Тихвинско-Богородицкая (на территории церкви находятся надгробные плиты захоронений семьи Грубер)», 1761г., расположенного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район, с. Базяково, ул. Федина, д. 22</w:t>
      </w: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(схема)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 территории объекта культурного наследия регионального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Церковь Тихвинско-Богородицкая (на территории церкви находятся надгробные плиты захоронений семьи Грубер)», 1761г., расположенного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район, с. Базяково, ул. Федина, д. 22</w:t>
      </w: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4514850" cy="4210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Условные обозначения:</w:t>
      </w:r>
    </w:p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8686"/>
      </w:tblGrid>
      <w:tr w:rsidR="001E45C9" w:rsidRPr="001E45C9" w:rsidTr="00CF06D3">
        <w:trPr>
          <w:trHeight w:val="351"/>
        </w:trPr>
        <w:tc>
          <w:tcPr>
            <w:tcW w:w="111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95" w:dyaOrig="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1pt;height:18.8pt" o:ole="">
                  <v:imagedata r:id="rId9" o:title=""/>
                </v:shape>
                <o:OLEObject Type="Embed" ProgID="PBrush" ShapeID="_x0000_i1025" DrawAspect="Content" ObjectID="_1616578161" r:id="rId10"/>
              </w:object>
            </w:r>
          </w:p>
        </w:tc>
        <w:tc>
          <w:tcPr>
            <w:tcW w:w="8686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культурного наследия</w:t>
            </w:r>
          </w:p>
        </w:tc>
      </w:tr>
      <w:tr w:rsidR="001E45C9" w:rsidRPr="001E45C9" w:rsidTr="00CF06D3">
        <w:tc>
          <w:tcPr>
            <w:tcW w:w="111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05" w:dyaOrig="435">
                <v:shape id="_x0000_i1026" type="#_x0000_t75" style="width:40.7pt;height:18.15pt" o:ole="">
                  <v:imagedata r:id="rId11" o:title=""/>
                </v:shape>
                <o:OLEObject Type="Embed" ProgID="PBrush" ShapeID="_x0000_i1026" DrawAspect="Content" ObjectID="_1616578162" r:id="rId12"/>
              </w:object>
            </w:r>
          </w:p>
        </w:tc>
        <w:tc>
          <w:tcPr>
            <w:tcW w:w="8686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объекта культурного наследия</w:t>
            </w:r>
          </w:p>
        </w:tc>
      </w:tr>
      <w:tr w:rsidR="001E45C9" w:rsidRPr="001E45C9" w:rsidTr="00CF06D3">
        <w:tc>
          <w:tcPr>
            <w:tcW w:w="111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435">
                <v:shape id="_x0000_i1027" type="#_x0000_t75" style="width:39.45pt;height:15.65pt" o:ole="">
                  <v:imagedata r:id="rId13" o:title=""/>
                </v:shape>
                <o:OLEObject Type="Embed" ProgID="PBrush" ShapeID="_x0000_i1027" DrawAspect="Content" ObjectID="_1616578163" r:id="rId14"/>
              </w:object>
            </w:r>
          </w:p>
        </w:tc>
        <w:tc>
          <w:tcPr>
            <w:tcW w:w="8686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границы территории объекта культурного наследия </w:t>
            </w:r>
          </w:p>
        </w:tc>
      </w:tr>
    </w:tbl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Картографическое описание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регионального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Церковь Тихвинско-Богородицкая (на территории церкви находятся надгробные плиты захоронений семьи Грубер)», 1761г., расположенного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район, с. Базяково, ул. Федина, д. 22</w:t>
      </w: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регионального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Церковь Тихвинско-Богородицкая (на территории церкви находятся надгробные плиты захоронений семьи Грубер)», 1761г., расположенного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район, с. Базяково, ул. Федина, д. 22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проходят: </w:t>
      </w: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юго-западная часть: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вдоль поселковой дороги по существующей в государственном кадастре недвижимости границе земельного участка (поворотные точки 4 – 1);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северо-западная часть: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существующей в государственном кадастре недвижимости границе земельного участка (поворотные точки 1 – 2);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северо-восточная часть: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существующей в государственном кадастре недвижимости границе земельного участка (поворотные точки 2 – 3);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юго-восточная часть: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существующей в государственном кадастре недвижимости границе земельного участка, далее выходит к поселковой дороге в юго-западном направлении (поворотные точки 3 – 4).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поворотных точек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регионального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Церковь Тихвинско-Богородицкая (на территории церкви находятся надгробные плиты захоронений семьи Грубер)», 1761г., расположенного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район, с. Базяково, ул. Федина, д. 22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pPr w:leftFromText="180" w:rightFromText="180" w:vertAnchor="text" w:horzAnchor="margin" w:tblpX="250" w:tblpY="4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98"/>
        <w:gridCol w:w="2394"/>
        <w:gridCol w:w="2545"/>
        <w:gridCol w:w="2477"/>
      </w:tblGrid>
      <w:tr w:rsidR="001E45C9" w:rsidRPr="001E45C9" w:rsidTr="000C6923">
        <w:trPr>
          <w:trHeight w:val="529"/>
        </w:trPr>
        <w:tc>
          <w:tcPr>
            <w:tcW w:w="817" w:type="dxa"/>
            <w:vMerge w:val="restart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 точки в</w:t>
            </w:r>
          </w:p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системе МСК-16</w:t>
            </w:r>
          </w:p>
        </w:tc>
        <w:tc>
          <w:tcPr>
            <w:tcW w:w="5022" w:type="dxa"/>
            <w:gridSpan w:val="2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Координаты точки в системе 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WGS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-84</w:t>
            </w:r>
          </w:p>
        </w:tc>
      </w:tr>
      <w:tr w:rsidR="001E45C9" w:rsidRPr="001E45C9" w:rsidTr="000C6923">
        <w:tc>
          <w:tcPr>
            <w:tcW w:w="817" w:type="dxa"/>
            <w:vMerge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1E45C9" w:rsidRPr="001E45C9" w:rsidRDefault="001E45C9" w:rsidP="007716CC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94" w:type="dxa"/>
            <w:shd w:val="clear" w:color="auto" w:fill="auto"/>
          </w:tcPr>
          <w:p w:rsidR="001E45C9" w:rsidRPr="001E45C9" w:rsidRDefault="001E45C9" w:rsidP="007716CC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545" w:type="dxa"/>
            <w:shd w:val="clear" w:color="auto" w:fill="auto"/>
          </w:tcPr>
          <w:p w:rsidR="001E45C9" w:rsidRPr="001E45C9" w:rsidRDefault="001E45C9" w:rsidP="007716CC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 широта</w:t>
            </w:r>
          </w:p>
        </w:tc>
        <w:tc>
          <w:tcPr>
            <w:tcW w:w="2477" w:type="dxa"/>
            <w:shd w:val="clear" w:color="auto" w:fill="auto"/>
          </w:tcPr>
          <w:p w:rsidR="001E45C9" w:rsidRPr="001E45C9" w:rsidRDefault="001E45C9" w:rsidP="007716CC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 широта</w:t>
            </w:r>
          </w:p>
        </w:tc>
      </w:tr>
      <w:tr w:rsidR="001E45C9" w:rsidRPr="001E45C9" w:rsidTr="000C6923">
        <w:tc>
          <w:tcPr>
            <w:tcW w:w="817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403236.22</w:t>
            </w:r>
          </w:p>
        </w:tc>
        <w:tc>
          <w:tcPr>
            <w:tcW w:w="2394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1344267.22</w:t>
            </w:r>
          </w:p>
        </w:tc>
        <w:tc>
          <w:tcPr>
            <w:tcW w:w="2545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55°08'08,08985"</w:t>
            </w:r>
          </w:p>
        </w:tc>
        <w:tc>
          <w:tcPr>
            <w:tcW w:w="2477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49°43'38,67181"</w:t>
            </w:r>
          </w:p>
        </w:tc>
      </w:tr>
      <w:tr w:rsidR="001E45C9" w:rsidRPr="001E45C9" w:rsidTr="000C6923">
        <w:tc>
          <w:tcPr>
            <w:tcW w:w="817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403238.30</w:t>
            </w:r>
          </w:p>
        </w:tc>
        <w:tc>
          <w:tcPr>
            <w:tcW w:w="2394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1344312.46</w:t>
            </w:r>
          </w:p>
        </w:tc>
        <w:tc>
          <w:tcPr>
            <w:tcW w:w="2545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55°08'08,14256"</w:t>
            </w:r>
          </w:p>
        </w:tc>
        <w:tc>
          <w:tcPr>
            <w:tcW w:w="2477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49°43'41,22635"</w:t>
            </w:r>
          </w:p>
        </w:tc>
      </w:tr>
      <w:tr w:rsidR="001E45C9" w:rsidRPr="001E45C9" w:rsidTr="000C6923">
        <w:trPr>
          <w:trHeight w:val="340"/>
        </w:trPr>
        <w:tc>
          <w:tcPr>
            <w:tcW w:w="817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403188.71</w:t>
            </w:r>
          </w:p>
        </w:tc>
        <w:tc>
          <w:tcPr>
            <w:tcW w:w="2394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1344314.54</w:t>
            </w:r>
          </w:p>
        </w:tc>
        <w:tc>
          <w:tcPr>
            <w:tcW w:w="2545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55°08'06,53842"</w:t>
            </w:r>
          </w:p>
        </w:tc>
        <w:tc>
          <w:tcPr>
            <w:tcW w:w="2477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49°43'41,31590"</w:t>
            </w:r>
          </w:p>
        </w:tc>
      </w:tr>
      <w:tr w:rsidR="001E45C9" w:rsidRPr="001E45C9" w:rsidTr="000C6923">
        <w:tc>
          <w:tcPr>
            <w:tcW w:w="817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403187.44</w:t>
            </w:r>
          </w:p>
        </w:tc>
        <w:tc>
          <w:tcPr>
            <w:tcW w:w="2394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1344269.03</w:t>
            </w:r>
          </w:p>
        </w:tc>
        <w:tc>
          <w:tcPr>
            <w:tcW w:w="2545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55°08'06,51199"</w:t>
            </w:r>
          </w:p>
        </w:tc>
        <w:tc>
          <w:tcPr>
            <w:tcW w:w="2477" w:type="dxa"/>
            <w:shd w:val="clear" w:color="auto" w:fill="auto"/>
          </w:tcPr>
          <w:p w:rsidR="001E45C9" w:rsidRPr="001E45C9" w:rsidRDefault="001E45C9" w:rsidP="001E45C9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49°43'38,74660"</w:t>
            </w:r>
          </w:p>
        </w:tc>
      </w:tr>
    </w:tbl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</w:t>
      </w: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06D3" w:rsidRPr="001E45C9" w:rsidRDefault="00CF06D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numPr>
          <w:ilvl w:val="0"/>
          <w:numId w:val="2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 охраны и границы территории</w:t>
      </w: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во имя Святого Равноапостольного Князя Владимира», 1870 г., расположенного по адресу: Республика Татарстан, Алексеевский муниципальный район, с. Левашево,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Московская, д. 34</w:t>
      </w: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Предметом охраны объекта культурного наследия регионального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«Церковь во имя Святого Равноапостольного Князя Владимира», 1870 г., расположенного по адресу: Республика Татарстан, Алексеевский муниципальный район, с. Левашево, ул. Московская, д. 34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являются: 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   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местоположение, градостроительные и композиционные характеристики в структуре исторической застройки (расположение в центре села на площади); территория в исторических границах</w:t>
      </w: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объёмно-пространственное решение на 1870 г.: трёхнефное четырёхстолпное крестовокупольное сооружение с полукруглой в плане апсидой с восточной стороны и небольшим приделом (или притвором) с западной стороны;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подлинные стены из красного кирпича, подлинные кирпичные своды и арки; кирпичные перемычки оконных и дверных проёмов;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первоначальная внутренняя планировочная структура на 1870 г.: крестовокупольное трёхнефное пространство, образованное опирающимися на четыре квадратных в плане со стёсанными углами столба, арками, на которые в свою очередь опирается купол на парусах; 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габариты, геометрия, высотные отметки и конструктивное решение крыши и купола, исторический материал и тип окрытия кровли (листовое железо с ф</w:t>
      </w:r>
      <w:r w:rsidR="001E18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льцем);</w:t>
      </w:r>
    </w:p>
    <w:p w:rsid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архитектурное решение фасадов на 1870 г.: поверхности кирпичных стен без оштукатуренной отделки с оштукатуренными деревянными элементами; наличники оконных проёмов с треугольными барочными сандриками; полуколонны в обрамлении углов; высокие профилированные арочные порталы; профилированные наличники дверных проёмов; высокие треугольные барочные сандрики дверных п</w:t>
      </w:r>
      <w:r w:rsidR="001E18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роёмов на полукруглых пиляст</w:t>
      </w:r>
      <w:r w:rsidR="004C48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рах; профильные пояски, выделяющие цоколь и фриз; ряд прямоугольных ниш на цоколе; ряд профилированных килевидных и полуциркульных ниш во фризе со стороны всех фасадов и фигурные ниши во фризе центральных </w:t>
      </w:r>
      <w:r w:rsidR="007C7F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частей фасадов; историческое местоположение, конфигурация и пропорции оконных и дверных проёмов;</w:t>
      </w:r>
      <w:r w:rsidR="005436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историческая геометрия, материал, расстекловка, форма, размер и профили импостов столярных заполнений оконных проёмов;</w:t>
      </w:r>
    </w:p>
    <w:p w:rsidR="005C120D" w:rsidRPr="001E45C9" w:rsidRDefault="0054361E" w:rsidP="005C120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декоративное убранство интерьеров на 1870 г.: </w:t>
      </w:r>
      <w:r w:rsidR="007211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декорированные профилированными поя</w:t>
      </w:r>
      <w:r w:rsidR="00141A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сками в верхней части; пилястры с профилированными капителями; профилированные пояски в основании купола; металлические связи в основании </w:t>
      </w:r>
      <w:r w:rsidR="00797D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арок и сводов; подлинные решётки в оконных проёмах.</w:t>
      </w:r>
    </w:p>
    <w:p w:rsidR="001E45C9" w:rsidRPr="005C120D" w:rsidRDefault="001E45C9" w:rsidP="005C120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 охраны может быть уточнён при проведении натурных и реставрационных исследований.</w:t>
      </w:r>
    </w:p>
    <w:p w:rsidR="006A6BA5" w:rsidRPr="001E45C9" w:rsidRDefault="001E45C9" w:rsidP="006A6BA5">
      <w:pPr>
        <w:spacing w:after="0" w:line="235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Границы территории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6BA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 w:rsidR="006A6BA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во имя Святого Равноапостольного Князя Владимира», 1870 г., расположенного по адресу: Республика Татарстан, Алексеевский мун</w:t>
      </w:r>
      <w:r w:rsidR="006A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иципальный район, с. Левашево, </w:t>
      </w:r>
      <w:r w:rsidR="006A6BA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Московская, д. 34</w:t>
      </w:r>
    </w:p>
    <w:p w:rsidR="001E45C9" w:rsidRPr="001E45C9" w:rsidRDefault="001E45C9" w:rsidP="006A6BA5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6BA5" w:rsidRDefault="001E45C9" w:rsidP="006A6BA5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(схема)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 территории </w:t>
      </w:r>
      <w:r w:rsidR="006A6BA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 w:rsidR="006A6BA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во имя Святого Равноапостольного Князя Владимира», 1870 г., расположенного по адресу: Республика Татарстан, Алексеевский мун</w:t>
      </w:r>
      <w:r w:rsidR="006A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иципальный район, с. Левашево, </w:t>
      </w:r>
      <w:r w:rsidR="006A6BA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Московская, д. 34</w:t>
      </w:r>
    </w:p>
    <w:p w:rsidR="00F02F72" w:rsidRDefault="00F02F72" w:rsidP="006A6BA5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02F72" w:rsidRPr="001E45C9" w:rsidRDefault="00F02F72" w:rsidP="000B75C1">
      <w:pPr>
        <w:spacing w:after="0" w:line="235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B75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7840" cy="4663440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Условные обозначения:</w:t>
      </w:r>
    </w:p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8597"/>
      </w:tblGrid>
      <w:tr w:rsidR="001E45C9" w:rsidRPr="001E45C9" w:rsidTr="000C6923">
        <w:trPr>
          <w:trHeight w:val="351"/>
        </w:trPr>
        <w:tc>
          <w:tcPr>
            <w:tcW w:w="992" w:type="dxa"/>
            <w:shd w:val="clear" w:color="auto" w:fill="auto"/>
          </w:tcPr>
          <w:p w:rsidR="001E45C9" w:rsidRPr="001E45C9" w:rsidRDefault="00B4463E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990" w:dyaOrig="345">
                <v:shape id="_x0000_i1030" type="#_x0000_t75" style="width:49.5pt;height:17.5pt" o:ole="">
                  <v:imagedata r:id="rId16" o:title=""/>
                </v:shape>
                <o:OLEObject Type="Embed" ProgID="PBrush" ShapeID="_x0000_i1030" DrawAspect="Content" ObjectID="_1616578164" r:id="rId17"/>
              </w:object>
            </w:r>
          </w:p>
        </w:tc>
        <w:tc>
          <w:tcPr>
            <w:tcW w:w="903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культурного наследия</w:t>
            </w:r>
          </w:p>
        </w:tc>
      </w:tr>
      <w:tr w:rsidR="001E45C9" w:rsidRPr="001E45C9" w:rsidTr="000C6923">
        <w:tc>
          <w:tcPr>
            <w:tcW w:w="992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05" w:dyaOrig="435">
                <v:shape id="_x0000_i1028" type="#_x0000_t75" style="width:41pt;height:18pt" o:ole="">
                  <v:imagedata r:id="rId11" o:title=""/>
                </v:shape>
                <o:OLEObject Type="Embed" ProgID="PBrush" ShapeID="_x0000_i1028" DrawAspect="Content" ObjectID="_1616578165" r:id="rId18"/>
              </w:object>
            </w:r>
          </w:p>
        </w:tc>
        <w:tc>
          <w:tcPr>
            <w:tcW w:w="903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объекта культурного наследия</w:t>
            </w:r>
          </w:p>
        </w:tc>
      </w:tr>
      <w:tr w:rsidR="001E45C9" w:rsidRPr="001E45C9" w:rsidTr="000C6923">
        <w:tc>
          <w:tcPr>
            <w:tcW w:w="992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435">
                <v:shape id="_x0000_i1029" type="#_x0000_t75" style="width:39.5pt;height:15.5pt" o:ole="">
                  <v:imagedata r:id="rId13" o:title=""/>
                </v:shape>
                <o:OLEObject Type="Embed" ProgID="PBrush" ShapeID="_x0000_i1029" DrawAspect="Content" ObjectID="_1616578166" r:id="rId19"/>
              </w:object>
            </w:r>
          </w:p>
        </w:tc>
        <w:tc>
          <w:tcPr>
            <w:tcW w:w="903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границы территории объекта культурного наследия </w:t>
            </w:r>
          </w:p>
        </w:tc>
      </w:tr>
    </w:tbl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FAE" w:rsidRDefault="001E45C9" w:rsidP="00DD5F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Картографическое описание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DD5FAE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 w:rsidR="00DD5FAE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во имя Святого Равноапостольного Князя </w:t>
      </w:r>
      <w:r w:rsidR="00DD5FAE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Владимира», 1870 г., расположенного по адресу: Республика Татарстан, Алексеевский мун</w:t>
      </w:r>
      <w:r w:rsidR="00DD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иципальный район, с. Левашево, </w:t>
      </w:r>
      <w:r w:rsidR="00DD5FAE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Московская, д. 34</w:t>
      </w:r>
    </w:p>
    <w:p w:rsidR="001E45C9" w:rsidRPr="001E45C9" w:rsidRDefault="001E45C9" w:rsidP="00DD5FAE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DD5FAE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DD5FAE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 w:rsidR="00DD5FAE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во имя Святого Равноапостольного Князя Владимира», 1870 г., расположенного по адресу: Республика Татарстан, Алексеевский мун</w:t>
      </w:r>
      <w:r w:rsidR="00DD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иципальный район, с. Левашево, </w:t>
      </w:r>
      <w:r w:rsidR="00DD5FAE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Московская, д. 34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проходят: </w:t>
      </w: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юго-западная часть: </w:t>
      </w:r>
      <w:r w:rsidR="00DD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параллельно существующей поселковой дороге</w:t>
      </w:r>
      <w:r w:rsidR="0019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параллельно зданию церкви (поворотные точки 1 – 2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северо-западная часть: </w:t>
      </w:r>
      <w:r w:rsidR="0019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вдоль просёлочной дороги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(поворотные точки </w:t>
      </w:r>
      <w:r w:rsidR="0019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– 3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северо-восточная часть: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D61" w:rsidRPr="004D5EA6">
        <w:rPr>
          <w:rFonts w:ascii="Times New Roman" w:hAnsi="Times New Roman" w:cs="Times New Roman"/>
          <w:sz w:val="28"/>
          <w:szCs w:val="28"/>
        </w:rPr>
        <w:t xml:space="preserve">вдоль проселочной дороги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(поворотные точки </w:t>
      </w:r>
      <w:r w:rsidR="00914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– 4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юго-восточная часть: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D61" w:rsidRPr="004D5EA6">
        <w:rPr>
          <w:rFonts w:ascii="Times New Roman" w:hAnsi="Times New Roman" w:cs="Times New Roman"/>
          <w:sz w:val="28"/>
          <w:szCs w:val="28"/>
        </w:rPr>
        <w:t xml:space="preserve">вдоль проселочной дороги параллельно зданию церкви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(поворотные точ</w:t>
      </w:r>
      <w:r w:rsidR="00914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4 – 5 – 6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поворотных точек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914D61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 w:rsidR="00914D61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во имя Святого Равноапостольного Князя Владимира», 1870 г., расположенного по адресу: Республика Татарстан, Алексеевский мун</w:t>
      </w:r>
      <w:r w:rsidR="009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иципальный район, с. Левашево, </w:t>
      </w:r>
      <w:r w:rsidR="00914D61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Московская, д. 34</w:t>
      </w:r>
    </w:p>
    <w:p w:rsidR="008A1CAC" w:rsidRPr="001E45C9" w:rsidRDefault="008A1CAC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a5"/>
        <w:tblpPr w:leftFromText="180" w:rightFromText="180" w:vertAnchor="text" w:tblpY="17"/>
        <w:tblW w:w="10170" w:type="dxa"/>
        <w:tblLook w:val="04A0" w:firstRow="1" w:lastRow="0" w:firstColumn="1" w:lastColumn="0" w:noHBand="0" w:noVBand="1"/>
      </w:tblPr>
      <w:tblGrid>
        <w:gridCol w:w="704"/>
        <w:gridCol w:w="1798"/>
        <w:gridCol w:w="2423"/>
        <w:gridCol w:w="2545"/>
        <w:gridCol w:w="2700"/>
      </w:tblGrid>
      <w:tr w:rsidR="008A1CAC" w:rsidRPr="00365856" w:rsidTr="008A1CAC">
        <w:trPr>
          <w:trHeight w:val="529"/>
        </w:trPr>
        <w:tc>
          <w:tcPr>
            <w:tcW w:w="704" w:type="dxa"/>
            <w:vMerge w:val="restart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221" w:type="dxa"/>
            <w:gridSpan w:val="2"/>
          </w:tcPr>
          <w:p w:rsidR="008A1CAC" w:rsidRPr="00EA0AA3" w:rsidRDefault="008A1CAC" w:rsidP="000C692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Координаты точки в</w:t>
            </w:r>
          </w:p>
          <w:p w:rsidR="008A1CAC" w:rsidRPr="00EA0AA3" w:rsidRDefault="008A1CAC" w:rsidP="000C692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системе МСК-16</w:t>
            </w:r>
          </w:p>
        </w:tc>
        <w:tc>
          <w:tcPr>
            <w:tcW w:w="5245" w:type="dxa"/>
            <w:gridSpan w:val="2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точки в системе </w:t>
            </w:r>
            <w:r w:rsidRPr="00EA0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WGS</w:t>
            </w: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</w:tr>
      <w:tr w:rsidR="008A1CAC" w:rsidRPr="00365856" w:rsidTr="008A1CAC">
        <w:tc>
          <w:tcPr>
            <w:tcW w:w="704" w:type="dxa"/>
            <w:vMerge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8A1CAC" w:rsidRPr="00EA0AA3" w:rsidRDefault="008A1CAC" w:rsidP="007716CC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423" w:type="dxa"/>
          </w:tcPr>
          <w:p w:rsidR="008A1CAC" w:rsidRPr="00EA0AA3" w:rsidRDefault="008A1CAC" w:rsidP="007716CC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545" w:type="dxa"/>
          </w:tcPr>
          <w:p w:rsidR="008A1CAC" w:rsidRPr="00EA0AA3" w:rsidRDefault="008A1CAC" w:rsidP="007716CC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700" w:type="dxa"/>
          </w:tcPr>
          <w:p w:rsidR="008A1CAC" w:rsidRPr="00EA0AA3" w:rsidRDefault="008A1CAC" w:rsidP="007716CC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Восточная широта</w:t>
            </w:r>
          </w:p>
        </w:tc>
      </w:tr>
      <w:tr w:rsidR="008A1CAC" w:rsidRPr="00365856" w:rsidTr="008A1CAC">
        <w:tc>
          <w:tcPr>
            <w:tcW w:w="704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403690.17</w:t>
            </w:r>
          </w:p>
        </w:tc>
        <w:tc>
          <w:tcPr>
            <w:tcW w:w="2423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1356128.41</w:t>
            </w:r>
          </w:p>
        </w:tc>
        <w:tc>
          <w:tcPr>
            <w:tcW w:w="2545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55°08'18,44457"</w:t>
            </w:r>
          </w:p>
        </w:tc>
        <w:tc>
          <w:tcPr>
            <w:tcW w:w="2700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49°54'48,42309"</w:t>
            </w:r>
          </w:p>
        </w:tc>
      </w:tr>
      <w:tr w:rsidR="008A1CAC" w:rsidRPr="00365856" w:rsidTr="008A1CAC">
        <w:tc>
          <w:tcPr>
            <w:tcW w:w="704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403719.62</w:t>
            </w:r>
          </w:p>
        </w:tc>
        <w:tc>
          <w:tcPr>
            <w:tcW w:w="2423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1356128.61</w:t>
            </w:r>
          </w:p>
        </w:tc>
        <w:tc>
          <w:tcPr>
            <w:tcW w:w="2545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55°08'19,39670"</w:t>
            </w:r>
          </w:p>
        </w:tc>
        <w:tc>
          <w:tcPr>
            <w:tcW w:w="2700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49°54'48,45533"</w:t>
            </w:r>
          </w:p>
        </w:tc>
      </w:tr>
      <w:tr w:rsidR="008A1CAC" w:rsidRPr="00365856" w:rsidTr="008A1CAC">
        <w:trPr>
          <w:trHeight w:val="340"/>
        </w:trPr>
        <w:tc>
          <w:tcPr>
            <w:tcW w:w="704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403725.22</w:t>
            </w:r>
          </w:p>
        </w:tc>
        <w:tc>
          <w:tcPr>
            <w:tcW w:w="2423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1356149.01</w:t>
            </w:r>
          </w:p>
        </w:tc>
        <w:tc>
          <w:tcPr>
            <w:tcW w:w="2545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55°08'19,56945"</w:t>
            </w:r>
          </w:p>
        </w:tc>
        <w:tc>
          <w:tcPr>
            <w:tcW w:w="2700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49°54'49,61075"</w:t>
            </w:r>
          </w:p>
        </w:tc>
      </w:tr>
      <w:tr w:rsidR="008A1CAC" w:rsidRPr="00365856" w:rsidTr="008A1CAC">
        <w:tc>
          <w:tcPr>
            <w:tcW w:w="704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403712.19</w:t>
            </w:r>
          </w:p>
        </w:tc>
        <w:tc>
          <w:tcPr>
            <w:tcW w:w="2423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1356179.36</w:t>
            </w:r>
          </w:p>
        </w:tc>
        <w:tc>
          <w:tcPr>
            <w:tcW w:w="2545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55°08'19,13577"</w:t>
            </w:r>
          </w:p>
        </w:tc>
        <w:tc>
          <w:tcPr>
            <w:tcW w:w="2700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49°54'51,31450"</w:t>
            </w:r>
          </w:p>
        </w:tc>
      </w:tr>
      <w:tr w:rsidR="008A1CAC" w:rsidRPr="00365856" w:rsidTr="008A1CAC">
        <w:trPr>
          <w:trHeight w:val="173"/>
        </w:trPr>
        <w:tc>
          <w:tcPr>
            <w:tcW w:w="704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403699.50</w:t>
            </w:r>
          </w:p>
        </w:tc>
        <w:tc>
          <w:tcPr>
            <w:tcW w:w="2423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1356177.07</w:t>
            </w:r>
          </w:p>
        </w:tc>
        <w:tc>
          <w:tcPr>
            <w:tcW w:w="2545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55°08'18,72640"</w:t>
            </w:r>
          </w:p>
        </w:tc>
        <w:tc>
          <w:tcPr>
            <w:tcW w:w="2700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49°54'51,17621"</w:t>
            </w:r>
          </w:p>
        </w:tc>
      </w:tr>
      <w:tr w:rsidR="008A1CAC" w:rsidRPr="00365856" w:rsidTr="008A1CAC">
        <w:tc>
          <w:tcPr>
            <w:tcW w:w="704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403684.13</w:t>
            </w:r>
          </w:p>
        </w:tc>
        <w:tc>
          <w:tcPr>
            <w:tcW w:w="2423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1356160.37</w:t>
            </w:r>
          </w:p>
        </w:tc>
        <w:tc>
          <w:tcPr>
            <w:tcW w:w="2545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55°08'18,23625"</w:t>
            </w:r>
          </w:p>
        </w:tc>
        <w:tc>
          <w:tcPr>
            <w:tcW w:w="2700" w:type="dxa"/>
          </w:tcPr>
          <w:p w:rsidR="008A1CAC" w:rsidRPr="00EA0AA3" w:rsidRDefault="008A1CAC" w:rsidP="000C692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AA3">
              <w:rPr>
                <w:rFonts w:ascii="Times New Roman" w:hAnsi="Times New Roman" w:cs="Times New Roman"/>
                <w:sz w:val="28"/>
                <w:szCs w:val="28"/>
              </w:rPr>
              <w:t>49°54'50,22268"</w:t>
            </w:r>
          </w:p>
        </w:tc>
      </w:tr>
    </w:tbl>
    <w:p w:rsidR="008A1CAC" w:rsidRPr="00C9184A" w:rsidRDefault="008A1CAC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8A1CAC" w:rsidRPr="00C9184A" w:rsidRDefault="008A1CAC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8A1CAC" w:rsidRPr="00C9184A" w:rsidRDefault="008A1CAC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8A1CAC" w:rsidRPr="00C9184A" w:rsidRDefault="008A1CAC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8A1CAC" w:rsidRPr="00C9184A" w:rsidRDefault="008A1CAC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8A1CAC" w:rsidRPr="00C9184A" w:rsidRDefault="008A1CAC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8A1CAC" w:rsidRPr="00C9184A" w:rsidRDefault="008A1CAC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7C2C6B" w:rsidRPr="007C2C6B" w:rsidRDefault="007C2C6B" w:rsidP="007C2C6B">
      <w:pPr>
        <w:pStyle w:val="a6"/>
        <w:numPr>
          <w:ilvl w:val="0"/>
          <w:numId w:val="2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 охраны и границы территории</w:t>
      </w:r>
    </w:p>
    <w:p w:rsidR="006B037F" w:rsidRPr="001E45C9" w:rsidRDefault="007C2C6B" w:rsidP="006B037F">
      <w:pPr>
        <w:tabs>
          <w:tab w:val="left" w:pos="4536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 w:rsidR="006B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во имя Иконы Казанской Божией Матери с колокольней», 1736 г., расположенного по адресу: Республика Татарстан, Алексеевский муниципальный район, с. Балахчино, </w:t>
      </w:r>
      <w:r w:rsidR="006B0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Набережная, д. 2а</w:t>
      </w:r>
    </w:p>
    <w:p w:rsidR="007C2C6B" w:rsidRPr="001E45C9" w:rsidRDefault="007C2C6B" w:rsidP="006B037F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C2C6B" w:rsidRPr="001E45C9" w:rsidRDefault="007C2C6B" w:rsidP="007C2C6B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7C2C6B" w:rsidRPr="001E45C9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7C2C6B" w:rsidRPr="0012305C" w:rsidRDefault="0012305C" w:rsidP="0012305C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C2C6B"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="007C2C6B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Предметом охраны объекта культурного наследия регионального </w:t>
      </w:r>
      <w:r w:rsidR="007C2C6B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во имя Иконы Казанской Божией Матери с колокольней», 1736 г., расположенного по адресу: Республика Татарстан, Алексеевский муниципальный район, с. Балахчино, ул. Набережная, д. 2а</w:t>
      </w:r>
      <w:r w:rsidR="007C2C6B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являются: </w:t>
      </w:r>
    </w:p>
    <w:p w:rsidR="007C2C6B" w:rsidRPr="001E45C9" w:rsidRDefault="007C2C6B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C2C6B" w:rsidRDefault="007C2C6B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   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местоположение, градостроительные и композиционные характеристики в структуре исторической з</w:t>
      </w:r>
      <w:r w:rsidR="0012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астройки </w:t>
      </w:r>
      <w:r w:rsidR="00AE6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села, как </w:t>
      </w:r>
      <w:r w:rsidR="009B7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доминаты (расположение на западной окраине села около спуска к пойме реки);</w:t>
      </w:r>
      <w:r w:rsidR="00C5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 в исторических границах;</w:t>
      </w:r>
    </w:p>
    <w:p w:rsidR="00C527C1" w:rsidRDefault="00C527C1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композиционно-пространственное построение церкви (основной объём храма</w:t>
      </w:r>
      <w:r w:rsidR="0017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высокий восьмерик на двухсветном четверике, завершающийся восьмигранным сомкнутым сводом с высоким глухим барабаном и маленькой главкой с крестом; </w:t>
      </w:r>
      <w:r w:rsidR="00C91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полукруглая в плане апси</w:t>
      </w:r>
      <w:r w:rsidR="0017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под конхой</w:t>
      </w:r>
      <w:r w:rsidR="00C91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ширине равная четверику с восточной стороны основного объёма; трапезная, имеющая северный придел, полукруглой восточной стеной заканчивающийся у четверика основного объёма и с маленькой главкой </w:t>
      </w:r>
      <w:r w:rsidR="00644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глухом барабане в завершении; трёхъярусная колокольня, поставленная по оси храма (нижний ярус – четверик, два верхних яруса звона – уменьшающиеся по высоте восьмерики)</w:t>
      </w:r>
      <w:r w:rsidR="00537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537F60" w:rsidRDefault="00537F60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конструктивная основа и подлинные элементы конструкции: подлинные кирпичные стены; кирпичные своды и арки; кирпичные перемычки</w:t>
      </w:r>
      <w:r w:rsidR="00333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оконных и дверных проёмов; первоначальная внутренняя планировка; исторические габариты, геометрия и конструктивное решение крыши трапезной с приделом и завершений основного объёма и колокольни; исторический материал кровли (листовое железо);</w:t>
      </w:r>
    </w:p>
    <w:p w:rsidR="00333922" w:rsidRDefault="00333922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архитектурное решение фасадов: </w:t>
      </w:r>
      <w:r w:rsidR="00C94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стены с обмазкой по кирпичу; профилированные наличники оконных проёмов из лекального кирпича с сандриками в виде «петушьих гребешков» у четверика, трапезной, придела и апсиды</w:t>
      </w:r>
      <w:r w:rsidR="00D0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узкие полуколон</w:t>
      </w:r>
      <w:r w:rsidR="00802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 в обрамлении углов четверика и восьмерика храмовой части, в декоре апсиды; прямоугольные нишки всех ярусов колокольни; профилированные лопатки, </w:t>
      </w:r>
      <w:r w:rsidR="00871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огибающие углы всех ярусов колокольни; профилированные архивольты</w:t>
      </w:r>
      <w:r w:rsidR="000C0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проёмов ярусов звона с полосой «поребрик»; раскрепованные профилированные фризы и венчающие карнизы небольшого выноса всех объёмов; пояс «поребрик» во фризе восьмерика храмовой части; пояс декоративной кирпичной кладки «городки» во фризе трапезной, апсиды и придела; аркатурный </w:t>
      </w:r>
      <w:r w:rsidR="000C6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 и профилированное завершение барабана храмовой части; местоположение, конфигурация и пропорции исторических оконных и дверных проёмов; геометрия и конструкция столярных заполнений оконных проёмов;</w:t>
      </w:r>
    </w:p>
    <w:p w:rsidR="000C6923" w:rsidRDefault="000C6923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планировочная структура и декоративное убранство интерьеров: историческая планировка интерьеров; подлинные металлические связи в основании арок, тромпов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сводов; подлинные кованные решётки оконных проёмов; исторический лепной декор на стенах; академический стиль настенной росписи;</w:t>
      </w:r>
    </w:p>
    <w:p w:rsidR="007C0571" w:rsidRDefault="007C0571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надгробные памятники церковного некрополя,</w:t>
      </w:r>
    </w:p>
    <w:p w:rsidR="009B701E" w:rsidRPr="001E45C9" w:rsidRDefault="009B701E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2C6B" w:rsidRDefault="007C2C6B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 охраны может быть уточнён при проведении натурных и реставрационных исследований.</w:t>
      </w:r>
    </w:p>
    <w:p w:rsidR="00AE6EF7" w:rsidRDefault="00AE6EF7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6EF7" w:rsidRDefault="00AE6EF7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6EF7" w:rsidRDefault="00AE6EF7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6EF7" w:rsidRDefault="00AE6EF7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6EF7" w:rsidRDefault="00AE6EF7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6EF7" w:rsidRDefault="00AE6EF7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6EF7" w:rsidRDefault="00AE6EF7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6EF7" w:rsidRDefault="00AE6EF7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6EF7" w:rsidRDefault="00AE6EF7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571" w:rsidRDefault="007C0571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6EF7" w:rsidRPr="005C120D" w:rsidRDefault="00AE6EF7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2C6B" w:rsidRDefault="00B015D2" w:rsidP="007C2C6B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7C2C6B"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Границы территории</w:t>
      </w:r>
      <w:r w:rsidR="007C2C6B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культурного наследия регионального значения </w:t>
      </w:r>
      <w:r w:rsidR="00D9211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во имя Иконы Казанской Божией Матери с колокольней», 1736 г., расположенного по адресу: Республика Татарстан, Алексеевский муниципальный район, с. Балахчино, ул. Набережная, д. 2а</w:t>
      </w:r>
    </w:p>
    <w:p w:rsidR="00D92117" w:rsidRPr="001E45C9" w:rsidRDefault="00D92117" w:rsidP="007C2C6B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C6B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(схема)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 территории объекта культурного наследия регионального значения </w:t>
      </w:r>
      <w:r w:rsidR="00D9211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во имя Иконы Казанской Божией Матери с колокольней», 1736 г., расположенного по адресу: Республика Татарстан, Алексеевский муниципальный район, с. Балахчино, ул. Набережная, д. 2а</w:t>
      </w:r>
    </w:p>
    <w:p w:rsidR="007C2C6B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92117" w:rsidRDefault="00D92117" w:rsidP="00D92117">
      <w:pPr>
        <w:spacing w:after="0" w:line="235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4655" cy="4429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6B" w:rsidRPr="001E45C9" w:rsidRDefault="007C2C6B" w:rsidP="007C2C6B">
      <w:pPr>
        <w:spacing w:after="0" w:line="235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7C2C6B" w:rsidRPr="001E45C9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C6B" w:rsidRPr="001E45C9" w:rsidRDefault="007C2C6B" w:rsidP="007C2C6B">
      <w:pPr>
        <w:spacing w:after="0" w:line="235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C2C6B" w:rsidRPr="001E45C9" w:rsidRDefault="007C2C6B" w:rsidP="007C2C6B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Условные обозначения:</w:t>
      </w:r>
    </w:p>
    <w:p w:rsidR="007C2C6B" w:rsidRPr="001E45C9" w:rsidRDefault="007C2C6B" w:rsidP="007C2C6B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8597"/>
      </w:tblGrid>
      <w:tr w:rsidR="007C2C6B" w:rsidRPr="001E45C9" w:rsidTr="000C6923">
        <w:trPr>
          <w:trHeight w:val="351"/>
        </w:trPr>
        <w:tc>
          <w:tcPr>
            <w:tcW w:w="992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990" w:dyaOrig="345">
                <v:shape id="_x0000_i1033" type="#_x0000_t75" style="width:49.5pt;height:17.5pt" o:ole="">
                  <v:imagedata r:id="rId16" o:title=""/>
                </v:shape>
                <o:OLEObject Type="Embed" ProgID="PBrush" ShapeID="_x0000_i1033" DrawAspect="Content" ObjectID="_1616578167" r:id="rId21"/>
              </w:object>
            </w:r>
          </w:p>
        </w:tc>
        <w:tc>
          <w:tcPr>
            <w:tcW w:w="9037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культурного наследия</w:t>
            </w:r>
          </w:p>
        </w:tc>
      </w:tr>
      <w:tr w:rsidR="007C2C6B" w:rsidRPr="001E45C9" w:rsidTr="000C6923">
        <w:tc>
          <w:tcPr>
            <w:tcW w:w="992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05" w:dyaOrig="435">
                <v:shape id="_x0000_i1031" type="#_x0000_t75" style="width:41pt;height:18pt" o:ole="">
                  <v:imagedata r:id="rId11" o:title=""/>
                </v:shape>
                <o:OLEObject Type="Embed" ProgID="PBrush" ShapeID="_x0000_i1031" DrawAspect="Content" ObjectID="_1616578168" r:id="rId22"/>
              </w:object>
            </w:r>
          </w:p>
        </w:tc>
        <w:tc>
          <w:tcPr>
            <w:tcW w:w="9037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объекта культурного наследия</w:t>
            </w:r>
          </w:p>
        </w:tc>
      </w:tr>
      <w:tr w:rsidR="007C2C6B" w:rsidRPr="001E45C9" w:rsidTr="000C6923">
        <w:tc>
          <w:tcPr>
            <w:tcW w:w="992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435">
                <v:shape id="_x0000_i1032" type="#_x0000_t75" style="width:39.5pt;height:15.5pt" o:ole="">
                  <v:imagedata r:id="rId13" o:title=""/>
                </v:shape>
                <o:OLEObject Type="Embed" ProgID="PBrush" ShapeID="_x0000_i1032" DrawAspect="Content" ObjectID="_1616578169" r:id="rId23"/>
              </w:object>
            </w:r>
          </w:p>
        </w:tc>
        <w:tc>
          <w:tcPr>
            <w:tcW w:w="9037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границы территории объекта культурного наследия </w:t>
            </w:r>
          </w:p>
        </w:tc>
      </w:tr>
    </w:tbl>
    <w:p w:rsidR="007C2C6B" w:rsidRPr="001E45C9" w:rsidRDefault="007C2C6B" w:rsidP="007C2C6B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C6B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Картографическое описание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регионального значения </w:t>
      </w:r>
      <w:r w:rsidR="0078042C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значения </w:t>
      </w:r>
      <w:r w:rsidR="00780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во имя Иконы Казанской Божией Матери </w:t>
      </w:r>
      <w:r w:rsidR="00780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колокольней», 1736 г., расположенного по адресу: Республика Татарстан, Алексеевский муниципальный район, с. Балахчино, ул. Набережная, д. 2а</w:t>
      </w:r>
    </w:p>
    <w:p w:rsidR="007C2C6B" w:rsidRPr="001E45C9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7C2C6B" w:rsidRPr="00DD5FAE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</w:t>
      </w:r>
      <w:r w:rsidR="00780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наследия регионального значения </w:t>
      </w:r>
      <w:r w:rsidR="0078042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во имя Иконы Казанской Божией Матери с колокольней», 1736 г., расположенного по адресу: Республика Татарстан, Алексеевский муниципальный район, с. Балахчино, ул. Набережная, д. 2а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проходят: </w:t>
      </w:r>
    </w:p>
    <w:p w:rsidR="007C2C6B" w:rsidRPr="001E45C9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C6B" w:rsidRPr="001E45C9" w:rsidRDefault="007C2C6B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юго-западная часть:</w:t>
      </w:r>
      <w:r w:rsidR="00463F51" w:rsidRPr="00463F51">
        <w:rPr>
          <w:rFonts w:ascii="Times New Roman" w:hAnsi="Times New Roman" w:cs="Times New Roman"/>
          <w:sz w:val="28"/>
          <w:szCs w:val="28"/>
        </w:rPr>
        <w:t xml:space="preserve"> </w:t>
      </w:r>
      <w:r w:rsidR="00463F51" w:rsidRPr="004E5DF9">
        <w:rPr>
          <w:rFonts w:ascii="Times New Roman" w:hAnsi="Times New Roman" w:cs="Times New Roman"/>
          <w:sz w:val="28"/>
          <w:szCs w:val="28"/>
        </w:rPr>
        <w:t xml:space="preserve">по существующей в государственном кадастре недвижимости границе земельного участка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(поворотные точки 1 – 2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7C2C6B" w:rsidRPr="001E45C9" w:rsidRDefault="007C2C6B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северо-западная часть: </w:t>
      </w:r>
      <w:r w:rsidR="00463F51" w:rsidRPr="004E5DF9">
        <w:rPr>
          <w:rFonts w:ascii="Times New Roman" w:hAnsi="Times New Roman" w:cs="Times New Roman"/>
          <w:sz w:val="28"/>
          <w:szCs w:val="28"/>
        </w:rPr>
        <w:t xml:space="preserve">параллельно существующему ограждению, по существующей в государственном кадастре недвижимости границе земельного участка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(поворотные точки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– 3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7C2C6B" w:rsidRPr="001E45C9" w:rsidRDefault="007C2C6B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северо-восточная часть: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3F51" w:rsidRPr="004E5DF9">
        <w:rPr>
          <w:rFonts w:ascii="Times New Roman" w:hAnsi="Times New Roman" w:cs="Times New Roman"/>
          <w:sz w:val="28"/>
          <w:szCs w:val="28"/>
        </w:rPr>
        <w:t xml:space="preserve">по существующей в государственном кадастре недвижимости границе земельного участка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(поворотные точки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– 4</w:t>
      </w:r>
      <w:r w:rsidR="00463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5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7C2C6B" w:rsidRDefault="007C2C6B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юго-восточная часть: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3F51" w:rsidRPr="004E5DF9">
        <w:rPr>
          <w:rFonts w:ascii="Times New Roman" w:hAnsi="Times New Roman" w:cs="Times New Roman"/>
          <w:sz w:val="28"/>
          <w:szCs w:val="28"/>
        </w:rPr>
        <w:t>по улице Набережная по красной линии, по существующей в государственном кадастре недвижимо</w:t>
      </w:r>
      <w:r w:rsidR="00463F51">
        <w:rPr>
          <w:rFonts w:ascii="Times New Roman" w:hAnsi="Times New Roman" w:cs="Times New Roman"/>
          <w:sz w:val="28"/>
          <w:szCs w:val="28"/>
        </w:rPr>
        <w:t xml:space="preserve">сти границе земельного участка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(поворотные точ</w:t>
      </w:r>
      <w:r w:rsidR="00463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4 – 5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63F51" w:rsidRPr="00292E75" w:rsidRDefault="00463F51" w:rsidP="00463F51">
      <w:pPr>
        <w:rPr>
          <w:rFonts w:ascii="Times New Roman" w:hAnsi="Times New Roman" w:cs="Times New Roman"/>
          <w:sz w:val="28"/>
          <w:szCs w:val="28"/>
        </w:rPr>
      </w:pPr>
    </w:p>
    <w:p w:rsidR="007C2C6B" w:rsidRPr="001E45C9" w:rsidRDefault="007C2C6B" w:rsidP="007C2C6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C6B" w:rsidRPr="001E45C9" w:rsidRDefault="007C2C6B" w:rsidP="007C2C6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поворотных точек</w:t>
      </w:r>
    </w:p>
    <w:p w:rsidR="007C2C6B" w:rsidRPr="001E45C9" w:rsidRDefault="007C2C6B" w:rsidP="007C2C6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C6B" w:rsidRDefault="007C2C6B" w:rsidP="007C2C6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регионального значения </w:t>
      </w:r>
      <w:r w:rsidR="0078042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во имя Иконы Казанской Божией Матери с колокольней», 1736 г., расположенного по адресу: Республика Татарстан, Алексеевский муниципальный район, с. Балахчино, ул. Набережная, д. 2а</w:t>
      </w:r>
      <w:r w:rsidR="0078042C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C2C6B" w:rsidRPr="001E45C9" w:rsidRDefault="007C2C6B" w:rsidP="007C2C6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7C2C6B" w:rsidRPr="001E45C9" w:rsidRDefault="007C2C6B" w:rsidP="007C2C6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D1DC7" w:rsidRPr="00C9184A" w:rsidRDefault="001D1DC7" w:rsidP="007C2C6B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5"/>
        <w:tblpPr w:leftFromText="180" w:rightFromText="180" w:vertAnchor="text" w:tblpX="421" w:tblpY="17"/>
        <w:tblW w:w="9322" w:type="dxa"/>
        <w:tblLook w:val="04A0" w:firstRow="1" w:lastRow="0" w:firstColumn="1" w:lastColumn="0" w:noHBand="0" w:noVBand="1"/>
      </w:tblPr>
      <w:tblGrid>
        <w:gridCol w:w="594"/>
        <w:gridCol w:w="1798"/>
        <w:gridCol w:w="1714"/>
        <w:gridCol w:w="2552"/>
        <w:gridCol w:w="2664"/>
      </w:tblGrid>
      <w:tr w:rsidR="001D1DC7" w:rsidRPr="00365856" w:rsidTr="001D1DC7">
        <w:trPr>
          <w:trHeight w:val="529"/>
        </w:trPr>
        <w:tc>
          <w:tcPr>
            <w:tcW w:w="594" w:type="dxa"/>
            <w:vMerge w:val="restart"/>
          </w:tcPr>
          <w:p w:rsidR="001D1DC7" w:rsidRPr="003108D7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1DC7" w:rsidRPr="003108D7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512" w:type="dxa"/>
            <w:gridSpan w:val="2"/>
          </w:tcPr>
          <w:p w:rsidR="001D1DC7" w:rsidRPr="003108D7" w:rsidRDefault="001D1DC7" w:rsidP="001D1DC7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Координаты точки в</w:t>
            </w:r>
          </w:p>
          <w:p w:rsidR="001D1DC7" w:rsidRPr="003108D7" w:rsidRDefault="001D1DC7" w:rsidP="001D1DC7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системе МСК-16</w:t>
            </w:r>
          </w:p>
        </w:tc>
        <w:tc>
          <w:tcPr>
            <w:tcW w:w="5216" w:type="dxa"/>
            <w:gridSpan w:val="2"/>
          </w:tcPr>
          <w:p w:rsidR="001D1DC7" w:rsidRPr="003108D7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точки в системе </w:t>
            </w: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WGS</w:t>
            </w: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</w:tr>
      <w:tr w:rsidR="001D1DC7" w:rsidRPr="00365856" w:rsidTr="001D1DC7">
        <w:tc>
          <w:tcPr>
            <w:tcW w:w="594" w:type="dxa"/>
            <w:vMerge/>
          </w:tcPr>
          <w:p w:rsidR="001D1DC7" w:rsidRPr="003108D7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1D1DC7" w:rsidRPr="003108D7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14" w:type="dxa"/>
          </w:tcPr>
          <w:p w:rsidR="001D1DC7" w:rsidRPr="003108D7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552" w:type="dxa"/>
          </w:tcPr>
          <w:p w:rsidR="001D1DC7" w:rsidRPr="003108D7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664" w:type="dxa"/>
          </w:tcPr>
          <w:p w:rsidR="001D1DC7" w:rsidRPr="003108D7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Восточная широта</w:t>
            </w:r>
          </w:p>
        </w:tc>
      </w:tr>
      <w:tr w:rsidR="001D1DC7" w:rsidRPr="00365856" w:rsidTr="001D1DC7">
        <w:tc>
          <w:tcPr>
            <w:tcW w:w="59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422335.97</w:t>
            </w:r>
          </w:p>
        </w:tc>
        <w:tc>
          <w:tcPr>
            <w:tcW w:w="171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1356722.22</w:t>
            </w:r>
          </w:p>
        </w:tc>
        <w:tc>
          <w:tcPr>
            <w:tcW w:w="2552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55°18'21,06712"</w:t>
            </w:r>
          </w:p>
        </w:tc>
        <w:tc>
          <w:tcPr>
            <w:tcW w:w="266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49°55'35,41512"</w:t>
            </w:r>
          </w:p>
        </w:tc>
      </w:tr>
      <w:tr w:rsidR="001D1DC7" w:rsidRPr="00365856" w:rsidTr="001D1DC7">
        <w:tc>
          <w:tcPr>
            <w:tcW w:w="59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422355.56</w:t>
            </w:r>
          </w:p>
        </w:tc>
        <w:tc>
          <w:tcPr>
            <w:tcW w:w="171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1356714.13</w:t>
            </w:r>
          </w:p>
        </w:tc>
        <w:tc>
          <w:tcPr>
            <w:tcW w:w="2552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55°18'21,70386"</w:t>
            </w:r>
          </w:p>
        </w:tc>
        <w:tc>
          <w:tcPr>
            <w:tcW w:w="266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49°55'34,97081"</w:t>
            </w:r>
          </w:p>
        </w:tc>
      </w:tr>
      <w:tr w:rsidR="001D1DC7" w:rsidRPr="00365856" w:rsidTr="001D1DC7">
        <w:trPr>
          <w:trHeight w:val="340"/>
        </w:trPr>
        <w:tc>
          <w:tcPr>
            <w:tcW w:w="59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422371.72</w:t>
            </w:r>
          </w:p>
        </w:tc>
        <w:tc>
          <w:tcPr>
            <w:tcW w:w="171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1356726.81</w:t>
            </w:r>
          </w:p>
        </w:tc>
        <w:tc>
          <w:tcPr>
            <w:tcW w:w="2552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55°18'22,22109"</w:t>
            </w:r>
          </w:p>
        </w:tc>
        <w:tc>
          <w:tcPr>
            <w:tcW w:w="266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49°55'35,70125"</w:t>
            </w:r>
          </w:p>
        </w:tc>
      </w:tr>
      <w:tr w:rsidR="001D1DC7" w:rsidRPr="00365856" w:rsidTr="001D1DC7">
        <w:tc>
          <w:tcPr>
            <w:tcW w:w="59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422381.13</w:t>
            </w:r>
          </w:p>
        </w:tc>
        <w:tc>
          <w:tcPr>
            <w:tcW w:w="171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1356756.69</w:t>
            </w:r>
          </w:p>
        </w:tc>
        <w:tc>
          <w:tcPr>
            <w:tcW w:w="2552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55°18'22,51294"</w:t>
            </w:r>
          </w:p>
        </w:tc>
        <w:tc>
          <w:tcPr>
            <w:tcW w:w="266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49°55'37,40168"</w:t>
            </w:r>
          </w:p>
        </w:tc>
      </w:tr>
      <w:tr w:rsidR="001D1DC7" w:rsidRPr="00365856" w:rsidTr="001D1DC7">
        <w:tc>
          <w:tcPr>
            <w:tcW w:w="59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422351.29</w:t>
            </w:r>
          </w:p>
        </w:tc>
        <w:tc>
          <w:tcPr>
            <w:tcW w:w="171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1356767.96</w:t>
            </w:r>
          </w:p>
        </w:tc>
        <w:tc>
          <w:tcPr>
            <w:tcW w:w="2552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55°18'21,54348"</w:t>
            </w:r>
          </w:p>
        </w:tc>
        <w:tc>
          <w:tcPr>
            <w:tcW w:w="2664" w:type="dxa"/>
          </w:tcPr>
          <w:p w:rsidR="001D1DC7" w:rsidRPr="00292E75" w:rsidRDefault="001D1DC7" w:rsidP="001D1DC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sz w:val="28"/>
                <w:szCs w:val="28"/>
              </w:rPr>
              <w:t>49°55'38,01877"</w:t>
            </w:r>
          </w:p>
        </w:tc>
      </w:tr>
    </w:tbl>
    <w:p w:rsidR="007C2C6B" w:rsidRPr="00C9184A" w:rsidRDefault="007C2C6B" w:rsidP="007C2C6B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7C2C6B" w:rsidRPr="00C9184A" w:rsidRDefault="007C2C6B" w:rsidP="007C2C6B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7C2C6B" w:rsidRPr="00C9184A" w:rsidRDefault="007C2C6B" w:rsidP="007C2C6B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6516"/>
        <w:gridCol w:w="3679"/>
      </w:tblGrid>
      <w:tr w:rsidR="00B015D2" w:rsidRPr="001E45C9" w:rsidTr="00B015D2">
        <w:tc>
          <w:tcPr>
            <w:tcW w:w="6516" w:type="dxa"/>
            <w:shd w:val="clear" w:color="auto" w:fill="auto"/>
          </w:tcPr>
          <w:p w:rsidR="00B015D2" w:rsidRPr="00B015D2" w:rsidRDefault="00B015D2" w:rsidP="005F2E2E">
            <w:pPr>
              <w:spacing w:after="0" w:line="235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B015D2" w:rsidRPr="00B015D2" w:rsidRDefault="00B015D2" w:rsidP="005F2E2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B015D2" w:rsidRPr="00B015D2" w:rsidRDefault="00B015D2" w:rsidP="005F2E2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Комитета Республики Татарстан по охране объектов культурного наследия</w:t>
            </w:r>
          </w:p>
          <w:p w:rsidR="00B015D2" w:rsidRPr="00B015D2" w:rsidRDefault="00B015D2" w:rsidP="00B015D2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</w:t>
            </w: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</w:t>
            </w: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</w:p>
          <w:p w:rsidR="00B015D2" w:rsidRPr="00B015D2" w:rsidRDefault="00B015D2" w:rsidP="005F2E2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</w:t>
            </w:r>
          </w:p>
        </w:tc>
      </w:tr>
    </w:tbl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E45C9" w:rsidRPr="0069571E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69571E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</w:t>
      </w:r>
      <w:r w:rsidRPr="0069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использования </w:t>
      </w:r>
    </w:p>
    <w:p w:rsidR="001E45C9" w:rsidRPr="0069571E" w:rsidRDefault="001E45C9" w:rsidP="001E45C9">
      <w:pPr>
        <w:spacing w:after="0" w:line="235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Pr="00695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186730" w:rsidRPr="00695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регионального значения </w:t>
      </w:r>
    </w:p>
    <w:p w:rsidR="001E45C9" w:rsidRPr="001E45C9" w:rsidRDefault="001E45C9" w:rsidP="001E45C9">
      <w:pPr>
        <w:spacing w:after="0" w:line="235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E45C9" w:rsidRPr="00E51F70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территории </w:t>
      </w:r>
      <w:r w:rsidRPr="00E51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культурного наследия регионального значения</w:t>
      </w:r>
      <w:r w:rsidR="0069571E" w:rsidRPr="00E51F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Алексеевского муниципального района Республики Татарстан</w:t>
      </w:r>
      <w:r w:rsidR="00E5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1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разрешается:</w:t>
      </w:r>
    </w:p>
    <w:p w:rsidR="001E45C9" w:rsidRPr="00E51F70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4AC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</w:t>
      </w:r>
      <w:r w:rsidR="004E7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работ по сохранению объектов</w:t>
      </w:r>
      <w:r w:rsidRPr="00E51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культурного наследия</w:t>
      </w:r>
      <w:r w:rsidR="004E7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</w:t>
      </w:r>
      <w:r w:rsidR="001D7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задания на проведение указанных работ, разрешения на проведение указанных работ, выданных региональным органом охраны объектов культурного наследия, проектной документацией на</w:t>
      </w:r>
      <w:r w:rsidR="00B3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работ по сохранению объектов культурного наследия, согласованной </w:t>
      </w:r>
      <w:r w:rsidR="00B3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региональным органом охраны объектов культурного наследия</w:t>
      </w:r>
      <w:r w:rsidR="00B3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при условии осуществления технического, авторского и государственного надзора в области охраны объектов культурного наследия </w:t>
      </w:r>
      <w:r w:rsidR="00F92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их проведением. В случае,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объекта, указанные работы проводятся в соответствии с требованиями Федерального закона от 25 июня 2002 г. № 73-ФЗ «Об объектах культурного наследия (памя</w:t>
      </w:r>
      <w:r w:rsidR="0068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тниках истории и культуры) наро</w:t>
      </w:r>
      <w:r w:rsidR="00F92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 Российской Федерации»</w:t>
      </w:r>
      <w:r w:rsidR="0068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Федеральный закон) и Градостроительного кодекса Российской Федерации;</w:t>
      </w:r>
    </w:p>
    <w:p w:rsidR="007106C3" w:rsidRDefault="006824AC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в порядке и случаях, предусмотренных Федеральным законом, изыскательских, проектных, земляных, мелиоратив</w:t>
      </w:r>
      <w:r w:rsidR="00710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ых, хозяйственных и иных работ, в том числе:</w:t>
      </w:r>
    </w:p>
    <w:p w:rsidR="007106C3" w:rsidRDefault="007106C3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снос диссонирующих объектов (поздние пристройки);</w:t>
      </w:r>
    </w:p>
    <w:p w:rsidR="007106C3" w:rsidRDefault="007106C3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озеленение и благоустройство территории, ведение приусадебного хозяйства;</w:t>
      </w:r>
    </w:p>
    <w:p w:rsidR="00FA62E7" w:rsidRDefault="007106C3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прокладка дорожных и реконструкция дорожных и инженерных коммуникаций</w:t>
      </w:r>
      <w:r w:rsidR="00FA6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нарушающие целостность объектов культурного наследия и не создающие угрозы его повреждения, разрушения или уничтожения, угрозы пожара;</w:t>
      </w:r>
    </w:p>
    <w:p w:rsidR="00FA62E7" w:rsidRDefault="00FA62E7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археологических полевых работ;</w:t>
      </w:r>
    </w:p>
    <w:p w:rsidR="00C65C36" w:rsidRDefault="00FA62E7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ведение хозяйственной деятельности, не противоречащей требованиям обеспечения сохранности объектов культурного наследия и позволяющей </w:t>
      </w:r>
      <w:r w:rsidR="00C6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функционирование объектов культурного наследия в современных условиях. </w:t>
      </w:r>
    </w:p>
    <w:p w:rsidR="001E45C9" w:rsidRPr="0046402C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использование земельного участка, приспособление объект</w:t>
      </w:r>
      <w:r w:rsidR="00C65C36"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культурного наследия для современного использования в соответствии со следующими видами разрешенного использования земельного участка и объектов капитального строительства (коды видов разрешенного использования указаны в соответствии с приказом Министерства экономического развития Российской Фе</w:t>
      </w:r>
      <w:r w:rsidR="00C65C36"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дерации от </w:t>
      </w:r>
      <w:r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t>1 сентября 2014 г. № 540 «Об утверждении классификатора видов разрешённого использования земельных участков»):</w:t>
      </w:r>
    </w:p>
    <w:p w:rsidR="001E45C9" w:rsidRPr="007314FC" w:rsidRDefault="007314FC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религиозное использование (код 3.7</w:t>
      </w:r>
      <w:r w:rsidR="001E45C9" w:rsidRPr="0073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1E45C9" w:rsidRPr="0046402C" w:rsidRDefault="001E45C9" w:rsidP="004E7516">
      <w:pPr>
        <w:numPr>
          <w:ilvl w:val="0"/>
          <w:numId w:val="1"/>
        </w:numPr>
        <w:tabs>
          <w:tab w:val="left" w:pos="0"/>
        </w:tabs>
        <w:spacing w:after="0" w:line="23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воссоздание (восстановление) утраченных элементов и частей объекта культурного наследия посредством его реставрации по существующим чертежам, обмерам и историческим аналогам;</w:t>
      </w:r>
    </w:p>
    <w:p w:rsidR="001E45C9" w:rsidRPr="0046402C" w:rsidRDefault="001E45C9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использование в покрытии площадок, переходов и проездов традиционных материалов (камень, гранит и иные материалы, имитирующие натуральные);</w:t>
      </w:r>
    </w:p>
    <w:p w:rsidR="001E45C9" w:rsidRPr="0046402C" w:rsidRDefault="001E45C9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применение отдельно стоящего оборудования освещения, отвечающего характеристикам элементов исторической среды;</w:t>
      </w:r>
    </w:p>
    <w:p w:rsidR="001E45C9" w:rsidRPr="007314FC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фасадах объекта культурного наследия информационных надписей и обозначений, мемориальных досок не выше 1-го этажа объекта культурного наследия</w:t>
      </w:r>
      <w:r w:rsidRPr="0073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45C9" w:rsidRPr="007314FC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ночной подсветки фасадов объекта культурного наследия;</w:t>
      </w:r>
    </w:p>
    <w:p w:rsidR="00581B3E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понижение директивного уровня территории, вертикальная планировка</w:t>
      </w:r>
      <w:r w:rsidRPr="0073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 </w:t>
      </w:r>
      <w:r w:rsidRPr="0073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археологического сопровождения работ</w:t>
      </w:r>
      <w:r w:rsidR="00581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D3992" w:rsidRDefault="00581B3E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объектов культурного наследия в целях их экспонирования, сохранения</w:t>
      </w:r>
      <w:r w:rsidR="006D3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традиционных визуальных восприятий с основных видовых точек и смотровых площадок;</w:t>
      </w:r>
    </w:p>
    <w:p w:rsidR="006D3992" w:rsidRDefault="006D3992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 пожарной безопасности;</w:t>
      </w:r>
    </w:p>
    <w:p w:rsidR="001E45C9" w:rsidRPr="007314FC" w:rsidRDefault="006D3992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</w:t>
      </w:r>
      <w:r w:rsidR="00504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 экологической безопасности.</w:t>
      </w:r>
    </w:p>
    <w:p w:rsidR="001E45C9" w:rsidRPr="001E45C9" w:rsidRDefault="001E45C9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BD2D1D" w:rsidRDefault="001E45C9" w:rsidP="004E7516">
      <w:pPr>
        <w:spacing w:after="0" w:line="235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</w:t>
      </w:r>
      <w:r w:rsidR="00BD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D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2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BD2D1D" w:rsidRPr="00BD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культурного наследия, </w:t>
      </w:r>
      <w:r w:rsidRPr="00BD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запрещаются:</w:t>
      </w:r>
    </w:p>
    <w:p w:rsidR="001E45C9" w:rsidRPr="001E45C9" w:rsidRDefault="001E45C9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E45C9" w:rsidRPr="00415533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среды объекта культурного наследия;</w:t>
      </w:r>
    </w:p>
    <w:p w:rsidR="001E45C9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объектов капитального строительства (и их частей) и увеличение объёмно-пространственных характеристик существующих на территории памятника объектов капитального строительства;</w:t>
      </w:r>
    </w:p>
    <w:p w:rsidR="00504EAD" w:rsidRDefault="00504EAD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искажение традиционных характеристик эво</w:t>
      </w:r>
      <w:r w:rsidR="00562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люционно сложившихся композиций застройки исторических владений;</w:t>
      </w:r>
    </w:p>
    <w:p w:rsidR="00EC0E4A" w:rsidRPr="00111044" w:rsidRDefault="00EC0E4A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 характеристик городского и природного ландшафта, композиционной связанного с </w:t>
      </w:r>
      <w:r w:rsidR="00111044"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объектами культурного наследия;</w:t>
      </w:r>
    </w:p>
    <w:p w:rsidR="001E45C9" w:rsidRPr="00111044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установка на фасадах и крыш</w:t>
      </w:r>
      <w:r w:rsidR="00EC0E4A"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</w:t>
      </w:r>
      <w:r w:rsidR="00EC0E4A"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культурного наследия кондиционеров, крупногабаритных антенн и иных эле</w:t>
      </w:r>
      <w:r w:rsid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ментов инженерного оборудования.</w:t>
      </w:r>
    </w:p>
    <w:p w:rsidR="00673D33" w:rsidRDefault="00673D33">
      <w:bookmarkStart w:id="0" w:name="_GoBack"/>
      <w:bookmarkEnd w:id="0"/>
    </w:p>
    <w:sectPr w:rsidR="00673D33" w:rsidSect="005C120D">
      <w:headerReference w:type="default" r:id="rId2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A1" w:rsidRDefault="00660BA1">
      <w:pPr>
        <w:spacing w:after="0" w:line="240" w:lineRule="auto"/>
      </w:pPr>
      <w:r>
        <w:separator/>
      </w:r>
    </w:p>
  </w:endnote>
  <w:endnote w:type="continuationSeparator" w:id="0">
    <w:p w:rsidR="00660BA1" w:rsidRDefault="0066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A1" w:rsidRDefault="00660BA1">
      <w:pPr>
        <w:spacing w:after="0" w:line="240" w:lineRule="auto"/>
      </w:pPr>
      <w:r>
        <w:separator/>
      </w:r>
    </w:p>
  </w:footnote>
  <w:footnote w:type="continuationSeparator" w:id="0">
    <w:p w:rsidR="00660BA1" w:rsidRDefault="0066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923" w:rsidRDefault="000C69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C3D89" w:rsidRPr="00CC3D89">
      <w:rPr>
        <w:noProof/>
        <w:lang w:val="ru-RU"/>
      </w:rPr>
      <w:t>15</w:t>
    </w:r>
    <w:r>
      <w:fldChar w:fldCharType="end"/>
    </w:r>
  </w:p>
  <w:p w:rsidR="000C6923" w:rsidRDefault="000C69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55543"/>
    <w:multiLevelType w:val="hybridMultilevel"/>
    <w:tmpl w:val="71B6D46A"/>
    <w:lvl w:ilvl="0" w:tplc="EB34C2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F368FB"/>
    <w:multiLevelType w:val="multilevel"/>
    <w:tmpl w:val="D9CCF2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6385830"/>
    <w:multiLevelType w:val="multilevel"/>
    <w:tmpl w:val="D9CCF2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C9"/>
    <w:rsid w:val="00080510"/>
    <w:rsid w:val="00086015"/>
    <w:rsid w:val="000B75C1"/>
    <w:rsid w:val="000C0993"/>
    <w:rsid w:val="000C6923"/>
    <w:rsid w:val="00111044"/>
    <w:rsid w:val="0012305C"/>
    <w:rsid w:val="00141A9A"/>
    <w:rsid w:val="00171AF0"/>
    <w:rsid w:val="00186730"/>
    <w:rsid w:val="0019258D"/>
    <w:rsid w:val="001D1DC7"/>
    <w:rsid w:val="001D7D08"/>
    <w:rsid w:val="001E1896"/>
    <w:rsid w:val="001E45C9"/>
    <w:rsid w:val="00203C32"/>
    <w:rsid w:val="00333922"/>
    <w:rsid w:val="003D0134"/>
    <w:rsid w:val="00415533"/>
    <w:rsid w:val="00463F51"/>
    <w:rsid w:val="0046402C"/>
    <w:rsid w:val="004C48F2"/>
    <w:rsid w:val="004E7516"/>
    <w:rsid w:val="00504EAD"/>
    <w:rsid w:val="00537F60"/>
    <w:rsid w:val="0054361E"/>
    <w:rsid w:val="005628D7"/>
    <w:rsid w:val="00581B3E"/>
    <w:rsid w:val="005C120D"/>
    <w:rsid w:val="006105C1"/>
    <w:rsid w:val="006430BE"/>
    <w:rsid w:val="0064438C"/>
    <w:rsid w:val="00660BA1"/>
    <w:rsid w:val="00673D33"/>
    <w:rsid w:val="006824AC"/>
    <w:rsid w:val="0069571E"/>
    <w:rsid w:val="006A6BA5"/>
    <w:rsid w:val="006B037F"/>
    <w:rsid w:val="006D3992"/>
    <w:rsid w:val="007106C3"/>
    <w:rsid w:val="00721133"/>
    <w:rsid w:val="007314FC"/>
    <w:rsid w:val="007716CC"/>
    <w:rsid w:val="0078042C"/>
    <w:rsid w:val="00797D6C"/>
    <w:rsid w:val="007C0571"/>
    <w:rsid w:val="007C2C6B"/>
    <w:rsid w:val="007C7F08"/>
    <w:rsid w:val="00802422"/>
    <w:rsid w:val="00871B28"/>
    <w:rsid w:val="008778F6"/>
    <w:rsid w:val="008A1CAC"/>
    <w:rsid w:val="00914D61"/>
    <w:rsid w:val="009B701E"/>
    <w:rsid w:val="009F03D3"/>
    <w:rsid w:val="00AE6EF7"/>
    <w:rsid w:val="00B015D2"/>
    <w:rsid w:val="00B31E33"/>
    <w:rsid w:val="00B4463E"/>
    <w:rsid w:val="00BD2D1D"/>
    <w:rsid w:val="00BF65D6"/>
    <w:rsid w:val="00C527C1"/>
    <w:rsid w:val="00C65C36"/>
    <w:rsid w:val="00C9109B"/>
    <w:rsid w:val="00C94D2A"/>
    <w:rsid w:val="00CC3D89"/>
    <w:rsid w:val="00CF06D3"/>
    <w:rsid w:val="00D02164"/>
    <w:rsid w:val="00D160F8"/>
    <w:rsid w:val="00D92117"/>
    <w:rsid w:val="00DD5FAE"/>
    <w:rsid w:val="00E51F70"/>
    <w:rsid w:val="00E65D8C"/>
    <w:rsid w:val="00E932FB"/>
    <w:rsid w:val="00EC0E4A"/>
    <w:rsid w:val="00F02F72"/>
    <w:rsid w:val="00F92FE5"/>
    <w:rsid w:val="00FA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1E7E-2872-4F1E-A109-BB90D819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45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1E45C9"/>
    <w:rPr>
      <w:rFonts w:ascii="Times New Roman" w:eastAsia="Calibri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8A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2019-04-12T09:42:00Z</dcterms:created>
  <dcterms:modified xsi:type="dcterms:W3CDTF">2019-04-12T09:42:00Z</dcterms:modified>
</cp:coreProperties>
</file>