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226"/>
        <w:gridCol w:w="1555"/>
        <w:gridCol w:w="4358"/>
      </w:tblGrid>
      <w:tr w:rsidR="009509DA" w:rsidRPr="0051041B" w:rsidTr="0004284E">
        <w:trPr>
          <w:trHeight w:val="1259"/>
        </w:trPr>
        <w:tc>
          <w:tcPr>
            <w:tcW w:w="4361" w:type="dxa"/>
            <w:vAlign w:val="center"/>
          </w:tcPr>
          <w:p w:rsidR="009509DA" w:rsidRPr="0051041B" w:rsidRDefault="009509DA" w:rsidP="0004284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t>МИНИСТЕРСТВО ТРАНСПОРТА</w:t>
            </w: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 И ДОРОЖНОГО ХОЗЯЙСТВА</w:t>
            </w: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РЕСПУБЛИКИ ТАТАРСТАН</w:t>
            </w:r>
          </w:p>
        </w:tc>
        <w:tc>
          <w:tcPr>
            <w:tcW w:w="1559" w:type="dxa"/>
            <w:vAlign w:val="center"/>
          </w:tcPr>
          <w:p w:rsidR="009509DA" w:rsidRPr="0051041B" w:rsidRDefault="009509DA" w:rsidP="0004284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041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70D6E83" wp14:editId="49556358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71755</wp:posOffset>
                  </wp:positionV>
                  <wp:extent cx="809625" cy="733425"/>
                  <wp:effectExtent l="0" t="0" r="9525" b="9525"/>
                  <wp:wrapSquare wrapText="bothSides"/>
                  <wp:docPr id="1" name="Рисунок 1" descr="бланк прика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ланк прика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5" t="21188" r="44347" b="43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2" w:type="dxa"/>
            <w:vAlign w:val="center"/>
          </w:tcPr>
          <w:p w:rsidR="009509DA" w:rsidRPr="0051041B" w:rsidRDefault="009509DA" w:rsidP="0004284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t>ТАТАРСТАН РЕСПУБЛИКАСЫ</w:t>
            </w: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ТРАНСПОРТ ҺӘМ ЮЛ</w:t>
            </w:r>
            <w:r w:rsidRPr="0051041B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ХУҖАЛЫГЫ МИНИСТРЛЫГЫ</w:t>
            </w:r>
          </w:p>
        </w:tc>
      </w:tr>
    </w:tbl>
    <w:p w:rsidR="009509DA" w:rsidRPr="0051041B" w:rsidRDefault="009509DA" w:rsidP="00950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7"/>
        <w:gridCol w:w="5062"/>
      </w:tblGrid>
      <w:tr w:rsidR="009509DA" w:rsidRPr="0051041B" w:rsidTr="0004284E">
        <w:trPr>
          <w:trHeight w:val="459"/>
        </w:trPr>
        <w:tc>
          <w:tcPr>
            <w:tcW w:w="5211" w:type="dxa"/>
          </w:tcPr>
          <w:p w:rsidR="009509DA" w:rsidRPr="0051041B" w:rsidRDefault="009509DA" w:rsidP="0004284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04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БОЕРЫК</w:t>
            </w:r>
          </w:p>
        </w:tc>
        <w:tc>
          <w:tcPr>
            <w:tcW w:w="5211" w:type="dxa"/>
          </w:tcPr>
          <w:p w:rsidR="009509DA" w:rsidRPr="0051041B" w:rsidRDefault="009509DA" w:rsidP="0004284E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104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9509DA" w:rsidRPr="0051041B" w:rsidTr="0004284E">
        <w:tc>
          <w:tcPr>
            <w:tcW w:w="5211" w:type="dxa"/>
          </w:tcPr>
          <w:p w:rsidR="009509DA" w:rsidRPr="0051041B" w:rsidRDefault="00BA0BE4" w:rsidP="0095108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9509DA" w:rsidRPr="0051041B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___________</w:t>
            </w:r>
            <w:r w:rsidR="009509DA" w:rsidRPr="005104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11" w:type="dxa"/>
          </w:tcPr>
          <w:p w:rsidR="009509DA" w:rsidRPr="0051041B" w:rsidRDefault="009509DA" w:rsidP="00951088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51041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BA0B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</w:t>
            </w:r>
            <w:r w:rsidRPr="00C14B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E1B52" w:rsidRDefault="006E1B52" w:rsidP="00DE3DC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509DA" w:rsidRDefault="009509DA" w:rsidP="00DE3DC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E3DC9" w:rsidRPr="00CB6BF4" w:rsidRDefault="00DE3DC9" w:rsidP="00DE3DC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B6BF4">
        <w:rPr>
          <w:rFonts w:ascii="Times New Roman" w:hAnsi="Times New Roman"/>
          <w:sz w:val="28"/>
          <w:szCs w:val="28"/>
        </w:rPr>
        <w:t>г. Казань</w:t>
      </w:r>
    </w:p>
    <w:p w:rsidR="00DE3DC9" w:rsidRPr="00CB6BF4" w:rsidRDefault="00DE3DC9" w:rsidP="00DE3DC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DE3DC9" w:rsidRPr="00CB6BF4" w:rsidRDefault="00951088" w:rsidP="00951088">
      <w:pPr>
        <w:pStyle w:val="ConsPlusTitle"/>
        <w:tabs>
          <w:tab w:val="left" w:pos="5103"/>
        </w:tabs>
        <w:ind w:right="680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DE3DC9" w:rsidRPr="00CB6BF4">
        <w:rPr>
          <w:rFonts w:ascii="Times New Roman" w:hAnsi="Times New Roman" w:cs="Times New Roman"/>
          <w:b w:val="0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="00DE3DC9" w:rsidRPr="00CB6BF4">
        <w:rPr>
          <w:rFonts w:ascii="Times New Roman" w:hAnsi="Times New Roman" w:cs="Times New Roman"/>
          <w:b w:val="0"/>
          <w:sz w:val="28"/>
          <w:szCs w:val="28"/>
        </w:rPr>
        <w:t xml:space="preserve"> установления, изменения и отмены</w:t>
      </w:r>
      <w:r w:rsidR="00DE3DC9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="00DE3DC9" w:rsidRPr="00CB6BF4">
        <w:rPr>
          <w:rFonts w:ascii="Times New Roman" w:hAnsi="Times New Roman" w:cs="Times New Roman"/>
          <w:b w:val="0"/>
          <w:sz w:val="28"/>
          <w:szCs w:val="28"/>
        </w:rPr>
        <w:t>ежмуниципальных маршрутов регулярных перевозок на территории 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приказом Министерства транспорта и дорожного хозяйства Республики Татарстан              от 28.04.2018 № 262</w:t>
      </w:r>
      <w:r w:rsidR="00DE3DC9" w:rsidRPr="00CB6BF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DE3DC9" w:rsidRDefault="00DE3DC9" w:rsidP="00DE3DC9">
      <w:pPr>
        <w:pStyle w:val="ConsPlusTitle"/>
        <w:ind w:right="6094"/>
        <w:rPr>
          <w:b w:val="0"/>
          <w:sz w:val="28"/>
          <w:szCs w:val="28"/>
        </w:rPr>
      </w:pPr>
    </w:p>
    <w:p w:rsidR="00DE3DC9" w:rsidRPr="00CB6BF4" w:rsidRDefault="00DE3DC9" w:rsidP="00DE3DC9">
      <w:pPr>
        <w:pStyle w:val="ConsPlusTitle"/>
        <w:ind w:right="6094"/>
        <w:rPr>
          <w:b w:val="0"/>
          <w:sz w:val="28"/>
          <w:szCs w:val="28"/>
        </w:rPr>
      </w:pPr>
    </w:p>
    <w:p w:rsidR="00DE3DC9" w:rsidRDefault="00B93D2C" w:rsidP="00DE3DC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DE3DC9" w:rsidRPr="00BB635A">
        <w:rPr>
          <w:rFonts w:ascii="Times New Roman" w:hAnsi="Times New Roman"/>
          <w:sz w:val="28"/>
          <w:szCs w:val="28"/>
        </w:rPr>
        <w:t xml:space="preserve"> р и к а з ы в а ю :</w:t>
      </w:r>
    </w:p>
    <w:p w:rsidR="00DE3DC9" w:rsidRDefault="00DE3DC9" w:rsidP="00DE3DC9">
      <w:pPr>
        <w:pStyle w:val="ConsPlusNormal"/>
        <w:ind w:firstLine="709"/>
        <w:jc w:val="both"/>
        <w:rPr>
          <w:sz w:val="28"/>
          <w:szCs w:val="28"/>
        </w:rPr>
      </w:pPr>
    </w:p>
    <w:p w:rsidR="00B93D2C" w:rsidRDefault="00951088" w:rsidP="00BA0BE4">
      <w:pPr>
        <w:pStyle w:val="ConsPlusNormal"/>
        <w:numPr>
          <w:ilvl w:val="0"/>
          <w:numId w:val="1"/>
        </w:numPr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E3DC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DE3DC9" w:rsidRPr="00624CA8">
        <w:rPr>
          <w:rFonts w:ascii="Times New Roman" w:hAnsi="Times New Roman" w:cs="Times New Roman"/>
          <w:sz w:val="28"/>
          <w:szCs w:val="28"/>
        </w:rPr>
        <w:t>Поряд</w:t>
      </w:r>
      <w:r w:rsidR="00DE3DC9">
        <w:rPr>
          <w:rFonts w:ascii="Times New Roman" w:hAnsi="Times New Roman" w:cs="Times New Roman"/>
          <w:sz w:val="28"/>
          <w:szCs w:val="28"/>
        </w:rPr>
        <w:t>ок</w:t>
      </w:r>
      <w:r w:rsidR="00DE3DC9" w:rsidRPr="00624CA8">
        <w:rPr>
          <w:rFonts w:ascii="Times New Roman" w:hAnsi="Times New Roman" w:cs="Times New Roman"/>
          <w:sz w:val="28"/>
          <w:szCs w:val="28"/>
        </w:rPr>
        <w:t xml:space="preserve"> установления, изменения и отмены межмуниципальных маршрутов регулярных перевозок на территории Республики Татарстан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10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DBB">
        <w:rPr>
          <w:rFonts w:ascii="Times New Roman" w:hAnsi="Times New Roman" w:cs="Times New Roman"/>
          <w:sz w:val="28"/>
          <w:szCs w:val="28"/>
        </w:rPr>
        <w:t>утвержденный приказом Министерства транспорта и дорожного хозяйства Республики Татарстан от 28.04.2018 № 262 «Об утверждении Порядка установления, изменения и отмены межмуниципальных маршрутов регулярных перевозок на территории Республики Татарстан»</w:t>
      </w:r>
      <w:r w:rsidR="00B93D2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93D2C" w:rsidRDefault="00786509" w:rsidP="00BA0BE4">
      <w:pPr>
        <w:pStyle w:val="ConsPlusNormal"/>
        <w:adjustRightInd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3D2C">
        <w:rPr>
          <w:rFonts w:ascii="Times New Roman" w:hAnsi="Times New Roman" w:cs="Times New Roman"/>
          <w:sz w:val="28"/>
          <w:szCs w:val="28"/>
        </w:rPr>
        <w:t>ункт 5 изложить в новой редакции:</w:t>
      </w:r>
    </w:p>
    <w:p w:rsidR="00B93D2C" w:rsidRDefault="00B93D2C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Обследование дорожных условий не проводится в случаях предусмотренных абзацами</w:t>
      </w:r>
      <w:r w:rsidR="006676F2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пятым (в случае изменения</w:t>
      </w:r>
      <w:r w:rsidR="008745AE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максимального количества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транспортных средств</w:t>
      </w:r>
      <w:r w:rsidR="0022733F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, используемого класса, </w:t>
      </w:r>
      <w:r w:rsidR="006676F2" w:rsidRPr="006676F2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или изменени</w:t>
      </w:r>
      <w:r w:rsidR="006676F2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я класса</w:t>
      </w:r>
      <w:r w:rsidR="008745AE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автобус</w:t>
      </w:r>
      <w:r w:rsidR="006676F2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ов </w:t>
      </w:r>
      <w:r w:rsidR="0022733F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на 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меньш</w:t>
      </w:r>
      <w:r w:rsidR="0022733F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ий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класс),</w:t>
      </w: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шестым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седьмым</w:t>
      </w:r>
      <w:r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, восьмым </w:t>
      </w: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пункта 13 Порядка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3D38" w:rsidRDefault="00786509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3D38">
        <w:rPr>
          <w:rFonts w:ascii="Times New Roman" w:hAnsi="Times New Roman" w:cs="Times New Roman"/>
          <w:sz w:val="28"/>
          <w:szCs w:val="28"/>
        </w:rPr>
        <w:t>ункт 6 дополнить абзацем следующего содержания:</w:t>
      </w:r>
    </w:p>
    <w:p w:rsidR="00B73D38" w:rsidRDefault="00B73D38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 установлении межмуниципального маршрута используются ближайшие по направлению регулярных перевозок начальные и (или) конечные остановочные пункты.»;</w:t>
      </w:r>
    </w:p>
    <w:p w:rsidR="00B73D38" w:rsidRDefault="00786509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3D38">
        <w:rPr>
          <w:rFonts w:ascii="Times New Roman" w:hAnsi="Times New Roman" w:cs="Times New Roman"/>
          <w:sz w:val="28"/>
          <w:szCs w:val="28"/>
        </w:rPr>
        <w:t>ункт 7 дополнить абзацем следующего содержания:</w:t>
      </w:r>
    </w:p>
    <w:p w:rsidR="00B73D38" w:rsidRDefault="00B73D38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«Министерство вправе изменить предлагаемые параметры межмуниципального маршрута, содержащиеся в заявлении</w:t>
      </w:r>
      <w:r w:rsidR="00777E3C">
        <w:rPr>
          <w:rFonts w:ascii="Times New Roman" w:hAnsi="Times New Roman" w:cs="Times New Roman"/>
          <w:sz w:val="28"/>
          <w:szCs w:val="28"/>
        </w:rPr>
        <w:t xml:space="preserve"> об установлении или изменении межмуниципального маршрута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документах»</w:t>
      </w:r>
      <w:r w:rsidR="00777E3C">
        <w:rPr>
          <w:rFonts w:ascii="Times New Roman" w:hAnsi="Times New Roman" w:cs="Times New Roman"/>
          <w:sz w:val="28"/>
          <w:szCs w:val="28"/>
        </w:rPr>
        <w:t>;</w:t>
      </w:r>
    </w:p>
    <w:p w:rsidR="002D0D08" w:rsidRDefault="00786509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7E3C">
        <w:rPr>
          <w:rFonts w:ascii="Times New Roman" w:hAnsi="Times New Roman" w:cs="Times New Roman"/>
          <w:sz w:val="28"/>
          <w:szCs w:val="28"/>
        </w:rPr>
        <w:t>ункт 9</w:t>
      </w:r>
      <w:r w:rsidR="002D0D08">
        <w:rPr>
          <w:rFonts w:ascii="Times New Roman" w:hAnsi="Times New Roman" w:cs="Times New Roman"/>
          <w:sz w:val="28"/>
          <w:szCs w:val="28"/>
        </w:rPr>
        <w:t>:</w:t>
      </w:r>
      <w:r w:rsidR="00777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D08" w:rsidRDefault="002D0D08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слово «пяти» заменить словом «десяти»;</w:t>
      </w:r>
    </w:p>
    <w:p w:rsidR="00777E3C" w:rsidRDefault="00777E3C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содержание:</w:t>
      </w:r>
    </w:p>
    <w:p w:rsidR="00777E3C" w:rsidRDefault="00777E3C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5D1B">
        <w:rPr>
          <w:rFonts w:ascii="Times New Roman" w:hAnsi="Times New Roman" w:cs="Times New Roman"/>
          <w:sz w:val="28"/>
          <w:szCs w:val="28"/>
        </w:rPr>
        <w:t xml:space="preserve">При изменении межмуниципального маршрута по заявлению, заявитель которого не является перевозчиком получившим свидетельство об осуществлении перевозок по данному межмуниципальному маршруту, </w:t>
      </w:r>
      <w:r w:rsidR="00932C4B">
        <w:rPr>
          <w:rFonts w:ascii="Times New Roman" w:hAnsi="Times New Roman" w:cs="Times New Roman"/>
          <w:sz w:val="28"/>
          <w:szCs w:val="28"/>
        </w:rPr>
        <w:t>поданное заявление направляется перевозчику, обслуживающему межмуниципальный маршрут согласно полученному свидетельству об осуществлении перевозок</w:t>
      </w:r>
      <w:r w:rsidR="0085016C">
        <w:rPr>
          <w:rFonts w:ascii="Times New Roman" w:hAnsi="Times New Roman" w:cs="Times New Roman"/>
          <w:sz w:val="28"/>
          <w:szCs w:val="28"/>
        </w:rPr>
        <w:t>, для согласования</w:t>
      </w:r>
      <w:r w:rsidR="0022733F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85016C">
        <w:rPr>
          <w:rFonts w:ascii="Times New Roman" w:hAnsi="Times New Roman" w:cs="Times New Roman"/>
          <w:sz w:val="28"/>
          <w:szCs w:val="28"/>
        </w:rPr>
        <w:t xml:space="preserve">. </w:t>
      </w:r>
      <w:r w:rsidR="00786509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786509">
        <w:rPr>
          <w:rFonts w:ascii="Times New Roman" w:hAnsi="Times New Roman" w:cs="Times New Roman"/>
          <w:sz w:val="28"/>
          <w:szCs w:val="28"/>
        </w:rPr>
        <w:t>н</w:t>
      </w:r>
      <w:r w:rsidR="0085016C">
        <w:rPr>
          <w:rFonts w:ascii="Times New Roman" w:hAnsi="Times New Roman" w:cs="Times New Roman"/>
          <w:sz w:val="28"/>
          <w:szCs w:val="28"/>
        </w:rPr>
        <w:t>епредоставлени</w:t>
      </w:r>
      <w:r w:rsidR="0078650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85016C">
        <w:rPr>
          <w:rFonts w:ascii="Times New Roman" w:hAnsi="Times New Roman" w:cs="Times New Roman"/>
          <w:sz w:val="28"/>
          <w:szCs w:val="28"/>
        </w:rPr>
        <w:t xml:space="preserve"> перевозчиком </w:t>
      </w:r>
      <w:r w:rsidR="00770A0C">
        <w:rPr>
          <w:rFonts w:ascii="Times New Roman" w:hAnsi="Times New Roman" w:cs="Times New Roman"/>
          <w:sz w:val="28"/>
          <w:szCs w:val="28"/>
        </w:rPr>
        <w:t>в Министерство</w:t>
      </w:r>
      <w:r w:rsidR="00786509">
        <w:rPr>
          <w:rFonts w:ascii="Times New Roman" w:hAnsi="Times New Roman" w:cs="Times New Roman"/>
          <w:sz w:val="28"/>
          <w:szCs w:val="28"/>
        </w:rPr>
        <w:t xml:space="preserve"> письма с обоснованием о</w:t>
      </w:r>
      <w:r w:rsidR="00770A0C">
        <w:rPr>
          <w:rFonts w:ascii="Times New Roman" w:hAnsi="Times New Roman" w:cs="Times New Roman"/>
          <w:sz w:val="28"/>
          <w:szCs w:val="28"/>
        </w:rPr>
        <w:t>тказ</w:t>
      </w:r>
      <w:r w:rsidR="00786509">
        <w:rPr>
          <w:rFonts w:ascii="Times New Roman" w:hAnsi="Times New Roman" w:cs="Times New Roman"/>
          <w:sz w:val="28"/>
          <w:szCs w:val="28"/>
        </w:rPr>
        <w:t>а</w:t>
      </w:r>
      <w:r w:rsidR="00770A0C">
        <w:rPr>
          <w:rFonts w:ascii="Times New Roman" w:hAnsi="Times New Roman" w:cs="Times New Roman"/>
          <w:sz w:val="28"/>
          <w:szCs w:val="28"/>
        </w:rPr>
        <w:t xml:space="preserve"> в </w:t>
      </w:r>
      <w:r w:rsidR="0085016C">
        <w:rPr>
          <w:rFonts w:ascii="Times New Roman" w:hAnsi="Times New Roman" w:cs="Times New Roman"/>
          <w:sz w:val="28"/>
          <w:szCs w:val="28"/>
        </w:rPr>
        <w:t>согласовани</w:t>
      </w:r>
      <w:r w:rsidR="00786509">
        <w:rPr>
          <w:rFonts w:ascii="Times New Roman" w:hAnsi="Times New Roman" w:cs="Times New Roman"/>
          <w:sz w:val="28"/>
          <w:szCs w:val="28"/>
        </w:rPr>
        <w:t>и</w:t>
      </w:r>
      <w:r w:rsidR="0085016C">
        <w:rPr>
          <w:rFonts w:ascii="Times New Roman" w:hAnsi="Times New Roman" w:cs="Times New Roman"/>
          <w:sz w:val="28"/>
          <w:szCs w:val="28"/>
        </w:rPr>
        <w:t xml:space="preserve"> предложенных изменений</w:t>
      </w:r>
      <w:r w:rsidR="00770A0C">
        <w:rPr>
          <w:rFonts w:ascii="Times New Roman" w:hAnsi="Times New Roman" w:cs="Times New Roman"/>
          <w:sz w:val="28"/>
          <w:szCs w:val="28"/>
        </w:rPr>
        <w:t xml:space="preserve"> считается, что изменения перевозчиком согласованы</w:t>
      </w:r>
      <w:r w:rsidR="007865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2C4B">
        <w:rPr>
          <w:rFonts w:ascii="Times New Roman" w:hAnsi="Times New Roman" w:cs="Times New Roman"/>
          <w:sz w:val="28"/>
          <w:szCs w:val="28"/>
        </w:rPr>
        <w:t>;</w:t>
      </w:r>
    </w:p>
    <w:p w:rsidR="00932C4B" w:rsidRDefault="00786509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2C4B">
        <w:rPr>
          <w:rFonts w:ascii="Times New Roman" w:hAnsi="Times New Roman" w:cs="Times New Roman"/>
          <w:sz w:val="28"/>
          <w:szCs w:val="28"/>
        </w:rPr>
        <w:t>ункт 11 дополнить абзацем следующего содержания:</w:t>
      </w:r>
    </w:p>
    <w:p w:rsidR="00932C4B" w:rsidRDefault="00932C4B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733F">
        <w:rPr>
          <w:rFonts w:ascii="Times New Roman" w:hAnsi="Times New Roman" w:cs="Times New Roman"/>
          <w:sz w:val="28"/>
          <w:szCs w:val="28"/>
        </w:rPr>
        <w:t>о</w:t>
      </w:r>
      <w:r w:rsidR="0085016C">
        <w:rPr>
          <w:rFonts w:ascii="Times New Roman" w:hAnsi="Times New Roman" w:cs="Times New Roman"/>
          <w:sz w:val="28"/>
          <w:szCs w:val="28"/>
        </w:rPr>
        <w:t>тсутствие согласования, указанного в абзаце втором пункта 9 настоящего Порядка</w:t>
      </w:r>
      <w:proofErr w:type="gramStart"/>
      <w:r w:rsidR="008501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01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3D2C" w:rsidRDefault="00786509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3D2C">
        <w:rPr>
          <w:rFonts w:ascii="Times New Roman" w:hAnsi="Times New Roman" w:cs="Times New Roman"/>
          <w:sz w:val="28"/>
          <w:szCs w:val="28"/>
        </w:rPr>
        <w:t>ункт 13 дополнить абзацем восьмым следующего содержания:</w:t>
      </w:r>
    </w:p>
    <w:p w:rsidR="00103AA3" w:rsidRDefault="00B93D2C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«изменение расписания </w:t>
      </w:r>
      <w:r w:rsidR="00103AA3">
        <w:rPr>
          <w:rFonts w:ascii="Times New Roman" w:hAnsi="Times New Roman" w:cs="Times New Roman"/>
          <w:sz w:val="28"/>
          <w:szCs w:val="28"/>
        </w:rPr>
        <w:t>межмуниципального маршрута в виде добавления времени отправления рейсов или отмены</w:t>
      </w:r>
      <w:r w:rsidR="0022733F">
        <w:rPr>
          <w:rFonts w:ascii="Times New Roman" w:hAnsi="Times New Roman" w:cs="Times New Roman"/>
          <w:sz w:val="28"/>
          <w:szCs w:val="28"/>
        </w:rPr>
        <w:t xml:space="preserve"> времени отправления</w:t>
      </w:r>
      <w:r w:rsidR="00103AA3">
        <w:rPr>
          <w:rFonts w:ascii="Times New Roman" w:hAnsi="Times New Roman" w:cs="Times New Roman"/>
          <w:sz w:val="28"/>
          <w:szCs w:val="28"/>
        </w:rPr>
        <w:t xml:space="preserve"> рейсов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AA3">
        <w:rPr>
          <w:rFonts w:ascii="Times New Roman" w:hAnsi="Times New Roman" w:cs="Times New Roman"/>
          <w:sz w:val="28"/>
          <w:szCs w:val="28"/>
        </w:rPr>
        <w:t>;</w:t>
      </w:r>
    </w:p>
    <w:p w:rsidR="008745AE" w:rsidRDefault="00786509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45AE">
        <w:rPr>
          <w:rFonts w:ascii="Times New Roman" w:hAnsi="Times New Roman" w:cs="Times New Roman"/>
          <w:sz w:val="28"/>
          <w:szCs w:val="28"/>
        </w:rPr>
        <w:t>ункт 14 считать пунктом 15.</w:t>
      </w:r>
    </w:p>
    <w:p w:rsidR="00103AA3" w:rsidRDefault="00786509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3AA3">
        <w:rPr>
          <w:rFonts w:ascii="Times New Roman" w:hAnsi="Times New Roman" w:cs="Times New Roman"/>
          <w:sz w:val="28"/>
          <w:szCs w:val="28"/>
        </w:rPr>
        <w:t>ункт 14 изложить в новой редакции:</w:t>
      </w:r>
    </w:p>
    <w:p w:rsidR="00103AA3" w:rsidRDefault="00103AA3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поступления заявления об отмене рейса Министерство в срок </w:t>
      </w:r>
      <w:r w:rsidR="00BA0BE4">
        <w:rPr>
          <w:rFonts w:ascii="Times New Roman" w:hAnsi="Times New Roman" w:cs="Times New Roman"/>
          <w:sz w:val="28"/>
          <w:szCs w:val="28"/>
        </w:rPr>
        <w:t xml:space="preserve">не </w:t>
      </w:r>
      <w:r w:rsidR="008745AE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A0BE4">
        <w:rPr>
          <w:rFonts w:ascii="Times New Roman" w:hAnsi="Times New Roman" w:cs="Times New Roman"/>
          <w:sz w:val="28"/>
          <w:szCs w:val="28"/>
        </w:rPr>
        <w:t>шестидесяти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="008745AE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объявляет</w:t>
      </w:r>
      <w:r w:rsidR="008745AE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8745A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745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4604A8">
        <w:rPr>
          <w:rFonts w:ascii="Times New Roman" w:hAnsi="Times New Roman" w:cs="Times New Roman"/>
          <w:sz w:val="28"/>
          <w:szCs w:val="28"/>
        </w:rPr>
        <w:t xml:space="preserve"> право обслуживания межмуниципального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4A8">
        <w:rPr>
          <w:rFonts w:ascii="Times New Roman" w:hAnsi="Times New Roman" w:cs="Times New Roman"/>
          <w:sz w:val="28"/>
          <w:szCs w:val="28"/>
        </w:rPr>
        <w:t xml:space="preserve">по </w:t>
      </w:r>
      <w:r w:rsidR="00304B33">
        <w:rPr>
          <w:rFonts w:ascii="Times New Roman" w:hAnsi="Times New Roman" w:cs="Times New Roman"/>
          <w:sz w:val="28"/>
          <w:szCs w:val="28"/>
        </w:rPr>
        <w:t>отменяемо</w:t>
      </w:r>
      <w:r w:rsidR="004604A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врем</w:t>
      </w:r>
      <w:r w:rsidR="004604A8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 отправления рейса.</w:t>
      </w:r>
    </w:p>
    <w:p w:rsidR="00103AA3" w:rsidRDefault="00304B33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Отменяемое в</w:t>
      </w:r>
      <w:r w:rsidR="00103AA3">
        <w:rPr>
          <w:rFonts w:ascii="Times New Roman" w:hAnsi="Times New Roman" w:cs="Times New Roman"/>
          <w:sz w:val="28"/>
          <w:szCs w:val="28"/>
        </w:rPr>
        <w:t>ремя отправления</w:t>
      </w:r>
      <w:r w:rsidR="00024ACF">
        <w:rPr>
          <w:rFonts w:ascii="Times New Roman" w:hAnsi="Times New Roman" w:cs="Times New Roman"/>
          <w:sz w:val="28"/>
          <w:szCs w:val="28"/>
        </w:rPr>
        <w:t xml:space="preserve"> </w:t>
      </w:r>
      <w:r w:rsidR="00103AA3">
        <w:rPr>
          <w:rFonts w:ascii="Times New Roman" w:hAnsi="Times New Roman" w:cs="Times New Roman"/>
          <w:sz w:val="28"/>
          <w:szCs w:val="28"/>
        </w:rPr>
        <w:t xml:space="preserve">рейса удаляется из расписания в случае </w:t>
      </w:r>
      <w:r w:rsidR="00103AA3" w:rsidRPr="00103AA3">
        <w:rPr>
          <w:rFonts w:ascii="Times New Roman" w:hAnsi="Times New Roman" w:cs="Times New Roman"/>
          <w:sz w:val="28"/>
          <w:szCs w:val="28"/>
        </w:rPr>
        <w:t xml:space="preserve">признания открытого конкурса несостоявшимся и принятия решения о </w:t>
      </w:r>
      <w:proofErr w:type="spellStart"/>
      <w:r w:rsidR="00103AA3" w:rsidRPr="00103AA3">
        <w:rPr>
          <w:rFonts w:ascii="Times New Roman" w:hAnsi="Times New Roman" w:cs="Times New Roman"/>
          <w:sz w:val="28"/>
          <w:szCs w:val="28"/>
        </w:rPr>
        <w:t>непроведении</w:t>
      </w:r>
      <w:proofErr w:type="spellEnd"/>
      <w:r w:rsidR="00103AA3" w:rsidRPr="00103AA3">
        <w:rPr>
          <w:rFonts w:ascii="Times New Roman" w:hAnsi="Times New Roman" w:cs="Times New Roman"/>
          <w:sz w:val="28"/>
          <w:szCs w:val="28"/>
        </w:rPr>
        <w:t xml:space="preserve"> открытого конкурса повторно.</w:t>
      </w:r>
    </w:p>
    <w:p w:rsidR="00103AA3" w:rsidRDefault="00103AA3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Перевозчик </w:t>
      </w:r>
      <w:r w:rsidR="00024ACF">
        <w:rPr>
          <w:rFonts w:ascii="Times New Roman" w:hAnsi="Times New Roman" w:cs="Times New Roman"/>
          <w:sz w:val="28"/>
          <w:szCs w:val="28"/>
        </w:rPr>
        <w:t>подавший заявление об</w:t>
      </w:r>
      <w:r w:rsidR="00024ACF" w:rsidRPr="00024ACF">
        <w:rPr>
          <w:rFonts w:ascii="Times New Roman" w:hAnsi="Times New Roman" w:cs="Times New Roman"/>
          <w:sz w:val="28"/>
          <w:szCs w:val="28"/>
        </w:rPr>
        <w:t xml:space="preserve"> изменении</w:t>
      </w:r>
      <w:r w:rsidR="00024ACF">
        <w:rPr>
          <w:rFonts w:ascii="Times New Roman" w:hAnsi="Times New Roman" w:cs="Times New Roman"/>
          <w:sz w:val="28"/>
          <w:szCs w:val="28"/>
        </w:rPr>
        <w:t xml:space="preserve"> межмуниципального</w:t>
      </w:r>
      <w:r w:rsidR="00024ACF" w:rsidRPr="00024ACF">
        <w:rPr>
          <w:rFonts w:ascii="Times New Roman" w:hAnsi="Times New Roman" w:cs="Times New Roman"/>
          <w:sz w:val="28"/>
          <w:szCs w:val="28"/>
        </w:rPr>
        <w:t xml:space="preserve"> маршрута </w:t>
      </w:r>
      <w:r w:rsidR="00304B33">
        <w:rPr>
          <w:rFonts w:ascii="Times New Roman" w:hAnsi="Times New Roman" w:cs="Times New Roman"/>
          <w:sz w:val="28"/>
          <w:szCs w:val="28"/>
        </w:rPr>
        <w:t>в части</w:t>
      </w:r>
      <w:r w:rsidR="00024ACF">
        <w:rPr>
          <w:rFonts w:ascii="Times New Roman" w:hAnsi="Times New Roman" w:cs="Times New Roman"/>
          <w:sz w:val="28"/>
          <w:szCs w:val="28"/>
        </w:rPr>
        <w:t xml:space="preserve"> </w:t>
      </w:r>
      <w:r w:rsidR="00304B33" w:rsidRPr="00304B33">
        <w:rPr>
          <w:rFonts w:ascii="Times New Roman" w:hAnsi="Times New Roman" w:cs="Times New Roman"/>
          <w:sz w:val="28"/>
          <w:szCs w:val="28"/>
        </w:rPr>
        <w:t>изменения расписания</w:t>
      </w:r>
      <w:r w:rsidR="00024ACF">
        <w:rPr>
          <w:rFonts w:ascii="Times New Roman" w:hAnsi="Times New Roman" w:cs="Times New Roman"/>
          <w:sz w:val="28"/>
          <w:szCs w:val="28"/>
        </w:rPr>
        <w:t xml:space="preserve"> обязан исполнять установленное расписание до определения иного перевозчика</w:t>
      </w:r>
      <w:r w:rsidR="00304B33">
        <w:rPr>
          <w:rFonts w:ascii="Times New Roman" w:hAnsi="Times New Roman" w:cs="Times New Roman"/>
          <w:sz w:val="28"/>
          <w:szCs w:val="28"/>
        </w:rPr>
        <w:t xml:space="preserve"> по отменяемому времени отправления рейса, но</w:t>
      </w:r>
      <w:r w:rsidR="00024ACF">
        <w:rPr>
          <w:rFonts w:ascii="Times New Roman" w:hAnsi="Times New Roman" w:cs="Times New Roman"/>
          <w:sz w:val="28"/>
          <w:szCs w:val="28"/>
        </w:rPr>
        <w:t xml:space="preserve"> не более 180 дней со дня подачи</w:t>
      </w:r>
      <w:r w:rsidR="004604A8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024ACF">
        <w:rPr>
          <w:rFonts w:ascii="Times New Roman" w:hAnsi="Times New Roman" w:cs="Times New Roman"/>
          <w:sz w:val="28"/>
          <w:szCs w:val="28"/>
        </w:rPr>
        <w:t xml:space="preserve"> заявления об изменении межмуниципального маршрута.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0D08">
        <w:rPr>
          <w:rFonts w:ascii="Times New Roman" w:hAnsi="Times New Roman" w:cs="Times New Roman"/>
          <w:sz w:val="28"/>
          <w:szCs w:val="28"/>
        </w:rPr>
        <w:t>;</w:t>
      </w:r>
    </w:p>
    <w:p w:rsidR="00BA0BE4" w:rsidRDefault="002D0D08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№3 наименование графы «Предлагаемые изменения межмуниципального маршрута»</w:t>
      </w:r>
      <w:r w:rsidR="00BA0BE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D0D08" w:rsidRPr="00BA0BE4" w:rsidRDefault="00BA0BE4" w:rsidP="00BA0BE4">
      <w:pPr>
        <w:pStyle w:val="ConsPlusNormal"/>
        <w:adjustRightInd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«Изменяемые параметры межмуниципального маршрута». </w:t>
      </w:r>
    </w:p>
    <w:p w:rsidR="008745AE" w:rsidRPr="008745AE" w:rsidRDefault="008745AE" w:rsidP="00BA0BE4">
      <w:pPr>
        <w:pStyle w:val="a5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left="709" w:right="-1"/>
        <w:jc w:val="both"/>
        <w:rPr>
          <w:sz w:val="28"/>
          <w:szCs w:val="28"/>
        </w:rPr>
      </w:pPr>
    </w:p>
    <w:p w:rsidR="00DE3DC9" w:rsidRPr="0098167E" w:rsidRDefault="00DE3DC9" w:rsidP="00BA0BE4">
      <w:pPr>
        <w:pStyle w:val="a5"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left="0" w:right="-1" w:firstLine="709"/>
        <w:jc w:val="both"/>
        <w:rPr>
          <w:sz w:val="28"/>
          <w:szCs w:val="28"/>
        </w:rPr>
      </w:pPr>
      <w:r w:rsidRPr="00E90EA2">
        <w:rPr>
          <w:bCs/>
          <w:sz w:val="28"/>
          <w:szCs w:val="28"/>
        </w:rPr>
        <w:t xml:space="preserve">Начальнику отдела автомобильного транспорта Управления транспорта Н.Н. </w:t>
      </w:r>
      <w:proofErr w:type="spellStart"/>
      <w:r w:rsidRPr="00E90EA2">
        <w:rPr>
          <w:bCs/>
          <w:sz w:val="28"/>
          <w:szCs w:val="28"/>
        </w:rPr>
        <w:t>Доброхотову</w:t>
      </w:r>
      <w:proofErr w:type="spellEnd"/>
      <w:r w:rsidRPr="00E90EA2">
        <w:rPr>
          <w:bCs/>
          <w:sz w:val="28"/>
          <w:szCs w:val="28"/>
        </w:rPr>
        <w:t xml:space="preserve"> направить настоящий приказ на государственную регистрацию в Министерство юстиции Республики Татарстан.</w:t>
      </w:r>
      <w:r w:rsidRPr="00C53731">
        <w:rPr>
          <w:bCs/>
          <w:sz w:val="28"/>
          <w:szCs w:val="28"/>
        </w:rPr>
        <w:t xml:space="preserve"> </w:t>
      </w:r>
    </w:p>
    <w:p w:rsidR="00DE3DC9" w:rsidRPr="00E90EA2" w:rsidRDefault="00DE3DC9" w:rsidP="00BA0BE4">
      <w:pPr>
        <w:pStyle w:val="a5"/>
        <w:numPr>
          <w:ilvl w:val="0"/>
          <w:numId w:val="1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left="0" w:right="-1" w:firstLine="709"/>
        <w:jc w:val="both"/>
        <w:rPr>
          <w:sz w:val="28"/>
          <w:szCs w:val="28"/>
        </w:rPr>
      </w:pPr>
      <w:r w:rsidRPr="00E90EA2">
        <w:rPr>
          <w:sz w:val="28"/>
          <w:szCs w:val="28"/>
        </w:rPr>
        <w:t>Контроль за исполнением настоящего приказа возложить на начальника Управления транспорта А.В. Сидорова.</w:t>
      </w:r>
    </w:p>
    <w:p w:rsidR="00DE3DC9" w:rsidRPr="00CB6BF4" w:rsidRDefault="00DE3DC9" w:rsidP="00DE3D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3DC9" w:rsidRDefault="00DE3DC9" w:rsidP="00DE3D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3DC9" w:rsidRPr="00CB6BF4" w:rsidRDefault="00DE3DC9" w:rsidP="00DE3D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3DC9" w:rsidRPr="00CB6BF4" w:rsidRDefault="00786509" w:rsidP="00DE3DC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DE3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Л.Р. Сафин</w:t>
      </w:r>
    </w:p>
    <w:p w:rsidR="008745AE" w:rsidRDefault="008745AE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6509" w:rsidRDefault="00786509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6509" w:rsidRDefault="00786509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6509" w:rsidRDefault="00786509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000E" w:rsidRDefault="0011000E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1000E" w:rsidRDefault="0011000E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1000E" w:rsidRDefault="0011000E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1000E" w:rsidRDefault="0011000E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1000E" w:rsidRDefault="0011000E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1000E" w:rsidRDefault="0011000E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1000E" w:rsidRDefault="0011000E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1000E" w:rsidRDefault="0011000E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1000E" w:rsidRDefault="0011000E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1000E" w:rsidRDefault="0011000E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1000E" w:rsidRDefault="0011000E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509DA" w:rsidRPr="00103CF3" w:rsidRDefault="009509DA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CF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509DA" w:rsidRPr="00103CF3" w:rsidRDefault="009509DA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CF3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9509DA" w:rsidRPr="00103CF3" w:rsidRDefault="009509DA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CF3">
        <w:rPr>
          <w:rFonts w:ascii="Times New Roman" w:hAnsi="Times New Roman" w:cs="Times New Roman"/>
          <w:sz w:val="28"/>
          <w:szCs w:val="28"/>
        </w:rPr>
        <w:t xml:space="preserve"> транспорта и </w:t>
      </w:r>
    </w:p>
    <w:p w:rsidR="009509DA" w:rsidRPr="00103CF3" w:rsidRDefault="009509DA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CF3">
        <w:rPr>
          <w:rFonts w:ascii="Times New Roman" w:hAnsi="Times New Roman" w:cs="Times New Roman"/>
          <w:sz w:val="28"/>
          <w:szCs w:val="28"/>
        </w:rPr>
        <w:t xml:space="preserve">дорожного хозяйства </w:t>
      </w:r>
    </w:p>
    <w:p w:rsidR="009509DA" w:rsidRPr="00103CF3" w:rsidRDefault="009509DA" w:rsidP="009509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CF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9509DA" w:rsidRDefault="009509DA" w:rsidP="009509D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103CF3">
        <w:rPr>
          <w:rFonts w:ascii="Times New Roman" w:hAnsi="Times New Roman" w:cs="Times New Roman"/>
          <w:sz w:val="28"/>
          <w:szCs w:val="28"/>
        </w:rPr>
        <w:t>от____________№____</w:t>
      </w:r>
    </w:p>
    <w:p w:rsidR="009509DA" w:rsidRDefault="009509DA" w:rsidP="009509D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509DA" w:rsidRPr="00A958F1" w:rsidRDefault="009509DA" w:rsidP="009509DA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ПОРЯДОК</w:t>
      </w:r>
    </w:p>
    <w:p w:rsidR="009509DA" w:rsidRDefault="009509DA" w:rsidP="009509DA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УСТАНОВЛЕНИЯ, ИЗМЕНЕНИЯ И ОТМЕНЫ </w:t>
      </w:r>
    </w:p>
    <w:p w:rsidR="009509DA" w:rsidRDefault="009509DA" w:rsidP="009509DA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МЕЖМУНИЦИПАЛЬНЫХ</w:t>
      </w:r>
      <w:r w:rsidRPr="00D51028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МАРШРУТОВ РЕГУЛЯРНЫХ ПЕРЕВОЗОК </w:t>
      </w:r>
    </w:p>
    <w:p w:rsidR="009509DA" w:rsidRPr="00A958F1" w:rsidRDefault="009509DA" w:rsidP="009509DA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НА ТЕРРИТОРИИ</w:t>
      </w:r>
      <w:r w:rsidRPr="00D51028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РЕСПУБЛИКИ ТАТАРСТАН</w:t>
      </w:r>
    </w:p>
    <w:p w:rsidR="009509DA" w:rsidRPr="00A958F1" w:rsidRDefault="009509DA" w:rsidP="009509DA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509DA" w:rsidRPr="00A958F1" w:rsidRDefault="009509DA" w:rsidP="009509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I. Общие положения</w:t>
      </w:r>
    </w:p>
    <w:p w:rsidR="009509DA" w:rsidRPr="00A958F1" w:rsidRDefault="009509DA" w:rsidP="009509DA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A958F1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1. </w:t>
      </w: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Настоящий Порядок установления, изменения и отмены межмуниципальных маршрутов регулярных перевозок на территории Республики Татарстан (далее - Порядок) определяет механизм установления, изменения и отмены межмуниципальных маршрутов регулярных перевозок (в том числе порядок рассмотрения заявлений юридических лиц, индивидуальных предпринимателей, участников договора простого товарищества об установлении, изменении либо отмене данных маршрутов, а также основания для отказа в установлении либо изменении данных маршрутов, основания для отмены данных маршрутов) на территории Республики Татарстан (далее - межмуниципальный маршрут).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2. Межмуниципальный маршрут устанавливается, изменяется или отменяется решением Министерства транспорта и дорожного хозяйства Республики Татарстан (далее - Министерство) по собственной инициативе или по заявлению юридических лиц, индивидуальных предпринимателей, участников договора простого товарищества (далее - заявитель) и оформляется приказом Министерства. Заявление об установлении, изменении либо отмене межмуниципального маршрута, согласованное с органами местного самоуправления муниципальных образований, по территории которых проходит межмуниципальный маршрут, представляется в Министерство непосредственно, направляется почтовым отправлением или в форме электронного документа, подписанного электронной подписью любого вида, по выбору заявителя. 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3. Сведения об установленных или измененных межмуниципальных маршрутах включаются в Реестр межмуниципальных маршрутов регулярных перевозок на территории Республики Татарстан в соответствии с </w:t>
      </w:r>
      <w:hyperlink r:id="rId10" w:history="1">
        <w:r w:rsidRPr="009509DA">
          <w:rPr>
            <w:rStyle w:val="aa"/>
            <w:rFonts w:ascii="Times New Roman" w:hAnsi="Times New Roman" w:cs="Times New Roman"/>
            <w:i w:val="0"/>
            <w:color w:val="auto"/>
            <w:sz w:val="28"/>
            <w:szCs w:val="28"/>
          </w:rPr>
          <w:t>приказом</w:t>
        </w:r>
      </w:hyperlink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Министерства транспорта и дорожного хозяйства Республики Татарстан                               от 26.02.2016 № 74 «Об утверждении Порядка ведения реестра межмуниципальных маршрутов регулярных перевозок на территории Республики Татарстан» и размещаются на официальном сайте Министерства в информационно-телекоммуникационной сети «Интернет» (далее – сеть «Интернет»).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II. Установление или изменение межмуниципального маршрута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регулярных перевозок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jc w:val="center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4. Решение об установлении или изменении межмуниципального маршрута принимается Министерством исходя из потребности населения в регулярных перевозках, наличия устойчивого пассажиропотока,  экономического обоснования (в случае установления межмуниципального маршрута регулярных перевозок по регулируемому тарифу) и соответствия дорожных условий требованиям безопасности дорожного движения на основании информации полученной от органов местного самоуправления муниципальных образований по территории которых проходит межмуниципальный маршрут и данных обследования дорожных условий.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5. Обследование дорожных условий не проводится в случаях предусмотренных абзацами шестым и седьмым пункта 13 Порядка. 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Par17"/>
      <w:bookmarkStart w:id="1" w:name="Par23"/>
      <w:bookmarkEnd w:id="0"/>
      <w:bookmarkEnd w:id="1"/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6. В случае установления или изменения межмуниципального маршрута по заявлению заявителя последним в Министерство подается </w:t>
      </w:r>
      <w:hyperlink r:id="rId11" w:history="1">
        <w:r w:rsidRPr="009509DA">
          <w:rPr>
            <w:rStyle w:val="aa"/>
            <w:rFonts w:ascii="Times New Roman" w:hAnsi="Times New Roman" w:cs="Times New Roman"/>
            <w:i w:val="0"/>
            <w:color w:val="auto"/>
            <w:sz w:val="28"/>
            <w:szCs w:val="28"/>
          </w:rPr>
          <w:t>заявление</w:t>
        </w:r>
      </w:hyperlink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об установлении или изменении межмуниципального маршрута по форме согласно Приложениям №1, №2 к Порядку.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2" w:name="Par26"/>
      <w:bookmarkEnd w:id="2"/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7. К заявлению об установлении межмуниципального маршрута прикладывается пояснительная записка, содержащая: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обоснование установления межмуниципального маршрута;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наименование межмуниципального маршрута с указанием наименований начального остановочного пункта и конечного остановочного пункта по межмуниципального маршруту или в виде наименований поселений, в границах которых расположены начальный остановочный пункт и конечный остановочный пункт по данному межмуниципальному маршруту;</w:t>
      </w:r>
      <w:proofErr w:type="gramEnd"/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наименование промежуточных остановочных пунктов по межмуниципальному маршруту или наименования поселений, в границах которых расположены промежуточные остановочные пункты;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наименование улиц, автомобильных дорог, по которым предполагается движение транспортных средств между остановочными пунктами по межмуниципальному маршруту регулярных перевозок, в том числе графического условного изображения, с указанием остановочных пунктов, расстояний между ними, а также характерных ориентиров (развилок дорог, перекрестков, железнодорожных переездов, мостов и т.д.);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протяженность межмуниципального маршрута;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порядок посадки и высадки пассажиров (только в установленных остановочных пунктах или, если это не запрещено законодательством, в любом не запрещенном правилами дорожного движения месте по межмуниципальному маршруту регулярных перевозок);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вместимость, вид, класс, экологические характеристики транспортных средств, которые планируется использовать для перевозок по </w:t>
      </w: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межмуниципальному маршруту, максимальное количество транспортных средств каждого класса;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планируемое расписание движения автобусов;</w:t>
      </w:r>
    </w:p>
    <w:p w:rsidR="009509DA" w:rsidRPr="009509DA" w:rsidRDefault="009509DA" w:rsidP="009509DA">
      <w:pPr>
        <w:pStyle w:val="a5"/>
        <w:ind w:left="0" w:firstLine="567"/>
        <w:rPr>
          <w:rStyle w:val="aa"/>
          <w:rFonts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cs="Times New Roman"/>
          <w:i w:val="0"/>
          <w:color w:val="auto"/>
          <w:sz w:val="28"/>
          <w:szCs w:val="28"/>
        </w:rPr>
        <w:t>копия договора простого товарищества и документ, подтверждающий полномочия (в случае подачи заявления уполномоченным участником договора простого товарищества).</w:t>
      </w:r>
    </w:p>
    <w:p w:rsidR="009509DA" w:rsidRPr="009509DA" w:rsidRDefault="009509DA" w:rsidP="009509DA">
      <w:pPr>
        <w:pStyle w:val="a5"/>
        <w:ind w:left="0" w:firstLine="567"/>
        <w:jc w:val="both"/>
        <w:rPr>
          <w:rStyle w:val="aa"/>
          <w:rFonts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cs="Times New Roman"/>
          <w:i w:val="0"/>
          <w:color w:val="auto"/>
          <w:sz w:val="28"/>
          <w:szCs w:val="28"/>
        </w:rPr>
        <w:t>8. К заявлению об изменении межмуниципального маршрута прилагается пояснительная записка, содержащая обоснование изменения межмуниципального маршрута и сравнительная таблица изменений межмуниципального маршрута по форме согласно Приложению №3 к Порядку.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9. В течение пяти рабочих дней со дня представления заявления об установлении или изменении межмуниципального маршрута и прилагаемых к нему документов Министерство принимает решение о приеме указанного заявления и прилагаемых к нему документов либо, в случае их несоответствия положениям пунктов 6, 7, 8 Порядка, решение о возврате указанного заявления и прилагаемых к нему документов с мотивированным обоснованием причин возврата.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10. В срок, не превышающий сорока пяти дней со дня представления заявления об установлении или изменении межмуниципального маршрута Министерство принимает решение об установлении или изменении межмуниципального маршрута либо об отказе в установлении или изменении межмуниципального маршрута.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11. Основаниями для принятия решения об отказе в установлении или изменении межмуниципального маршрута являются: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предоставление недостоверных сведений в заявлении и прилагаемых к нему документах;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отсутствие начального или конечного остановочного пункта в Перечне остановочных пунктов, расположенных на территории Республики Татарстан, которые разрешается использовать в качестве начальных и (или) конечных остановочных пунктов по межмуниципальным маршрутам регулярных перевозок, утверждённый приказом Министерства транспорта и дорожного хозяйства Республики Татарстан от 09.06.2016 № 182;</w:t>
      </w:r>
    </w:p>
    <w:p w:rsidR="009509DA" w:rsidRPr="009509DA" w:rsidRDefault="009509DA" w:rsidP="009509DA">
      <w:pPr>
        <w:pStyle w:val="a5"/>
        <w:ind w:left="0" w:firstLine="720"/>
        <w:jc w:val="both"/>
        <w:rPr>
          <w:rStyle w:val="aa"/>
          <w:i w:val="0"/>
          <w:color w:val="auto"/>
          <w:sz w:val="28"/>
          <w:szCs w:val="28"/>
        </w:rPr>
      </w:pPr>
      <w:r w:rsidRPr="009509DA">
        <w:rPr>
          <w:rStyle w:val="aa"/>
          <w:i w:val="0"/>
          <w:color w:val="auto"/>
          <w:sz w:val="28"/>
          <w:szCs w:val="28"/>
        </w:rPr>
        <w:t>выявление при обследовании дорожных условий на устанавливаемом или изменяемом межмуниципальном маршруте недостатков, угрожающих безопасности дорожного движения;</w:t>
      </w:r>
    </w:p>
    <w:p w:rsidR="009509DA" w:rsidRPr="009509DA" w:rsidRDefault="009509DA" w:rsidP="009509DA">
      <w:pPr>
        <w:pStyle w:val="a5"/>
        <w:ind w:left="0" w:firstLine="720"/>
        <w:jc w:val="both"/>
        <w:rPr>
          <w:rStyle w:val="aa"/>
          <w:i w:val="0"/>
          <w:color w:val="auto"/>
          <w:sz w:val="28"/>
          <w:szCs w:val="28"/>
        </w:rPr>
      </w:pPr>
      <w:r w:rsidRPr="009509DA">
        <w:rPr>
          <w:rStyle w:val="aa"/>
          <w:i w:val="0"/>
          <w:color w:val="auto"/>
          <w:sz w:val="28"/>
          <w:szCs w:val="28"/>
        </w:rPr>
        <w:t>отсутствие согласования предусмотренного частью 1.1 ст.12 Федерального закона от 13 июля 2016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220-ФЗ).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3" w:name="Par46"/>
      <w:bookmarkEnd w:id="3"/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12. В 5-дневный срок, исчисляемый в рабочих днях со дня принятия решения о возврате заявления об установлении или изменении межмуниципального маршрута или отказе в установлении или изменении межмуниципального </w:t>
      </w: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маршрута по предложению заявителя, Министерство направляет соответствующее письмо заявителю с обоснованием причин возврата.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13. К изменениям межмуниципального маршрута относятся: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отмена или перенос остановочного пункта;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установление нового остановочного пункта;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изменение пути следования транспортных средств (улиц, автомобильных дорог, по которым осуществляется движение транспортных средств между остановочными пунктами по межмуниципальному маршруту);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изменение классов транспортных средств, которые используются для перевозок по межмуниципальному маршруту, максимального количества транспортных средств каждого класса;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изменение порядка посадки и высадки пассажиров на межмуниципальном маршруте (только в установленных остановочных пунктах или в любом не запрещенном правилами дорожного движения месте);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изменение вида регулярных перевозок.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III. Отмена межмуниципального маршрута регулярных перевозок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14. Основания для отмены межмуниципального маршрута: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объединение двух и более межмуниципальных маршрутов;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признания открытого конкурса несостоявшимся по основаниям, указанным в части 7 статьи 24 Федерального закона № 220-ФЗ, и принятия решения о </w:t>
      </w:r>
      <w:proofErr w:type="spellStart"/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непроведении</w:t>
      </w:r>
      <w:proofErr w:type="spellEnd"/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повторного открытого конкурса;</w:t>
      </w:r>
      <w:proofErr w:type="gramEnd"/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proofErr w:type="gramStart"/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непоступление</w:t>
      </w:r>
      <w:proofErr w:type="spellEnd"/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в Министерство заявок на участие в открытом конкурсе от юридических лиц, индивидуальных предпринимателей, уполномоченных участников договора простого товарищества, имеющих намерение осуществлять регулярные перевозки по нерегулируемым тарифам, или заявлений на участие в торгах на заключение государственного контракта на выполнение работ, связанных с осуществлением регулярных перевозок по регулируемым тарифам при повторном проведении процедур открытого конкурса или торгов;</w:t>
      </w:r>
      <w:proofErr w:type="gramEnd"/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поступление в Министерство информации от территориальных органов Государственной инспекции безопасности дорожного движения Министерства внутренних дел по Республике Татарстан о том, что дорожные условия на данном межмуниципальном маршрут не соответствует требованиям безопасности дорожного движения;</w:t>
      </w:r>
      <w:proofErr w:type="gramEnd"/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поступление в Министерство информации от владельцев участков улиц и автомобильных дорог, включенных в данный межмуниципальный маршрут, о том, что техническое состояние данных улиц, автомобильных дорог и размещенных на них искусственных дорожных сооружений не соответствует максимальным полной массе и (или) габаритам транспортных средств, которые используются для осуществления регулярных перевозок по данному межмуниципальному маршруту.</w:t>
      </w:r>
      <w:proofErr w:type="gramEnd"/>
    </w:p>
    <w:p w:rsidR="009509DA" w:rsidRPr="009509DA" w:rsidRDefault="009509DA" w:rsidP="009509DA">
      <w:pPr>
        <w:pStyle w:val="ConsPlusNormal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отсутствие устойчивого пассажиропотока и потребности населения в регулярных перевозках по межмуниципальному маршруту, подтвержденные </w:t>
      </w: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органами местного самоуправления муниципальных </w:t>
      </w:r>
      <w:proofErr w:type="gramStart"/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образований</w:t>
      </w:r>
      <w:proofErr w:type="gramEnd"/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 по территории которых проходит межмуниципальный маршрут.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15. В случае отмены межмуниципального маршрута по заявлению заявителя последним в Министерство подается заявление об отмене межмуниципального маршрута согласно Приложению № 4 к Порядку.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16. К заявлению об отмене межмуниципального маршрута прикладывается пояснительная записка с указанием основания для отмены межмуниципального маршрута в соответствии с пунктом 14 Порядка.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17. В течение пяти рабочих дней со дня представления заявления об отмене межмуниципального маршрута и прилагаемых к нему документов Министерство принимает решение о приеме указанного заявления и прилагаемых к нему документов либо, в случае их несоответствия положениям пунктов 15,16 Порядка, решение о возврате указанного заявления и прилагаемых к нему документов с мотивированным обоснованием причин возврата.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18. В срок, не превышающий сорока пяти дней со дня предоставления заявления об отмене межмуниципального маршрута и прилагаемых к нему документов Министерство принимает решение об отмене межмуниципального маршрута либо об отказе в отмене межмуниципального маршрута.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19. В отмене межмуниципального маршрута отказывается в случае отсутствия оснований предусмотренных пунктом 14 Порядка.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>20. В 5-дневный срок, исчисляемый в рабочих днях со дня принятия решения о возврате заявления об отмене межмуниципального маршрута или отказе в отмене межмуниципального маршрута по предложению заявителя, Министерство направляет соответствующее письмо заявителю с обоснованием причин возврата.</w:t>
      </w:r>
    </w:p>
    <w:p w:rsidR="009509DA" w:rsidRPr="009509DA" w:rsidRDefault="009509DA" w:rsidP="00950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9509DA"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  <w:t xml:space="preserve">21. Решения об установлении, изменении, отмене межмуниципального маршрута размещаются в сети «Интернет».   </w:t>
      </w:r>
    </w:p>
    <w:p w:rsidR="009509DA" w:rsidRPr="00666EDE" w:rsidRDefault="009509DA" w:rsidP="009509DA">
      <w:pPr>
        <w:rPr>
          <w:rFonts w:ascii="Times New Roman" w:hAnsi="Times New Roman" w:cs="Times New Roman"/>
        </w:rPr>
      </w:pPr>
    </w:p>
    <w:p w:rsidR="009509DA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666E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66EDE">
        <w:rPr>
          <w:rFonts w:ascii="Times New Roman" w:hAnsi="Times New Roman" w:cs="Times New Roman"/>
          <w:sz w:val="28"/>
          <w:szCs w:val="28"/>
        </w:rPr>
        <w:t>1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к Порядку установления, изменения и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отмены межмуниципальных маршрутов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на  территории Республики Татарстан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Форма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В Министерство транспорта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и дорожного хозяйства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(наименование заявителя)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_____________________________________________ 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(адрес заявителя для направления ответа)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DE">
        <w:rPr>
          <w:rFonts w:ascii="Times New Roman" w:hAnsi="Times New Roman" w:cs="Times New Roman"/>
          <w:b/>
          <w:sz w:val="28"/>
          <w:szCs w:val="28"/>
        </w:rPr>
        <w:t xml:space="preserve">Заявление об установлении межмуниципального маршрута 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DE">
        <w:rPr>
          <w:rFonts w:ascii="Times New Roman" w:hAnsi="Times New Roman" w:cs="Times New Roman"/>
          <w:b/>
          <w:bCs/>
          <w:sz w:val="28"/>
          <w:szCs w:val="28"/>
        </w:rPr>
        <w:t>регулярных перевозок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Просим установить межмуниципальный автобусный маршрут регулярных перевозок ______________________________________________________________________,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(наименование маршрута)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EDE">
        <w:rPr>
          <w:rFonts w:ascii="Times New Roman" w:hAnsi="Times New Roman" w:cs="Times New Roman"/>
          <w:sz w:val="28"/>
          <w:szCs w:val="28"/>
        </w:rPr>
        <w:t>проходящего</w:t>
      </w:r>
      <w:proofErr w:type="gramEnd"/>
      <w:r w:rsidRPr="00666EDE">
        <w:rPr>
          <w:rFonts w:ascii="Times New Roman" w:hAnsi="Times New Roman" w:cs="Times New Roman"/>
          <w:sz w:val="28"/>
          <w:szCs w:val="28"/>
        </w:rPr>
        <w:t xml:space="preserve"> по территории ______________________________________________ 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(наименование муниципальных образований)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Республики Татарстан.  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Приложение: на _ л. в _ экз.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Заявитель 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___________________________              _____________ (_____________________)</w:t>
      </w:r>
    </w:p>
    <w:p w:rsidR="009509DA" w:rsidRPr="00666EDE" w:rsidRDefault="009509DA" w:rsidP="0095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(должность, наименование заявителя)</w:t>
      </w: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66EDE">
        <w:rPr>
          <w:rFonts w:ascii="Times New Roman" w:hAnsi="Times New Roman" w:cs="Times New Roman"/>
          <w:sz w:val="20"/>
          <w:szCs w:val="20"/>
        </w:rPr>
        <w:t>(подпись)                                    (расшифровка)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___________________________              _____________ (_____________________)</w:t>
      </w:r>
    </w:p>
    <w:p w:rsidR="009509DA" w:rsidRPr="00666EDE" w:rsidRDefault="009509DA" w:rsidP="0095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66EDE">
        <w:rPr>
          <w:rFonts w:ascii="Times New Roman" w:hAnsi="Times New Roman" w:cs="Times New Roman"/>
          <w:sz w:val="20"/>
          <w:szCs w:val="20"/>
        </w:rPr>
        <w:t>(должность, наименование органа                                              (подпись)                                   (расшифровка)</w:t>
      </w:r>
      <w:proofErr w:type="gramEnd"/>
    </w:p>
    <w:p w:rsidR="009509DA" w:rsidRPr="00666EDE" w:rsidRDefault="009509DA" w:rsidP="0095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местного самоуправления)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9509DA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9509DA" w:rsidRPr="00D10C6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C6E">
        <w:rPr>
          <w:rFonts w:ascii="Times New Roman" w:hAnsi="Times New Roman" w:cs="Times New Roman"/>
          <w:sz w:val="20"/>
          <w:szCs w:val="20"/>
        </w:rPr>
        <w:t>(при прохождении межмуниципального маршрута через нерегулируемый железнодорожный переезд)</w:t>
      </w:r>
    </w:p>
    <w:p w:rsidR="009509DA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___________________________              _____________ (_____________________)</w:t>
      </w:r>
    </w:p>
    <w:p w:rsidR="009509DA" w:rsidRPr="00666EDE" w:rsidRDefault="009509DA" w:rsidP="0095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66EDE">
        <w:rPr>
          <w:rFonts w:ascii="Times New Roman" w:hAnsi="Times New Roman" w:cs="Times New Roman"/>
          <w:sz w:val="20"/>
          <w:szCs w:val="20"/>
        </w:rPr>
        <w:t>(должность, наименование владельца                                          (подпись)                                 (расшифровка)</w:t>
      </w:r>
      <w:proofErr w:type="gramEnd"/>
    </w:p>
    <w:p w:rsidR="009509DA" w:rsidRPr="00666EDE" w:rsidRDefault="009509DA" w:rsidP="0095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железнодорожного переезда)                                                       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66EDE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к Порядку установления, изменения и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отмены межмуниципальных маршрутов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на территории Республики Татарстан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Форма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В Министерство транспорта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и дорожного хозяйства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(наименование заявителя)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_____________________________________________ 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(адрес заявителя для направления ответа)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DE">
        <w:rPr>
          <w:rFonts w:ascii="Times New Roman" w:hAnsi="Times New Roman" w:cs="Times New Roman"/>
          <w:b/>
          <w:sz w:val="28"/>
          <w:szCs w:val="28"/>
        </w:rPr>
        <w:t xml:space="preserve">Заявление об изменении межмуниципального маршрута 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DE">
        <w:rPr>
          <w:rFonts w:ascii="Times New Roman" w:hAnsi="Times New Roman" w:cs="Times New Roman"/>
          <w:b/>
          <w:bCs/>
          <w:sz w:val="28"/>
          <w:szCs w:val="28"/>
        </w:rPr>
        <w:t>регулярных перевозок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Просим изменить межмуниципальный автобусный маршрут регулярных перевозок № ______  _____________________________________________________________,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(наименование маршрута)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EDE">
        <w:rPr>
          <w:rFonts w:ascii="Times New Roman" w:hAnsi="Times New Roman" w:cs="Times New Roman"/>
          <w:sz w:val="28"/>
          <w:szCs w:val="28"/>
        </w:rPr>
        <w:t>проходящего</w:t>
      </w:r>
      <w:proofErr w:type="gramEnd"/>
      <w:r w:rsidRPr="00666EDE">
        <w:rPr>
          <w:rFonts w:ascii="Times New Roman" w:hAnsi="Times New Roman" w:cs="Times New Roman"/>
          <w:sz w:val="28"/>
          <w:szCs w:val="28"/>
        </w:rPr>
        <w:t xml:space="preserve"> по территории ______________________________________________ 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(наименование муниципальных образований)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Республики Татарстан.  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Приложение: на _ л. в _ экз.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Заявитель 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___________________________              _____________ (_____________________)</w:t>
      </w:r>
    </w:p>
    <w:p w:rsidR="009509DA" w:rsidRPr="00666EDE" w:rsidRDefault="009509DA" w:rsidP="0095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(должность, наименование заявителя)</w:t>
      </w: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66EDE">
        <w:rPr>
          <w:rFonts w:ascii="Times New Roman" w:hAnsi="Times New Roman" w:cs="Times New Roman"/>
          <w:sz w:val="20"/>
          <w:szCs w:val="20"/>
        </w:rPr>
        <w:t>(подпись)                                    (расшифровка)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___________________________              _____________ (_____________________)</w:t>
      </w:r>
    </w:p>
    <w:p w:rsidR="009509DA" w:rsidRPr="00666EDE" w:rsidRDefault="009509DA" w:rsidP="0095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66EDE">
        <w:rPr>
          <w:rFonts w:ascii="Times New Roman" w:hAnsi="Times New Roman" w:cs="Times New Roman"/>
          <w:sz w:val="20"/>
          <w:szCs w:val="20"/>
        </w:rPr>
        <w:t>(должность, наименование органа                                              (подпись)                                   (расшифровка)</w:t>
      </w:r>
      <w:proofErr w:type="gramEnd"/>
    </w:p>
    <w:p w:rsidR="009509DA" w:rsidRPr="00666EDE" w:rsidRDefault="009509DA" w:rsidP="0095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местного самоуправления)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9509DA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9509DA" w:rsidRPr="00D10C6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C6E">
        <w:rPr>
          <w:rFonts w:ascii="Times New Roman" w:hAnsi="Times New Roman" w:cs="Times New Roman"/>
          <w:sz w:val="20"/>
          <w:szCs w:val="20"/>
        </w:rPr>
        <w:t>(при прохождении межмуниципального маршрута через нерегулируемый железнодорожный переезд)</w:t>
      </w:r>
    </w:p>
    <w:p w:rsidR="009509DA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___________________________              _____________ (_____________________)</w:t>
      </w:r>
    </w:p>
    <w:p w:rsidR="009509DA" w:rsidRPr="00666EDE" w:rsidRDefault="009509DA" w:rsidP="0095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66EDE">
        <w:rPr>
          <w:rFonts w:ascii="Times New Roman" w:hAnsi="Times New Roman" w:cs="Times New Roman"/>
          <w:sz w:val="20"/>
          <w:szCs w:val="20"/>
        </w:rPr>
        <w:t>(должность, наименование владельца                                          (подпись)                                 (расшифровка)</w:t>
      </w:r>
      <w:proofErr w:type="gramEnd"/>
    </w:p>
    <w:p w:rsidR="009509DA" w:rsidRPr="00666EDE" w:rsidRDefault="009509DA" w:rsidP="0095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железнодорожного переезда)                                                       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9509DA" w:rsidRPr="00666EDE" w:rsidSect="00DE3DC9">
          <w:headerReference w:type="default" r:id="rId12"/>
          <w:pgSz w:w="11906" w:h="16838"/>
          <w:pgMar w:top="567" w:right="849" w:bottom="1134" w:left="1134" w:header="709" w:footer="709" w:gutter="0"/>
          <w:pgNumType w:start="1"/>
          <w:cols w:space="708"/>
          <w:titlePg/>
          <w:docGrid w:linePitch="360"/>
        </w:sectPr>
      </w:pP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66EDE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к Порядку установления, изменения и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отмены межмуниципальных маршрутов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на территории Республики Татарстан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DE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9509DA" w:rsidRPr="00666EDE" w:rsidRDefault="009509DA" w:rsidP="009509D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6EDE">
        <w:rPr>
          <w:rFonts w:ascii="Times New Roman" w:hAnsi="Times New Roman" w:cs="Times New Roman"/>
          <w:bCs/>
          <w:sz w:val="28"/>
          <w:szCs w:val="28"/>
        </w:rPr>
        <w:t>изменений межмуниципального маршрута регулярных перевозок №______ «_______________________________________________»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4536"/>
        <w:gridCol w:w="4231"/>
        <w:gridCol w:w="4819"/>
      </w:tblGrid>
      <w:tr w:rsidR="009509DA" w:rsidRPr="00666EDE" w:rsidTr="0004284E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509DA" w:rsidRPr="00666EDE" w:rsidRDefault="009509DA" w:rsidP="0004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6E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6ED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9509DA" w:rsidRPr="00666EDE" w:rsidRDefault="009509DA" w:rsidP="0004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DE">
              <w:rPr>
                <w:rFonts w:ascii="Times New Roman" w:hAnsi="Times New Roman" w:cs="Times New Roman"/>
                <w:sz w:val="28"/>
                <w:szCs w:val="28"/>
              </w:rPr>
              <w:t>Установленные параметры межмуниципального маршрута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DE">
              <w:rPr>
                <w:rFonts w:ascii="Times New Roman" w:hAnsi="Times New Roman" w:cs="Times New Roman"/>
                <w:sz w:val="28"/>
                <w:szCs w:val="28"/>
              </w:rPr>
              <w:t>Предлагаемые изменения межмуниципального маршрута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DE">
              <w:rPr>
                <w:rFonts w:ascii="Times New Roman" w:hAnsi="Times New Roman" w:cs="Times New Roman"/>
                <w:sz w:val="28"/>
                <w:szCs w:val="28"/>
              </w:rPr>
              <w:t>Параметры межмуниципального маршрута с учетом внесенных изменений</w:t>
            </w:r>
          </w:p>
        </w:tc>
      </w:tr>
      <w:tr w:rsidR="009509DA" w:rsidRPr="00666EDE" w:rsidTr="0004284E">
        <w:trPr>
          <w:trHeight w:val="1243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09DA" w:rsidRPr="00666EDE" w:rsidTr="0004284E">
        <w:trPr>
          <w:trHeight w:val="1155"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09DA" w:rsidRPr="00666EDE" w:rsidTr="0004284E">
        <w:trPr>
          <w:trHeight w:val="1095"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09DA" w:rsidRPr="00666EDE" w:rsidTr="0004284E">
        <w:trPr>
          <w:trHeight w:val="1095"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6E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9DA" w:rsidRPr="00666EDE" w:rsidRDefault="009509DA" w:rsidP="000428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509DA" w:rsidRPr="00666EDE" w:rsidRDefault="009509DA" w:rsidP="009509DA">
      <w:pPr>
        <w:rPr>
          <w:rFonts w:ascii="Times New Roman" w:hAnsi="Times New Roman" w:cs="Times New Roman"/>
          <w:sz w:val="28"/>
          <w:szCs w:val="28"/>
        </w:rPr>
        <w:sectPr w:rsidR="009509DA" w:rsidRPr="00666EDE" w:rsidSect="00DE3DC9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66EDE"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к Порядку установления, изменения и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отмены межмуниципальных маршрутов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на территории Республики Татарстан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Форма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В Министерство транспорта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и дорожного хозяйства 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(наименование заявителя)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_____________________________________________ 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(адрес заявителя для направления ответа)</w:t>
      </w: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DE">
        <w:rPr>
          <w:rFonts w:ascii="Times New Roman" w:hAnsi="Times New Roman" w:cs="Times New Roman"/>
          <w:b/>
          <w:sz w:val="28"/>
          <w:szCs w:val="28"/>
        </w:rPr>
        <w:t xml:space="preserve">Заявление об отмене межмуниципального маршрута 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DE">
        <w:rPr>
          <w:rFonts w:ascii="Times New Roman" w:hAnsi="Times New Roman" w:cs="Times New Roman"/>
          <w:b/>
          <w:bCs/>
          <w:sz w:val="28"/>
          <w:szCs w:val="28"/>
        </w:rPr>
        <w:t>регулярных перевозок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Просим отменить межмуниципальный автобусный маршрут регулярных перевозок  № _______  ______________________________________________________________,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(наименование маршрута)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EDE">
        <w:rPr>
          <w:rFonts w:ascii="Times New Roman" w:hAnsi="Times New Roman" w:cs="Times New Roman"/>
          <w:sz w:val="28"/>
          <w:szCs w:val="28"/>
        </w:rPr>
        <w:t>проходящего</w:t>
      </w:r>
      <w:proofErr w:type="gramEnd"/>
      <w:r w:rsidRPr="00666EDE">
        <w:rPr>
          <w:rFonts w:ascii="Times New Roman" w:hAnsi="Times New Roman" w:cs="Times New Roman"/>
          <w:sz w:val="28"/>
          <w:szCs w:val="28"/>
        </w:rPr>
        <w:t xml:space="preserve"> по территории ________________________________________________ </w:t>
      </w:r>
    </w:p>
    <w:p w:rsidR="009509DA" w:rsidRPr="00666EDE" w:rsidRDefault="009509DA" w:rsidP="00950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(наименование муниципальных образований)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Республики Татарстан.  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Приложение: на _ л. в _ экз.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Заявитель 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___________________________              _____________ (_____________________)</w:t>
      </w:r>
    </w:p>
    <w:p w:rsidR="009509DA" w:rsidRPr="00666EDE" w:rsidRDefault="009509DA" w:rsidP="0095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(должность, наименование заявителя)</w:t>
      </w: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66EDE">
        <w:rPr>
          <w:rFonts w:ascii="Times New Roman" w:hAnsi="Times New Roman" w:cs="Times New Roman"/>
          <w:sz w:val="20"/>
          <w:szCs w:val="20"/>
        </w:rPr>
        <w:t>(подпись)                                    (расшифровка)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>___________________________              _____________ (_____________________)</w:t>
      </w:r>
    </w:p>
    <w:p w:rsidR="009509DA" w:rsidRPr="00666EDE" w:rsidRDefault="009509DA" w:rsidP="0095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66EDE">
        <w:rPr>
          <w:rFonts w:ascii="Times New Roman" w:hAnsi="Times New Roman" w:cs="Times New Roman"/>
          <w:sz w:val="20"/>
          <w:szCs w:val="20"/>
        </w:rPr>
        <w:t>(должность, наименование органа                                              (подпись)                                   (расшифровка)</w:t>
      </w:r>
      <w:proofErr w:type="gramEnd"/>
    </w:p>
    <w:p w:rsidR="009509DA" w:rsidRPr="00666EDE" w:rsidRDefault="009509DA" w:rsidP="00950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6EDE">
        <w:rPr>
          <w:rFonts w:ascii="Times New Roman" w:hAnsi="Times New Roman" w:cs="Times New Roman"/>
          <w:sz w:val="20"/>
          <w:szCs w:val="20"/>
        </w:rPr>
        <w:t>местного самоуправления)</w:t>
      </w:r>
    </w:p>
    <w:p w:rsidR="009509DA" w:rsidRPr="00666EDE" w:rsidRDefault="009509DA" w:rsidP="0095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E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М.П.</w:t>
      </w:r>
    </w:p>
    <w:p w:rsidR="00FD642A" w:rsidRPr="00666EDE" w:rsidRDefault="00FD642A" w:rsidP="00FD64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FD642A" w:rsidRPr="00666EDE" w:rsidSect="00BA319C">
      <w:pgSz w:w="11906" w:h="16838"/>
      <w:pgMar w:top="567" w:right="849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CB" w:rsidRDefault="009B3ECB">
      <w:pPr>
        <w:spacing w:after="0" w:line="240" w:lineRule="auto"/>
      </w:pPr>
      <w:r>
        <w:separator/>
      </w:r>
    </w:p>
  </w:endnote>
  <w:endnote w:type="continuationSeparator" w:id="0">
    <w:p w:rsidR="009B3ECB" w:rsidRDefault="009B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CB" w:rsidRDefault="009B3ECB">
      <w:pPr>
        <w:spacing w:after="0" w:line="240" w:lineRule="auto"/>
      </w:pPr>
      <w:r>
        <w:separator/>
      </w:r>
    </w:p>
  </w:footnote>
  <w:footnote w:type="continuationSeparator" w:id="0">
    <w:p w:rsidR="009B3ECB" w:rsidRDefault="009B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483398"/>
      <w:docPartObj>
        <w:docPartGallery w:val="Page Numbers (Top of Page)"/>
        <w:docPartUnique/>
      </w:docPartObj>
    </w:sdtPr>
    <w:sdtEndPr/>
    <w:sdtContent>
      <w:p w:rsidR="009509DA" w:rsidRDefault="0095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00E">
          <w:rPr>
            <w:noProof/>
          </w:rPr>
          <w:t>11</w:t>
        </w:r>
        <w:r>
          <w:fldChar w:fldCharType="end"/>
        </w:r>
      </w:p>
    </w:sdtContent>
  </w:sdt>
  <w:p w:rsidR="009509DA" w:rsidRDefault="009509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4FD"/>
    <w:multiLevelType w:val="hybridMultilevel"/>
    <w:tmpl w:val="E1F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2A"/>
    <w:rsid w:val="00024ACF"/>
    <w:rsid w:val="00065B2B"/>
    <w:rsid w:val="00071C20"/>
    <w:rsid w:val="00082A6F"/>
    <w:rsid w:val="000A157A"/>
    <w:rsid w:val="000F64F5"/>
    <w:rsid w:val="00103AA3"/>
    <w:rsid w:val="0011000E"/>
    <w:rsid w:val="00115C7B"/>
    <w:rsid w:val="001177FE"/>
    <w:rsid w:val="00117F0F"/>
    <w:rsid w:val="00137CD2"/>
    <w:rsid w:val="00144806"/>
    <w:rsid w:val="00150AB6"/>
    <w:rsid w:val="001512AF"/>
    <w:rsid w:val="0016453A"/>
    <w:rsid w:val="001710F9"/>
    <w:rsid w:val="001A58F4"/>
    <w:rsid w:val="001B0778"/>
    <w:rsid w:val="001B313D"/>
    <w:rsid w:val="001B5878"/>
    <w:rsid w:val="001E35CB"/>
    <w:rsid w:val="001E3DBB"/>
    <w:rsid w:val="00201F45"/>
    <w:rsid w:val="00203A0E"/>
    <w:rsid w:val="0020761D"/>
    <w:rsid w:val="00222A27"/>
    <w:rsid w:val="0022733F"/>
    <w:rsid w:val="00237709"/>
    <w:rsid w:val="00243B89"/>
    <w:rsid w:val="00244653"/>
    <w:rsid w:val="002B67EE"/>
    <w:rsid w:val="002D0D08"/>
    <w:rsid w:val="00304B33"/>
    <w:rsid w:val="0032098F"/>
    <w:rsid w:val="003C6468"/>
    <w:rsid w:val="003D5154"/>
    <w:rsid w:val="003E0EED"/>
    <w:rsid w:val="003E51FF"/>
    <w:rsid w:val="003E5C28"/>
    <w:rsid w:val="004026D7"/>
    <w:rsid w:val="00437850"/>
    <w:rsid w:val="004604A8"/>
    <w:rsid w:val="004611BF"/>
    <w:rsid w:val="00467AB2"/>
    <w:rsid w:val="00495D1B"/>
    <w:rsid w:val="004A373D"/>
    <w:rsid w:val="004D55A1"/>
    <w:rsid w:val="004F50FE"/>
    <w:rsid w:val="005128CB"/>
    <w:rsid w:val="00533D7B"/>
    <w:rsid w:val="00552325"/>
    <w:rsid w:val="0055554E"/>
    <w:rsid w:val="0055576A"/>
    <w:rsid w:val="0057357A"/>
    <w:rsid w:val="005B1198"/>
    <w:rsid w:val="005D543E"/>
    <w:rsid w:val="005E16B4"/>
    <w:rsid w:val="00617993"/>
    <w:rsid w:val="0063618C"/>
    <w:rsid w:val="00654C87"/>
    <w:rsid w:val="00655FC9"/>
    <w:rsid w:val="00666EDE"/>
    <w:rsid w:val="006676F2"/>
    <w:rsid w:val="00681603"/>
    <w:rsid w:val="00686736"/>
    <w:rsid w:val="006A1278"/>
    <w:rsid w:val="006A27D5"/>
    <w:rsid w:val="006D3136"/>
    <w:rsid w:val="006E06DD"/>
    <w:rsid w:val="006E1B52"/>
    <w:rsid w:val="00706F51"/>
    <w:rsid w:val="00770A0C"/>
    <w:rsid w:val="00777E3C"/>
    <w:rsid w:val="00786509"/>
    <w:rsid w:val="007B3559"/>
    <w:rsid w:val="007C47C5"/>
    <w:rsid w:val="007D7535"/>
    <w:rsid w:val="007E6214"/>
    <w:rsid w:val="007F577E"/>
    <w:rsid w:val="00801086"/>
    <w:rsid w:val="0085016C"/>
    <w:rsid w:val="008721E7"/>
    <w:rsid w:val="008745AE"/>
    <w:rsid w:val="008836CB"/>
    <w:rsid w:val="008C3E41"/>
    <w:rsid w:val="00911D67"/>
    <w:rsid w:val="00932C4B"/>
    <w:rsid w:val="00935B7B"/>
    <w:rsid w:val="009509DA"/>
    <w:rsid w:val="00951088"/>
    <w:rsid w:val="00967FB9"/>
    <w:rsid w:val="00974662"/>
    <w:rsid w:val="0098167E"/>
    <w:rsid w:val="009912BF"/>
    <w:rsid w:val="009B3ECB"/>
    <w:rsid w:val="00A3496E"/>
    <w:rsid w:val="00A37D8F"/>
    <w:rsid w:val="00A82BBB"/>
    <w:rsid w:val="00A958F1"/>
    <w:rsid w:val="00AA1752"/>
    <w:rsid w:val="00AE0068"/>
    <w:rsid w:val="00AE219C"/>
    <w:rsid w:val="00AF5DBC"/>
    <w:rsid w:val="00B73D38"/>
    <w:rsid w:val="00B87F6F"/>
    <w:rsid w:val="00B91E18"/>
    <w:rsid w:val="00B93D2C"/>
    <w:rsid w:val="00BA0BE4"/>
    <w:rsid w:val="00BA319C"/>
    <w:rsid w:val="00BA5602"/>
    <w:rsid w:val="00BB43CA"/>
    <w:rsid w:val="00BC09B3"/>
    <w:rsid w:val="00BC73A9"/>
    <w:rsid w:val="00BD1C77"/>
    <w:rsid w:val="00BE4B1F"/>
    <w:rsid w:val="00C05162"/>
    <w:rsid w:val="00C21AC2"/>
    <w:rsid w:val="00CB0C09"/>
    <w:rsid w:val="00CB3DD2"/>
    <w:rsid w:val="00CD0C57"/>
    <w:rsid w:val="00CE6319"/>
    <w:rsid w:val="00D038F8"/>
    <w:rsid w:val="00D05B88"/>
    <w:rsid w:val="00D10C6E"/>
    <w:rsid w:val="00D201FD"/>
    <w:rsid w:val="00D42EAA"/>
    <w:rsid w:val="00D51028"/>
    <w:rsid w:val="00D5112F"/>
    <w:rsid w:val="00D971CA"/>
    <w:rsid w:val="00DA30A5"/>
    <w:rsid w:val="00DA5BF2"/>
    <w:rsid w:val="00DA78E6"/>
    <w:rsid w:val="00DC3D93"/>
    <w:rsid w:val="00DD2854"/>
    <w:rsid w:val="00DE3DC9"/>
    <w:rsid w:val="00E05626"/>
    <w:rsid w:val="00E32722"/>
    <w:rsid w:val="00E87DA3"/>
    <w:rsid w:val="00E9160B"/>
    <w:rsid w:val="00EA1C49"/>
    <w:rsid w:val="00EE573A"/>
    <w:rsid w:val="00F511B8"/>
    <w:rsid w:val="00F52C25"/>
    <w:rsid w:val="00FA1275"/>
    <w:rsid w:val="00FD2ABB"/>
    <w:rsid w:val="00FD642A"/>
    <w:rsid w:val="00FE2745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1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11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rsid w:val="00BD1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6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631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CE631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1">
    <w:name w:val="Без интервала1"/>
    <w:rsid w:val="00DE3DC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E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DC9"/>
  </w:style>
  <w:style w:type="character" w:styleId="aa">
    <w:name w:val="Subtle Emphasis"/>
    <w:basedOn w:val="a0"/>
    <w:uiPriority w:val="19"/>
    <w:qFormat/>
    <w:rsid w:val="00A958F1"/>
    <w:rPr>
      <w:i/>
      <w:iCs/>
      <w:color w:val="404040" w:themeColor="text1" w:themeTint="BF"/>
    </w:rPr>
  </w:style>
  <w:style w:type="paragraph" w:styleId="ab">
    <w:name w:val="No Spacing"/>
    <w:uiPriority w:val="1"/>
    <w:qFormat/>
    <w:rsid w:val="00A958F1"/>
    <w:pPr>
      <w:spacing w:after="0" w:line="240" w:lineRule="auto"/>
    </w:pPr>
  </w:style>
  <w:style w:type="table" w:styleId="ac">
    <w:name w:val="Table Grid"/>
    <w:basedOn w:val="a1"/>
    <w:uiPriority w:val="39"/>
    <w:rsid w:val="006E1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1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112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rsid w:val="00BD1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6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E631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CE631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1">
    <w:name w:val="Без интервала1"/>
    <w:rsid w:val="00DE3DC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E3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3DC9"/>
  </w:style>
  <w:style w:type="character" w:styleId="aa">
    <w:name w:val="Subtle Emphasis"/>
    <w:basedOn w:val="a0"/>
    <w:uiPriority w:val="19"/>
    <w:qFormat/>
    <w:rsid w:val="00A958F1"/>
    <w:rPr>
      <w:i/>
      <w:iCs/>
      <w:color w:val="404040" w:themeColor="text1" w:themeTint="BF"/>
    </w:rPr>
  </w:style>
  <w:style w:type="paragraph" w:styleId="ab">
    <w:name w:val="No Spacing"/>
    <w:uiPriority w:val="1"/>
    <w:qFormat/>
    <w:rsid w:val="00A958F1"/>
    <w:pPr>
      <w:spacing w:after="0" w:line="240" w:lineRule="auto"/>
    </w:pPr>
  </w:style>
  <w:style w:type="table" w:styleId="ac">
    <w:name w:val="Table Grid"/>
    <w:basedOn w:val="a1"/>
    <w:uiPriority w:val="39"/>
    <w:rsid w:val="006E1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63652EE73088DFBF369CF91B0CF66F3F4E3825578183963111FD93A4DD7F673D3D7283E8889F19C193361Au3s3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163652EE73088DFBF369CF91B0CF66F3F4E38255780869D301FFD93A4DD7F673D3D7283E8889F19C1933612u3s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049B-3987-41B5-9831-CAD9371F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Юлия Евгеньевна</dc:creator>
  <cp:keywords/>
  <dc:description/>
  <cp:lastModifiedBy>Зиганшина Розалия Султановна</cp:lastModifiedBy>
  <cp:revision>9</cp:revision>
  <cp:lastPrinted>2019-01-25T07:47:00Z</cp:lastPrinted>
  <dcterms:created xsi:type="dcterms:W3CDTF">2018-05-23T11:15:00Z</dcterms:created>
  <dcterms:modified xsi:type="dcterms:W3CDTF">2019-02-06T12:48:00Z</dcterms:modified>
</cp:coreProperties>
</file>