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-92769</wp:posOffset>
                </wp:positionH>
                <wp:positionV relativeFrom="paragraph">
                  <wp:posOffset>56087</wp:posOffset>
                </wp:positionV>
                <wp:extent cx="6383655" cy="215828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158284"/>
                          <a:chOff x="1000" y="1043"/>
                          <a:chExt cx="10310" cy="3587"/>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D563F0" w:rsidRPr="001A7985" w:rsidRDefault="00E22A77"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D563F0">
                                <w:rPr>
                                  <w:rFonts w:ascii="Tatar Academy" w:hAnsi="Tatar Academy"/>
                                  <w:noProof/>
                                  <w:sz w:val="28"/>
                                </w:rPr>
                                <w:t xml:space="preserve">        </w:t>
                              </w:r>
                              <w:r w:rsidR="00D563F0">
                                <w:rPr>
                                  <w:noProof/>
                                  <w:sz w:val="28"/>
                                  <w:lang w:val="tt-RU"/>
                                </w:rPr>
                                <w:t>Б О Е Р Ы К</w:t>
                              </w:r>
                            </w:p>
                            <w:p w:rsidR="00D563F0" w:rsidRDefault="00E22A77" w:rsidP="00E22A77">
                              <w:pPr>
                                <w:rPr>
                                  <w:rFonts w:ascii="Tatar Academy" w:hAnsi="Tatar Academy"/>
                                  <w:noProof/>
                                  <w:sz w:val="28"/>
                                </w:rPr>
                              </w:pP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D563F0">
                                <w:rPr>
                                  <w:rFonts w:ascii="Tatar Academy" w:hAnsi="Tatar Academy"/>
                                  <w:noProof/>
                                  <w:sz w:val="28"/>
                                </w:rPr>
                                <w:t xml:space="preserve">       </w:t>
                              </w:r>
                            </w:p>
                            <w:p w:rsidR="00E22A77" w:rsidRPr="001A7985" w:rsidRDefault="00E22A77" w:rsidP="00E22A77">
                              <w:pPr>
                                <w:jc w:val="center"/>
                                <w:rPr>
                                  <w:noProof/>
                                  <w:sz w:val="28"/>
                                </w:rPr>
                              </w:pP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3pt;margin-top:4.4pt;width:502.65pt;height:169.95pt;z-index:251659264" coordorigin="1000,1043" coordsize="10310,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D563F0" w:rsidRPr="001A7985" w:rsidRDefault="00E22A77"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D563F0">
                          <w:rPr>
                            <w:rFonts w:ascii="Tatar Academy" w:hAnsi="Tatar Academy"/>
                            <w:noProof/>
                            <w:sz w:val="28"/>
                          </w:rPr>
                          <w:t xml:space="preserve">        </w:t>
                        </w:r>
                        <w:r w:rsidR="00D563F0">
                          <w:rPr>
                            <w:noProof/>
                            <w:sz w:val="28"/>
                            <w:lang w:val="tt-RU"/>
                          </w:rPr>
                          <w:t>Б О Е Р Ы К</w:t>
                        </w:r>
                      </w:p>
                      <w:p w:rsidR="00D563F0" w:rsidRDefault="00E22A77" w:rsidP="00E22A77">
                        <w:pPr>
                          <w:rPr>
                            <w:rFonts w:ascii="Tatar Academy" w:hAnsi="Tatar Academy"/>
                            <w:noProof/>
                            <w:sz w:val="28"/>
                          </w:rPr>
                        </w:pP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D563F0">
                          <w:rPr>
                            <w:rFonts w:ascii="Tatar Academy" w:hAnsi="Tatar Academy"/>
                            <w:noProof/>
                            <w:sz w:val="28"/>
                          </w:rPr>
                          <w:t xml:space="preserve">       </w:t>
                        </w:r>
                      </w:p>
                      <w:p w:rsidR="00E22A77" w:rsidRPr="001A7985" w:rsidRDefault="00E22A77" w:rsidP="00E22A77">
                        <w:pPr>
                          <w:jc w:val="center"/>
                          <w:rPr>
                            <w:noProof/>
                            <w:sz w:val="28"/>
                          </w:rPr>
                        </w:pP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75FC4D2"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22A77" w:rsidRDefault="00E22A77" w:rsidP="00E22A77">
      <w:pPr>
        <w:pStyle w:val="2"/>
        <w:rPr>
          <w:sz w:val="28"/>
        </w:rPr>
      </w:pPr>
    </w:p>
    <w:p w:rsidR="005913DD" w:rsidRPr="005913DD" w:rsidRDefault="005913DD">
      <w:pPr>
        <w:rPr>
          <w:b/>
        </w:rPr>
      </w:pPr>
    </w:p>
    <w:p w:rsidR="00D65FDF" w:rsidRPr="00D65FDF" w:rsidRDefault="00D65FDF" w:rsidP="003F2E8E">
      <w:pPr>
        <w:widowControl/>
        <w:spacing w:line="276" w:lineRule="auto"/>
        <w:ind w:right="5811"/>
        <w:rPr>
          <w:sz w:val="28"/>
          <w:szCs w:val="22"/>
        </w:rPr>
      </w:pPr>
      <w:r w:rsidRPr="00D65FDF">
        <w:rPr>
          <w:sz w:val="28"/>
          <w:szCs w:val="22"/>
        </w:rPr>
        <w:t>О</w:t>
      </w:r>
      <w:r w:rsidR="007C0557">
        <w:rPr>
          <w:sz w:val="28"/>
          <w:szCs w:val="22"/>
        </w:rPr>
        <w:t xml:space="preserve"> </w:t>
      </w:r>
      <w:r w:rsidR="00CB4F72">
        <w:rPr>
          <w:sz w:val="28"/>
          <w:szCs w:val="22"/>
        </w:rPr>
        <w:t xml:space="preserve">предельных затратах на капитальный ремонт объектов социально-культурной сферы по видам работ на единицу измерения </w:t>
      </w:r>
      <w:bookmarkStart w:id="0" w:name="_GoBack"/>
      <w:bookmarkEnd w:id="0"/>
      <w:r>
        <w:rPr>
          <w:sz w:val="28"/>
          <w:szCs w:val="22"/>
        </w:rPr>
        <w:t>на 201</w:t>
      </w:r>
      <w:r w:rsidR="00CB4F72">
        <w:rPr>
          <w:sz w:val="28"/>
          <w:szCs w:val="22"/>
        </w:rPr>
        <w:t>9</w:t>
      </w:r>
      <w:r>
        <w:rPr>
          <w:sz w:val="28"/>
          <w:szCs w:val="22"/>
        </w:rPr>
        <w:t xml:space="preserve"> год</w:t>
      </w:r>
    </w:p>
    <w:p w:rsidR="00F86203" w:rsidRDefault="00F86203" w:rsidP="003F2E8E">
      <w:pPr>
        <w:pStyle w:val="2"/>
        <w:spacing w:line="276" w:lineRule="auto"/>
        <w:jc w:val="center"/>
        <w:rPr>
          <w:b/>
          <w:sz w:val="28"/>
        </w:rPr>
      </w:pPr>
    </w:p>
    <w:p w:rsidR="00F86203" w:rsidRDefault="00F86203" w:rsidP="003F2E8E">
      <w:pPr>
        <w:pStyle w:val="2"/>
        <w:spacing w:line="276" w:lineRule="auto"/>
        <w:ind w:firstLine="709"/>
        <w:rPr>
          <w:b/>
          <w:sz w:val="28"/>
        </w:rPr>
      </w:pPr>
    </w:p>
    <w:p w:rsidR="00F86203" w:rsidRPr="00AE33AE" w:rsidRDefault="00AE33AE" w:rsidP="003F2E8E">
      <w:pPr>
        <w:pStyle w:val="2"/>
        <w:spacing w:line="276" w:lineRule="auto"/>
        <w:ind w:firstLine="709"/>
        <w:rPr>
          <w:sz w:val="28"/>
        </w:rPr>
      </w:pPr>
      <w:r w:rsidRPr="00AE33AE">
        <w:rPr>
          <w:sz w:val="28"/>
        </w:rPr>
        <w:t>В</w:t>
      </w:r>
      <w:r w:rsidR="003C7AE1">
        <w:rPr>
          <w:sz w:val="28"/>
        </w:rPr>
        <w:t>о</w:t>
      </w:r>
      <w:r w:rsidRPr="00AE33AE">
        <w:rPr>
          <w:sz w:val="28"/>
        </w:rPr>
        <w:t xml:space="preserve"> </w:t>
      </w:r>
      <w:r w:rsidR="00CB4F72">
        <w:rPr>
          <w:sz w:val="28"/>
        </w:rPr>
        <w:t>целях формирования программы капитального ремонта объектов социально-культурной сферы, обеспечения контроля за целевым и эффективным расходованием средств бюджета Республики Татарстан, бюджетов муниципальных образований Республики Татарстан</w:t>
      </w:r>
      <w:r w:rsidR="00C518EE">
        <w:rPr>
          <w:sz w:val="28"/>
        </w:rPr>
        <w:t xml:space="preserve"> </w:t>
      </w:r>
      <w:r w:rsidR="00DD76DA">
        <w:rPr>
          <w:sz w:val="28"/>
        </w:rPr>
        <w:t>п</w:t>
      </w:r>
      <w:r w:rsidR="00F86203" w:rsidRPr="00AE33AE">
        <w:rPr>
          <w:sz w:val="28"/>
        </w:rPr>
        <w:t xml:space="preserve"> р и к а з ы в а ю:</w:t>
      </w:r>
    </w:p>
    <w:p w:rsidR="00F86203" w:rsidRPr="00443AA7" w:rsidRDefault="00F86203" w:rsidP="003F2E8E">
      <w:pPr>
        <w:pStyle w:val="2"/>
        <w:spacing w:line="276" w:lineRule="auto"/>
        <w:ind w:firstLine="709"/>
        <w:rPr>
          <w:sz w:val="28"/>
        </w:rPr>
      </w:pPr>
    </w:p>
    <w:p w:rsidR="002E0D9A" w:rsidRDefault="00153550" w:rsidP="003F2E8E">
      <w:pPr>
        <w:pStyle w:val="2"/>
        <w:spacing w:line="276" w:lineRule="auto"/>
        <w:ind w:firstLine="567"/>
        <w:rPr>
          <w:sz w:val="28"/>
        </w:rPr>
      </w:pPr>
      <w:r>
        <w:rPr>
          <w:sz w:val="28"/>
        </w:rPr>
        <w:t>1.</w:t>
      </w:r>
      <w:r w:rsidR="00DE6DD7">
        <w:rPr>
          <w:sz w:val="28"/>
        </w:rPr>
        <w:t xml:space="preserve"> </w:t>
      </w:r>
      <w:r w:rsidR="00DD76DA">
        <w:rPr>
          <w:sz w:val="28"/>
        </w:rPr>
        <w:t>Утвер</w:t>
      </w:r>
      <w:r w:rsidR="00F86203" w:rsidRPr="00443AA7">
        <w:rPr>
          <w:sz w:val="28"/>
        </w:rPr>
        <w:t>д</w:t>
      </w:r>
      <w:r w:rsidR="00DD76DA">
        <w:rPr>
          <w:sz w:val="28"/>
        </w:rPr>
        <w:t xml:space="preserve">ить </w:t>
      </w:r>
      <w:r w:rsidR="00BE4701">
        <w:rPr>
          <w:sz w:val="28"/>
        </w:rPr>
        <w:t>прилагаемы</w:t>
      </w:r>
      <w:r w:rsidR="00176D1B">
        <w:rPr>
          <w:sz w:val="28"/>
        </w:rPr>
        <w:t>е</w:t>
      </w:r>
      <w:r w:rsidR="00BE4701">
        <w:rPr>
          <w:sz w:val="28"/>
        </w:rPr>
        <w:t xml:space="preserve"> </w:t>
      </w:r>
      <w:r w:rsidR="00176D1B">
        <w:rPr>
          <w:sz w:val="28"/>
        </w:rPr>
        <w:t xml:space="preserve">Нормативы </w:t>
      </w:r>
      <w:r w:rsidR="002E0D9A" w:rsidRPr="002E0D9A">
        <w:rPr>
          <w:sz w:val="28"/>
        </w:rPr>
        <w:t>предельн</w:t>
      </w:r>
      <w:r w:rsidR="00176D1B">
        <w:rPr>
          <w:sz w:val="28"/>
        </w:rPr>
        <w:t>ых затрат на капитальный ремонт объектов социально-культурной сферы по видам работ на единицу измерения на 2019 год (далее - Нормативы)</w:t>
      </w:r>
      <w:r w:rsidR="002E0D9A">
        <w:rPr>
          <w:sz w:val="28"/>
        </w:rPr>
        <w:t>.</w:t>
      </w:r>
    </w:p>
    <w:p w:rsidR="003F2E8E" w:rsidRDefault="003F2E8E" w:rsidP="003F2E8E">
      <w:pPr>
        <w:pStyle w:val="2"/>
        <w:spacing w:line="276" w:lineRule="auto"/>
        <w:ind w:firstLine="567"/>
        <w:rPr>
          <w:sz w:val="28"/>
        </w:rPr>
      </w:pPr>
      <w:r>
        <w:rPr>
          <w:sz w:val="28"/>
        </w:rPr>
        <w:t>Рекомендовать:</w:t>
      </w:r>
    </w:p>
    <w:p w:rsidR="003F2E8E" w:rsidRDefault="003F2E8E" w:rsidP="003F2E8E">
      <w:pPr>
        <w:pStyle w:val="2"/>
        <w:spacing w:line="276" w:lineRule="auto"/>
        <w:ind w:firstLine="567"/>
        <w:rPr>
          <w:sz w:val="28"/>
        </w:rPr>
      </w:pPr>
      <w:r>
        <w:rPr>
          <w:sz w:val="28"/>
        </w:rPr>
        <w:t>Государственному автономному учреждению «Управление государственной экспертизы и ценообразования Республики Татарстан по строительству и архитектуры» при проведении экспертизы сметных расчетов на капитальный ремонт объектов социально-культурной сферы, руководствоваться Нормативами;</w:t>
      </w:r>
    </w:p>
    <w:p w:rsidR="003F2E8E" w:rsidRDefault="003F2E8E" w:rsidP="003F2E8E">
      <w:pPr>
        <w:pStyle w:val="2"/>
        <w:spacing w:line="276" w:lineRule="auto"/>
        <w:ind w:firstLine="567"/>
        <w:rPr>
          <w:sz w:val="28"/>
        </w:rPr>
      </w:pPr>
      <w:r>
        <w:rPr>
          <w:sz w:val="28"/>
        </w:rPr>
        <w:t>органам местного самоуправления  муниципальных образований Республики Татарстан, проектным и подрядным организациям руководствоваться Нормативами.</w:t>
      </w:r>
    </w:p>
    <w:p w:rsidR="00F86203" w:rsidRDefault="003F2E8E" w:rsidP="003F2E8E">
      <w:pPr>
        <w:pStyle w:val="2"/>
        <w:spacing w:line="276" w:lineRule="auto"/>
        <w:ind w:firstLine="567"/>
        <w:rPr>
          <w:sz w:val="28"/>
        </w:rPr>
      </w:pPr>
      <w:r>
        <w:rPr>
          <w:sz w:val="28"/>
        </w:rPr>
        <w:t>3.</w:t>
      </w:r>
      <w:r w:rsidR="003C7AE1">
        <w:rPr>
          <w:sz w:val="28"/>
        </w:rPr>
        <w:t>Начальнику ю</w:t>
      </w:r>
      <w:r w:rsidR="00F86203" w:rsidRPr="00965F13">
        <w:rPr>
          <w:sz w:val="28"/>
        </w:rPr>
        <w:t>ридическо</w:t>
      </w:r>
      <w:r w:rsidR="003C7AE1">
        <w:rPr>
          <w:sz w:val="28"/>
        </w:rPr>
        <w:t>го</w:t>
      </w:r>
      <w:r w:rsidR="00F86203" w:rsidRPr="00965F13">
        <w:rPr>
          <w:sz w:val="28"/>
        </w:rPr>
        <w:t xml:space="preserve"> отдел</w:t>
      </w:r>
      <w:r w:rsidR="003C7AE1">
        <w:rPr>
          <w:sz w:val="28"/>
        </w:rPr>
        <w:t xml:space="preserve">а </w:t>
      </w:r>
      <w:r w:rsidR="00A037C9">
        <w:rPr>
          <w:sz w:val="28"/>
        </w:rPr>
        <w:t>Э.Ю.</w:t>
      </w:r>
      <w:r w:rsidR="00F86203" w:rsidRPr="00965F13">
        <w:rPr>
          <w:sz w:val="28"/>
        </w:rPr>
        <w:t>Латыпов</w:t>
      </w:r>
      <w:r w:rsidR="003C7AE1">
        <w:rPr>
          <w:sz w:val="28"/>
        </w:rPr>
        <w:t>ой</w:t>
      </w:r>
      <w:r w:rsidR="00F86203" w:rsidRPr="00965F13">
        <w:rPr>
          <w:sz w:val="28"/>
        </w:rPr>
        <w:t xml:space="preserve"> обеспечить направление настоящего приказа на государственную регистрацию в Министерство юстиции Республики Татарстан.</w:t>
      </w:r>
    </w:p>
    <w:p w:rsidR="00153550" w:rsidRDefault="00153550" w:rsidP="003F2E8E">
      <w:pPr>
        <w:pStyle w:val="2"/>
        <w:spacing w:line="276" w:lineRule="auto"/>
        <w:ind w:firstLine="567"/>
        <w:rPr>
          <w:sz w:val="28"/>
        </w:rPr>
      </w:pPr>
      <w:r>
        <w:rPr>
          <w:sz w:val="28"/>
        </w:rPr>
        <w:t>3.</w:t>
      </w:r>
      <w:r w:rsidR="00DE6DD7">
        <w:rPr>
          <w:sz w:val="28"/>
        </w:rPr>
        <w:t xml:space="preserve"> </w:t>
      </w:r>
      <w:r w:rsidR="00641E5E">
        <w:rPr>
          <w:sz w:val="28"/>
        </w:rPr>
        <w:t xml:space="preserve">Заведующей сектором </w:t>
      </w:r>
      <w:r>
        <w:rPr>
          <w:sz w:val="28"/>
        </w:rPr>
        <w:t xml:space="preserve">взаимодействия со </w:t>
      </w:r>
      <w:r w:rsidR="003C7AE1">
        <w:rPr>
          <w:sz w:val="28"/>
        </w:rPr>
        <w:t xml:space="preserve">средствами массовой информации </w:t>
      </w:r>
      <w:r w:rsidR="00A037C9">
        <w:rPr>
          <w:sz w:val="28"/>
        </w:rPr>
        <w:t>Г.С.</w:t>
      </w:r>
      <w:r w:rsidR="00641E5E">
        <w:rPr>
          <w:sz w:val="28"/>
        </w:rPr>
        <w:t>Минниханов</w:t>
      </w:r>
      <w:r w:rsidR="003C7AE1">
        <w:rPr>
          <w:sz w:val="28"/>
        </w:rPr>
        <w:t>ой</w:t>
      </w:r>
      <w:r w:rsidR="00A037C9">
        <w:rPr>
          <w:sz w:val="28"/>
        </w:rPr>
        <w:t xml:space="preserve"> </w:t>
      </w:r>
      <w:r w:rsidR="003F2E8E">
        <w:rPr>
          <w:sz w:val="28"/>
        </w:rPr>
        <w:t xml:space="preserve">обеспечить </w:t>
      </w:r>
      <w:r>
        <w:rPr>
          <w:sz w:val="28"/>
        </w:rPr>
        <w:t>разме</w:t>
      </w:r>
      <w:r w:rsidR="003F2E8E">
        <w:rPr>
          <w:sz w:val="28"/>
        </w:rPr>
        <w:t xml:space="preserve">щение </w:t>
      </w:r>
      <w:r>
        <w:rPr>
          <w:sz w:val="28"/>
        </w:rPr>
        <w:t>настоящ</w:t>
      </w:r>
      <w:r w:rsidR="003F2E8E">
        <w:rPr>
          <w:sz w:val="28"/>
        </w:rPr>
        <w:t>его</w:t>
      </w:r>
      <w:r>
        <w:rPr>
          <w:sz w:val="28"/>
        </w:rPr>
        <w:t xml:space="preserve"> приказ</w:t>
      </w:r>
      <w:r w:rsidR="003F2E8E">
        <w:rPr>
          <w:sz w:val="28"/>
        </w:rPr>
        <w:t>а</w:t>
      </w:r>
      <w:r>
        <w:rPr>
          <w:sz w:val="28"/>
        </w:rPr>
        <w:t xml:space="preserve"> на официальном сайте Министерства строительства, архитектуры и жилищно-коммунального </w:t>
      </w:r>
      <w:r>
        <w:rPr>
          <w:sz w:val="28"/>
        </w:rPr>
        <w:lastRenderedPageBreak/>
        <w:t>хозяйства Республики Татарстан в информационно-телекоммуникационной сети «Интернет».</w:t>
      </w:r>
    </w:p>
    <w:p w:rsidR="00F86203" w:rsidRPr="00965F13" w:rsidRDefault="00153550" w:rsidP="003F2E8E">
      <w:pPr>
        <w:pStyle w:val="2"/>
        <w:spacing w:line="276" w:lineRule="auto"/>
        <w:ind w:firstLine="567"/>
        <w:rPr>
          <w:sz w:val="28"/>
        </w:rPr>
      </w:pPr>
      <w:r>
        <w:rPr>
          <w:sz w:val="28"/>
        </w:rPr>
        <w:t>4.</w:t>
      </w:r>
      <w:r w:rsidR="00DE6DD7">
        <w:rPr>
          <w:sz w:val="28"/>
        </w:rPr>
        <w:t xml:space="preserve"> </w:t>
      </w:r>
      <w:r w:rsidR="00F86203">
        <w:rPr>
          <w:sz w:val="28"/>
        </w:rPr>
        <w:t xml:space="preserve">Контроль за исполнением настоящего приказа возложить на </w:t>
      </w:r>
      <w:r w:rsidR="00EF2615">
        <w:rPr>
          <w:sz w:val="28"/>
        </w:rPr>
        <w:t xml:space="preserve">первого </w:t>
      </w:r>
      <w:r w:rsidR="00F86203">
        <w:rPr>
          <w:sz w:val="28"/>
        </w:rPr>
        <w:t xml:space="preserve">заместителя министра А.М.Фролова. </w:t>
      </w:r>
    </w:p>
    <w:p w:rsidR="00F86203" w:rsidRPr="00965F13" w:rsidRDefault="00F86203" w:rsidP="00F86203">
      <w:pPr>
        <w:pStyle w:val="2"/>
        <w:ind w:firstLine="567"/>
        <w:rPr>
          <w:sz w:val="28"/>
        </w:rPr>
      </w:pPr>
    </w:p>
    <w:p w:rsidR="00F86203" w:rsidRDefault="00F86203" w:rsidP="00F86203">
      <w:pPr>
        <w:pStyle w:val="2"/>
        <w:ind w:left="720"/>
        <w:rPr>
          <w:b/>
          <w:sz w:val="28"/>
        </w:rPr>
      </w:pPr>
    </w:p>
    <w:p w:rsidR="00146BB9" w:rsidRDefault="00F86203" w:rsidP="00F86203">
      <w:pPr>
        <w:spacing w:line="360" w:lineRule="auto"/>
        <w:rPr>
          <w:sz w:val="28"/>
        </w:rPr>
      </w:pPr>
      <w:r w:rsidRPr="003C7AE1">
        <w:rPr>
          <w:sz w:val="28"/>
        </w:rPr>
        <w:t xml:space="preserve">Министр </w:t>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t xml:space="preserve">               </w:t>
      </w:r>
      <w:r w:rsidR="00BF24D6">
        <w:rPr>
          <w:sz w:val="28"/>
        </w:rPr>
        <w:t xml:space="preserve">            </w:t>
      </w:r>
      <w:r w:rsidRPr="003C7AE1">
        <w:rPr>
          <w:sz w:val="28"/>
        </w:rPr>
        <w:t xml:space="preserve"> И.Э.Файзуллин</w:t>
      </w: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p w:rsidR="004576E7" w:rsidRDefault="004576E7" w:rsidP="00F86203">
      <w:pPr>
        <w:spacing w:line="360" w:lineRule="auto"/>
        <w:rPr>
          <w:sz w:val="28"/>
        </w:rPr>
      </w:pPr>
    </w:p>
    <w:tbl>
      <w:tblPr>
        <w:tblW w:w="10476" w:type="dxa"/>
        <w:tblInd w:w="-176" w:type="dxa"/>
        <w:tblLayout w:type="fixed"/>
        <w:tblLook w:val="04A0" w:firstRow="1" w:lastRow="0" w:firstColumn="1" w:lastColumn="0" w:noHBand="0" w:noVBand="1"/>
      </w:tblPr>
      <w:tblGrid>
        <w:gridCol w:w="656"/>
        <w:gridCol w:w="1141"/>
        <w:gridCol w:w="4157"/>
        <w:gridCol w:w="142"/>
        <w:gridCol w:w="3954"/>
        <w:gridCol w:w="142"/>
        <w:gridCol w:w="284"/>
      </w:tblGrid>
      <w:tr w:rsidR="004576E7" w:rsidRPr="004576E7" w:rsidTr="00066E15">
        <w:trPr>
          <w:gridAfter w:val="2"/>
          <w:wAfter w:w="426" w:type="dxa"/>
          <w:trHeight w:val="315"/>
        </w:trPr>
        <w:tc>
          <w:tcPr>
            <w:tcW w:w="656" w:type="dxa"/>
            <w:shd w:val="clear" w:color="auto" w:fill="auto"/>
            <w:noWrap/>
            <w:vAlign w:val="center"/>
            <w:hideMark/>
          </w:tcPr>
          <w:p w:rsidR="004576E7" w:rsidRPr="004576E7" w:rsidRDefault="004576E7" w:rsidP="004576E7">
            <w:pPr>
              <w:widowControl/>
              <w:jc w:val="center"/>
              <w:rPr>
                <w:color w:val="000000"/>
                <w:sz w:val="26"/>
                <w:szCs w:val="26"/>
              </w:rPr>
            </w:pPr>
          </w:p>
        </w:tc>
        <w:tc>
          <w:tcPr>
            <w:tcW w:w="1141" w:type="dxa"/>
            <w:shd w:val="clear" w:color="auto" w:fill="auto"/>
            <w:noWrap/>
            <w:vAlign w:val="center"/>
            <w:hideMark/>
          </w:tcPr>
          <w:p w:rsidR="004576E7" w:rsidRPr="004576E7" w:rsidRDefault="004576E7" w:rsidP="004576E7">
            <w:pPr>
              <w:widowControl/>
              <w:jc w:val="center"/>
              <w:rPr>
                <w:color w:val="000000"/>
                <w:sz w:val="26"/>
                <w:szCs w:val="26"/>
              </w:rPr>
            </w:pPr>
          </w:p>
        </w:tc>
        <w:tc>
          <w:tcPr>
            <w:tcW w:w="4157" w:type="dxa"/>
            <w:shd w:val="clear" w:color="auto" w:fill="auto"/>
            <w:noWrap/>
            <w:vAlign w:val="center"/>
            <w:hideMark/>
          </w:tcPr>
          <w:p w:rsidR="004576E7" w:rsidRPr="004576E7" w:rsidRDefault="004576E7" w:rsidP="004576E7">
            <w:pPr>
              <w:widowControl/>
              <w:jc w:val="left"/>
              <w:rPr>
                <w:color w:val="000000"/>
                <w:sz w:val="26"/>
                <w:szCs w:val="26"/>
              </w:rPr>
            </w:pPr>
          </w:p>
        </w:tc>
        <w:tc>
          <w:tcPr>
            <w:tcW w:w="4096" w:type="dxa"/>
            <w:gridSpan w:val="2"/>
            <w:shd w:val="clear" w:color="auto" w:fill="auto"/>
            <w:vAlign w:val="center"/>
            <w:hideMark/>
          </w:tcPr>
          <w:p w:rsidR="004576E7" w:rsidRPr="004576E7" w:rsidRDefault="004576E7" w:rsidP="004576E7">
            <w:pPr>
              <w:widowControl/>
              <w:jc w:val="left"/>
              <w:rPr>
                <w:szCs w:val="24"/>
              </w:rPr>
            </w:pPr>
            <w:r w:rsidRPr="004576E7">
              <w:rPr>
                <w:szCs w:val="24"/>
              </w:rPr>
              <w:t>Утверждены</w:t>
            </w:r>
          </w:p>
          <w:p w:rsidR="004576E7" w:rsidRPr="004576E7" w:rsidRDefault="004576E7" w:rsidP="004576E7">
            <w:pPr>
              <w:widowControl/>
              <w:jc w:val="left"/>
              <w:rPr>
                <w:szCs w:val="24"/>
              </w:rPr>
            </w:pPr>
            <w:r w:rsidRPr="004576E7">
              <w:rPr>
                <w:szCs w:val="24"/>
              </w:rPr>
              <w:t>приказом Министерства строительства, архитектуры и жилищно – коммунального хозяйства Республики Татарстан</w:t>
            </w:r>
          </w:p>
          <w:p w:rsidR="004576E7" w:rsidRPr="004576E7" w:rsidRDefault="004576E7" w:rsidP="004576E7">
            <w:pPr>
              <w:widowControl/>
              <w:jc w:val="left"/>
              <w:rPr>
                <w:szCs w:val="24"/>
              </w:rPr>
            </w:pPr>
            <w:r w:rsidRPr="004576E7">
              <w:rPr>
                <w:szCs w:val="24"/>
              </w:rPr>
              <w:t>от ________ 2019 г. № ____________</w:t>
            </w:r>
          </w:p>
          <w:p w:rsidR="004576E7" w:rsidRPr="004576E7" w:rsidRDefault="004576E7" w:rsidP="004576E7">
            <w:pPr>
              <w:widowControl/>
              <w:jc w:val="left"/>
              <w:rPr>
                <w:szCs w:val="24"/>
              </w:rPr>
            </w:pPr>
          </w:p>
        </w:tc>
      </w:tr>
      <w:tr w:rsidR="004576E7" w:rsidRPr="004576E7" w:rsidTr="00066E15">
        <w:trPr>
          <w:gridAfter w:val="1"/>
          <w:wAfter w:w="284" w:type="dxa"/>
          <w:trHeight w:val="315"/>
        </w:trPr>
        <w:tc>
          <w:tcPr>
            <w:tcW w:w="656" w:type="dxa"/>
            <w:shd w:val="clear" w:color="auto" w:fill="auto"/>
            <w:noWrap/>
            <w:vAlign w:val="center"/>
            <w:hideMark/>
          </w:tcPr>
          <w:p w:rsidR="004576E7" w:rsidRPr="004576E7" w:rsidRDefault="004576E7" w:rsidP="004576E7">
            <w:pPr>
              <w:widowControl/>
              <w:jc w:val="center"/>
              <w:rPr>
                <w:color w:val="000000"/>
                <w:sz w:val="26"/>
                <w:szCs w:val="26"/>
              </w:rPr>
            </w:pPr>
          </w:p>
        </w:tc>
        <w:tc>
          <w:tcPr>
            <w:tcW w:w="1141" w:type="dxa"/>
            <w:shd w:val="clear" w:color="auto" w:fill="auto"/>
            <w:noWrap/>
            <w:vAlign w:val="center"/>
            <w:hideMark/>
          </w:tcPr>
          <w:p w:rsidR="004576E7" w:rsidRPr="004576E7" w:rsidRDefault="004576E7" w:rsidP="004576E7">
            <w:pPr>
              <w:widowControl/>
              <w:jc w:val="center"/>
              <w:rPr>
                <w:color w:val="000000"/>
                <w:sz w:val="26"/>
                <w:szCs w:val="26"/>
              </w:rPr>
            </w:pPr>
          </w:p>
        </w:tc>
        <w:tc>
          <w:tcPr>
            <w:tcW w:w="4299" w:type="dxa"/>
            <w:gridSpan w:val="2"/>
            <w:shd w:val="clear" w:color="auto" w:fill="auto"/>
            <w:noWrap/>
            <w:vAlign w:val="center"/>
            <w:hideMark/>
          </w:tcPr>
          <w:p w:rsidR="004576E7" w:rsidRPr="004576E7" w:rsidRDefault="004576E7" w:rsidP="004576E7">
            <w:pPr>
              <w:widowControl/>
              <w:jc w:val="left"/>
              <w:rPr>
                <w:color w:val="000000"/>
                <w:sz w:val="26"/>
                <w:szCs w:val="26"/>
              </w:rPr>
            </w:pPr>
          </w:p>
        </w:tc>
        <w:tc>
          <w:tcPr>
            <w:tcW w:w="4096" w:type="dxa"/>
            <w:gridSpan w:val="2"/>
            <w:shd w:val="clear" w:color="auto" w:fill="auto"/>
            <w:vAlign w:val="center"/>
            <w:hideMark/>
          </w:tcPr>
          <w:p w:rsidR="004576E7" w:rsidRPr="004576E7" w:rsidRDefault="004576E7" w:rsidP="004576E7">
            <w:pPr>
              <w:widowControl/>
              <w:tabs>
                <w:tab w:val="left" w:pos="3880"/>
              </w:tabs>
              <w:jc w:val="left"/>
              <w:rPr>
                <w:szCs w:val="24"/>
              </w:rPr>
            </w:pPr>
          </w:p>
        </w:tc>
      </w:tr>
      <w:tr w:rsidR="004576E7" w:rsidRPr="004576E7" w:rsidTr="00066E15">
        <w:trPr>
          <w:trHeight w:val="315"/>
        </w:trPr>
        <w:tc>
          <w:tcPr>
            <w:tcW w:w="10476" w:type="dxa"/>
            <w:gridSpan w:val="7"/>
            <w:shd w:val="clear" w:color="auto" w:fill="auto"/>
            <w:vAlign w:val="bottom"/>
            <w:hideMark/>
          </w:tcPr>
          <w:p w:rsidR="004576E7" w:rsidRPr="004576E7" w:rsidRDefault="004576E7" w:rsidP="004576E7">
            <w:pPr>
              <w:widowControl/>
              <w:jc w:val="center"/>
              <w:rPr>
                <w:b/>
                <w:bCs/>
                <w:color w:val="000000"/>
                <w:sz w:val="26"/>
                <w:szCs w:val="26"/>
              </w:rPr>
            </w:pPr>
            <w:r w:rsidRPr="004576E7">
              <w:rPr>
                <w:b/>
                <w:bCs/>
                <w:color w:val="000000"/>
                <w:sz w:val="26"/>
                <w:szCs w:val="26"/>
              </w:rPr>
              <w:t>Нормативы предельных затрат на капитальный ремонт                                           объектов социально-культурной сферы по видам работ                                                         на единицу измерения на 201</w:t>
            </w:r>
            <w:r w:rsidRPr="004576E7">
              <w:rPr>
                <w:b/>
                <w:bCs/>
                <w:color w:val="000000" w:themeColor="text1"/>
                <w:sz w:val="26"/>
                <w:szCs w:val="26"/>
              </w:rPr>
              <w:t>9</w:t>
            </w:r>
            <w:r w:rsidRPr="004576E7">
              <w:rPr>
                <w:b/>
                <w:bCs/>
                <w:color w:val="000000"/>
                <w:sz w:val="26"/>
                <w:szCs w:val="26"/>
              </w:rPr>
              <w:t xml:space="preserve"> год</w:t>
            </w:r>
          </w:p>
          <w:p w:rsidR="004576E7" w:rsidRPr="004576E7" w:rsidRDefault="004576E7" w:rsidP="004576E7">
            <w:pPr>
              <w:widowControl/>
              <w:jc w:val="center"/>
              <w:rPr>
                <w:b/>
                <w:bCs/>
                <w:color w:val="000000"/>
                <w:sz w:val="26"/>
                <w:szCs w:val="26"/>
              </w:rPr>
            </w:pPr>
          </w:p>
        </w:tc>
      </w:tr>
    </w:tbl>
    <w:p w:rsidR="004576E7" w:rsidRPr="004576E7" w:rsidRDefault="004576E7" w:rsidP="004576E7">
      <w:pPr>
        <w:widowControl/>
        <w:spacing w:after="200" w:line="276" w:lineRule="auto"/>
        <w:jc w:val="left"/>
        <w:rPr>
          <w:rFonts w:asciiTheme="minorHAnsi" w:eastAsiaTheme="minorHAnsi" w:hAnsiTheme="minorHAnsi" w:cstheme="minorBidi"/>
          <w:sz w:val="22"/>
          <w:szCs w:val="22"/>
          <w:lang w:eastAsia="en-US"/>
        </w:rPr>
      </w:pPr>
    </w:p>
    <w:tbl>
      <w:tblPr>
        <w:tblW w:w="13094" w:type="dxa"/>
        <w:tblInd w:w="-176" w:type="dxa"/>
        <w:tblLayout w:type="fixed"/>
        <w:tblLook w:val="04A0" w:firstRow="1" w:lastRow="0" w:firstColumn="1" w:lastColumn="0" w:noHBand="0" w:noVBand="1"/>
      </w:tblPr>
      <w:tblGrid>
        <w:gridCol w:w="269"/>
        <w:gridCol w:w="387"/>
        <w:gridCol w:w="295"/>
        <w:gridCol w:w="846"/>
        <w:gridCol w:w="142"/>
        <w:gridCol w:w="4441"/>
        <w:gridCol w:w="1753"/>
        <w:gridCol w:w="373"/>
        <w:gridCol w:w="1493"/>
        <w:gridCol w:w="350"/>
        <w:gridCol w:w="1061"/>
        <w:gridCol w:w="1684"/>
      </w:tblGrid>
      <w:tr w:rsidR="004576E7" w:rsidRPr="004576E7" w:rsidTr="00066E15">
        <w:trPr>
          <w:gridAfter w:val="2"/>
          <w:wAfter w:w="2745" w:type="dxa"/>
          <w:cantSplit/>
          <w:trHeight w:val="20"/>
          <w:tblHeader/>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п/п</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по приказу</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Наименование работ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Ед. измерения</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sz w:val="26"/>
                <w:szCs w:val="26"/>
              </w:rPr>
            </w:pPr>
            <w:r w:rsidRPr="004576E7">
              <w:rPr>
                <w:sz w:val="26"/>
                <w:szCs w:val="26"/>
              </w:rPr>
              <w:t>Стоимость с НДС, руб.</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Фасады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1.1 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Ремонт фасадов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неоштукатуренного фасада (штукатурка цоколя, окраска)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464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неоштукатуренного фасада с ремонтом кирпичной кладки стен более 50% с последующей окраской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1 430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Окраска неоштукатуренного фасада с облицовкой цоколя профнастилом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466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фасада сайдингом без утеплителя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2 867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фасада сайдингом с утеплением пенополистиролом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2 793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фасада сайдингом с утеплением минераловатными плитами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3 267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фасада искусственными плитами типа «ФАССТ» на металлическом каркасе без утепления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2 826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фасада керамогранитными плитами по металлическому каркасу без утепления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3 110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1.1.9</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фасада керамогранитными плитами по металлическому каркасу с утеплением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4 228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1.1.10</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Ремонт оштукатуренного фасада (ремонт штукатурки цоколя (100%) и стен, окраска, усиление стен и т.д)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884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11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xml:space="preserve">1.1.11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оштукатуренного фасада с утеплением плитами минераловатными «Фасад Баттс» ROCKWOOL и окраской по штукатурке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4 427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Ремонт смешанного фасада (ремонт стен и штукатурки цоколя, окраска)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509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color w:val="000000"/>
                <w:sz w:val="26"/>
                <w:szCs w:val="26"/>
              </w:rPr>
              <w:t>Ремонт панельного фасада</w:t>
            </w:r>
            <w:r w:rsidRPr="004576E7">
              <w:rPr>
                <w:b/>
                <w:bCs/>
                <w:color w:val="000000"/>
                <w:sz w:val="26"/>
                <w:szCs w:val="26"/>
              </w:rPr>
              <w:t xml:space="preserve"> </w:t>
            </w:r>
            <w:r w:rsidRPr="004576E7">
              <w:rPr>
                <w:color w:val="000000"/>
                <w:sz w:val="26"/>
                <w:szCs w:val="26"/>
              </w:rPr>
              <w:t>(ремонт швов, окраска цоколя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1 252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межпанельных швов по типу «Теплый шов»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пог.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942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Ремонт отмостки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Отмостка бетонная с армированием и гидроизоляцией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2 388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Отмостка бетонная с армированием и гидроизоляцией, устройством бортовых камней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3 445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Отмостка асфальтобетонная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1 428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Отмостка из тротуарной плитки с бортовыми камнями, с устройством основания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2 975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асфальтобетонной отмостки на бетонную</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6 357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1.3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Ремонт цоколя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цоколя керамической фасадной плиткой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2 999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цоколя керамической фасадной плиткой с ремонтом штукатурки по сетке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3 460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Обработка цоколя гидрофобизирующей жидкостью</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Облицовка цоколя профнастилом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1 607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1.3.5</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Облицовка цоколя керамогранитными плитами по металлическому каркасу, с устройством ветровлагозащитной пленки, утеплением минераловатными плитами, облицовкой проемов откосной планкой, с устройством водоотлива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6 284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1.4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Ремонт стен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Восстановление стен методом инъекции в один метр трещины при ширине раскрытия 10 мм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9 131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26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Установка вентиляционных решеток на продухи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шт.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1 572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приямков (ремонт кладки, штукатурка, навес с покрытием)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4 873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навеса над входом из профлиста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1 482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Антивандальное покрытие фасада защитными средствами от граффити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175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Капитальный ремонт кирпичных стен (демонтаж перемычек, плит, разборка стен, кирпичная кладка)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куб.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21 760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пожарной лестницы с окраской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107 175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козырьков над пожарными выходами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2 970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33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1.4.9</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Подводка фундаментов бутовых под существующие деревянные стены</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куб.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9 029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Входные группы, окна, двери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2.1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Окна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оконного блока (пластиковый) с ремонтом и окраской откосов без утепления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8 213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Замена оконного блока (пластиковый) с ремонтом и окраской, с утеплением откосов пенополистиролбетоном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9 808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Замена оконного блока (пластиковый) с облицовкой откосов пластиковыми панелями без утепления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8 902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оконного блока (пластиковый) с облицовкой откосов пластиковыми панелями с утеплением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9 366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Закладка оконных проемов кирпичем с утеплением пенополистиролбетоном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куб.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8 264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2.1.6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оконных откосов (штукатурка, утепление, окраска)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1 269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2.1.7</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Установка металлических решеток средней сложности (без рельефа и с рельефом) на окна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140 276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2.2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Входные двери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2.2.1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входных дверей на металлические утепленные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12 376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2.2.2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входных дверей на металлические противопожарные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12 788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43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2.2.3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входных дверей на ПВХ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10 970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2.2.4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входных дверей на алюминиевые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15 478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2.2.5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Заделка стен (кирпичная кладка) над входными дверями с последующей отделкой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4 701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2.3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Входные группы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2.3.1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Ремонт входной группы (смена дверей,  потолков, покрытия полов </w:t>
            </w:r>
            <w:r w:rsidRPr="004576E7">
              <w:rPr>
                <w:bCs/>
                <w:color w:val="000000"/>
                <w:sz w:val="26"/>
                <w:szCs w:val="26"/>
              </w:rPr>
              <w:t>тамбура</w:t>
            </w:r>
            <w:r w:rsidRPr="004576E7">
              <w:rPr>
                <w:color w:val="000000"/>
                <w:sz w:val="26"/>
                <w:szCs w:val="26"/>
              </w:rPr>
              <w:t xml:space="preserve">; смена покрытия козырька </w:t>
            </w:r>
            <w:r w:rsidRPr="004576E7">
              <w:rPr>
                <w:bCs/>
                <w:color w:val="000000"/>
                <w:sz w:val="26"/>
                <w:szCs w:val="26"/>
              </w:rPr>
              <w:t>крыльца</w:t>
            </w:r>
            <w:r w:rsidRPr="004576E7">
              <w:rPr>
                <w:color w:val="000000"/>
                <w:sz w:val="26"/>
                <w:szCs w:val="26"/>
              </w:rPr>
              <w:t>, смена покрытия полов, стен; устройство пандуса для инвалидов с ограждением из нержавеющей стали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18 749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2.3.1.1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входной группы на ленточном фундаменте из бутового камня, с металлическим каркасом, стенами из витражей, дверью из ПВХ профиля, с кровлей из профнастила по деревянной обрешетке, с алюминиевым (реечным) потолком, полами из керамогранита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пола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15 527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2.3.1.2</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входной группы с ленточными фундаментами, металлическим каркасом, стенами из витражей, дверью из ПВХ, с кровлей из профнастила по деревянной обрешетке, с алюминиевым (реечным) потолком, полами из керамогранита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пола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55 614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2.3.1.3</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входной группы с фундаментом из железобетонных блоков, с кровлей из профнастила по деревянной обрешетке, с утеплением минераловатными плитами, металлическим каркасом, стенами из алюминиевых витражей, с подвесным  потолком, полами из линолеума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пола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16 825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2.3.2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пандусов с ограждением из нержавеющей стали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19 591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2.3.3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металлических дверных блоков входной группы</w:t>
            </w:r>
            <w:r w:rsidRPr="004576E7">
              <w:rPr>
                <w:b/>
                <w:bCs/>
                <w:color w:val="000000"/>
                <w:sz w:val="26"/>
                <w:szCs w:val="26"/>
              </w:rPr>
              <w:t xml:space="preserve"> </w:t>
            </w:r>
            <w:r w:rsidRPr="004576E7">
              <w:rPr>
                <w:bCs/>
                <w:color w:val="000000"/>
                <w:sz w:val="26"/>
                <w:szCs w:val="26"/>
              </w:rPr>
              <w:t xml:space="preserve">на металлические утепленные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11 463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lastRenderedPageBreak/>
              <w:t>52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2.3.4</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Замена металлических (алюминиевых) дверных блоков входной группы на алюминиевые теплые, из профиля «ТАТПРОФ»</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17 252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53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2.3.5</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Замена металлических (алюминиевых) дверных блоков входной группы  на алюминиевые холодные, из профиля «ТАТПРОФ»</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16 522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2.3.6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Покрытие крыльца входной группы фигурной тротуарной плиткой, толщиной 25 мм (с устройством бетонной подготовки и армированием)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4 525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xml:space="preserve">2.3.7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козырьков (металлический каркас и покрытие из поликарбоната)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2 671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2.3.8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металлической лестницы запасного выхода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100 750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Ремонт крыш</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Кровля мягкая (наплавляемая) с устройством водостока, аэраторов, с разборкой и восстановлением кирпичного парапета - карниза, утеплением, пароизоляцией, армированной стяжкой, гидроизоляцией, сменой будки выхода на кровлю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покрытия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5 877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скатной кровли из листовой стали на профнастил окрашенный (ремонт стропильной системы, смена обрешетки, устройство слуховых окон, замена водосточной системы, ремонт вентканалов, зонтов, замена дверей выхода на кровлю, утепление чердачного перекрытия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покрытия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4 543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шиферной кровли на профнастил - оцинкованный, окрашенный (ремонт стропильной системы, смена обрешетки, ремонт вентшахт, слуховых окон, замена лаза выхода, утепление чердачного перекрытия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покрытия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4 718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деревянной будки выхода на кровлю на кирпичную со сменой конструкций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горизонтальной проекции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val="en-US" w:eastAsia="en-US"/>
              </w:rPr>
              <w:t xml:space="preserve">11 </w:t>
            </w:r>
            <w:r w:rsidRPr="004576E7">
              <w:rPr>
                <w:rFonts w:eastAsiaTheme="minorHAnsi"/>
                <w:color w:val="000000"/>
                <w:sz w:val="28"/>
                <w:szCs w:val="28"/>
                <w:lang w:eastAsia="en-US"/>
              </w:rPr>
              <w:t>182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3.5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Утепление чердачного перекрытия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61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Утепление чердачного перекрытия плитами минераловатными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2 071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Утепление чердачного перекрытия плитами ППЖ</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2 815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Утепление деревянного чердачного перекрытия плитами ППЖ (с устройством ходового настила и огнезащитой)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3 398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Утепление деревянного чердачного перекрытия ППЖ со стяжкой ЦСП</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2 929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Утепление чердачного перекрытия плитами пенополистирольными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1 466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Утепление деревянного чердачного перекрытия плитами XP</w:t>
            </w:r>
            <w:r w:rsidRPr="004576E7">
              <w:rPr>
                <w:color w:val="000000"/>
                <w:sz w:val="26"/>
                <w:szCs w:val="26"/>
                <w:lang w:val="en-US"/>
              </w:rPr>
              <w:t>S</w:t>
            </w:r>
            <w:r w:rsidRPr="004576E7">
              <w:rPr>
                <w:color w:val="000000"/>
                <w:sz w:val="26"/>
                <w:szCs w:val="26"/>
              </w:rPr>
              <w:t xml:space="preserve"> 35 со стяжкой ЦСП</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2 686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3.5.7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деревянных чердачных перекрытий (балки, подшивка, огнезащита)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3 042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3.6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Ремонт стропильной системы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3.6.1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Полная смена стропильной системы, обрешетки и огнезащита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1 392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3.6.2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стропильной системы, обрешетки и огнезащита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624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3.6.3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Усиление стропильной системы, ремонт обрешетки и огнезащита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1 120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3.7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Водосточные трубы (оцинкованные)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1 289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Внутренние отделочные работы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4.1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Внутренние двери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4.1.1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шпонированные (дуб)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7 </w:t>
            </w:r>
            <w:r w:rsidRPr="004576E7">
              <w:rPr>
                <w:rFonts w:eastAsiaTheme="minorHAnsi"/>
                <w:color w:val="000000"/>
                <w:sz w:val="28"/>
                <w:szCs w:val="28"/>
                <w:lang w:val="en-US" w:eastAsia="en-US"/>
              </w:rPr>
              <w:t>657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деревянные "Эконом"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4 802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4.1.3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деревянные с покрытием из ламинатина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5 584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4.1.4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деревянные из массива сосны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4 891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76</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4.1.5</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деревянные филенчатые из массива сосны, лакированные (</w:t>
            </w:r>
            <w:r w:rsidRPr="004576E7">
              <w:rPr>
                <w:color w:val="000000"/>
                <w:sz w:val="26"/>
                <w:szCs w:val="26"/>
                <w:lang w:val="en-US"/>
              </w:rPr>
              <w:t>FF</w:t>
            </w:r>
            <w:r w:rsidRPr="004576E7">
              <w:rPr>
                <w:color w:val="000000"/>
                <w:sz w:val="26"/>
                <w:szCs w:val="26"/>
              </w:rPr>
              <w:t xml:space="preserve"> </w:t>
            </w:r>
            <w:r w:rsidRPr="004576E7">
              <w:rPr>
                <w:color w:val="000000"/>
                <w:sz w:val="26"/>
                <w:szCs w:val="26"/>
                <w:lang w:val="en-US"/>
              </w:rPr>
              <w:t>Oksamanty</w:t>
            </w:r>
            <w:r w:rsidRPr="004576E7">
              <w:rPr>
                <w:color w:val="000000"/>
                <w:sz w:val="26"/>
                <w:szCs w:val="26"/>
              </w:rPr>
              <w:t xml:space="preserve"> 3</w:t>
            </w:r>
            <w:r w:rsidRPr="004576E7">
              <w:rPr>
                <w:color w:val="000000"/>
                <w:sz w:val="26"/>
                <w:szCs w:val="26"/>
                <w:lang w:val="en-US"/>
              </w:rPr>
              <w:t>P</w:t>
            </w:r>
            <w:r w:rsidRPr="004576E7">
              <w:rPr>
                <w:color w:val="000000"/>
                <w:sz w:val="26"/>
                <w:szCs w:val="26"/>
              </w:rPr>
              <w:t>) с ремонтом откосов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8 078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77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xml:space="preserve">4.1.6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двери из ПВХ профиля, с заполнением стеклопакетами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7 658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4.1.7</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Замена деревянных дверей на деревянные двери, облицованные МДФ</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7 5</w:t>
            </w:r>
            <w:r w:rsidRPr="004576E7">
              <w:rPr>
                <w:rFonts w:eastAsiaTheme="minorHAnsi"/>
                <w:color w:val="000000"/>
                <w:sz w:val="28"/>
                <w:szCs w:val="28"/>
                <w:lang w:val="en-US" w:eastAsia="en-US"/>
              </w:rPr>
              <w:t>97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4.2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Внутренние стены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Смена керамической плитки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788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керамической плитки  с ремонтом кладки стен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3 366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керамической плитки с устройством перегородок из ГКЛ, устройством и заделкой проемов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2 </w:t>
            </w:r>
            <w:r w:rsidRPr="004576E7">
              <w:rPr>
                <w:rFonts w:eastAsiaTheme="minorHAnsi"/>
                <w:color w:val="000000"/>
                <w:sz w:val="28"/>
                <w:szCs w:val="28"/>
                <w:lang w:val="en-US" w:eastAsia="en-US"/>
              </w:rPr>
              <w:t>383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Окраска стен с оштукатуриванием и с ремонтом кладки стен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2 247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Окраска стен с оштукатуриванием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val="en-US" w:eastAsia="en-US"/>
              </w:rPr>
              <w:t>6</w:t>
            </w:r>
            <w:r w:rsidRPr="004576E7">
              <w:rPr>
                <w:rFonts w:eastAsiaTheme="minorHAnsi"/>
                <w:color w:val="000000"/>
                <w:sz w:val="28"/>
                <w:szCs w:val="28"/>
                <w:lang w:eastAsia="en-US"/>
              </w:rPr>
              <w:t>22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Простая окраска с оштукатуриванием стен в подсобных помещениях</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589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Обшивка стен ГКЛ с последующей отделкой (шпаклевание, окраска)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1 080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деревянных радиаторных решеток на ГКЛ с последующей отделкой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785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4.2.9</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коробов из ГКЛ с последующей отделкой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365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xml:space="preserve">4.2.10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обоев на стеклообои, с ремонтом штукатурки стен и окраской обоев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724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4.3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Перегородки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4.3.1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остекленных перегородок на перегородки из ГКЛ с последующей отделкой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638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4.3.2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сантехнических перегородок из ПВХ на алюминиевом каркасе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6 </w:t>
            </w:r>
            <w:r w:rsidRPr="004576E7">
              <w:rPr>
                <w:rFonts w:eastAsiaTheme="minorHAnsi"/>
                <w:color w:val="000000"/>
                <w:sz w:val="28"/>
                <w:szCs w:val="28"/>
                <w:lang w:val="en-US" w:eastAsia="en-US"/>
              </w:rPr>
              <w:t>431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91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4.3.3</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Смена дощатых перегородок на гипсокартонные</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2 046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4.4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Полы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4.4.1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полов на линолеум, с подготовкой основания (ремонт стяжки, наливной пол, покрытие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2 760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93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4.4.2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полов на керамическую плитку, керамогранит с подготовкой основания (стяжка, гидроизоляция, покрытие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3 821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4.4.3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полов на деревянные, с подготовкой основания (смена ДВП, окраска)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2 177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4.4.4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конструкций кирпичного подиума с армированием, без облицовки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куб.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14 416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4.4.5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конструкций монолитных с армированием (ступени и т.д), без облицовки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куб.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36 252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xml:space="preserve">4.4.6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деревянной сцены по кирпичным столбикам и лагам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2 </w:t>
            </w:r>
            <w:r w:rsidRPr="004576E7">
              <w:rPr>
                <w:rFonts w:eastAsiaTheme="minorHAnsi"/>
                <w:color w:val="000000"/>
                <w:sz w:val="28"/>
                <w:szCs w:val="28"/>
                <w:lang w:val="en-US" w:eastAsia="en-US"/>
              </w:rPr>
              <w:t>936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b/>
                <w:color w:val="000000"/>
                <w:sz w:val="26"/>
                <w:szCs w:val="26"/>
              </w:rPr>
            </w:pPr>
            <w:r w:rsidRPr="004576E7">
              <w:rPr>
                <w:b/>
                <w:color w:val="000000"/>
                <w:sz w:val="26"/>
                <w:szCs w:val="26"/>
              </w:rPr>
              <w:t>4.5</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b/>
                <w:color w:val="000000"/>
                <w:sz w:val="26"/>
                <w:szCs w:val="26"/>
              </w:rPr>
            </w:pPr>
            <w:r w:rsidRPr="004576E7">
              <w:rPr>
                <w:b/>
                <w:color w:val="000000"/>
                <w:sz w:val="26"/>
                <w:szCs w:val="26"/>
              </w:rPr>
              <w:t>Теплые полы</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98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4.5.1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 xml:space="preserve">Монтаж теплых полов (коллекторный узел </w:t>
            </w:r>
            <w:r w:rsidRPr="004576E7">
              <w:rPr>
                <w:color w:val="000000"/>
                <w:sz w:val="26"/>
                <w:szCs w:val="26"/>
                <w:lang w:val="en-US"/>
              </w:rPr>
              <w:t>Grosseto</w:t>
            </w:r>
            <w:r w:rsidRPr="004576E7">
              <w:rPr>
                <w:color w:val="000000"/>
                <w:sz w:val="26"/>
                <w:szCs w:val="26"/>
              </w:rPr>
              <w:t>, трубопроводы полипропиленовые)</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м трубопровода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533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99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4.5.2</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 xml:space="preserve">Монтаж теплых полов с установкой насосов </w:t>
            </w:r>
            <w:r w:rsidRPr="004576E7">
              <w:rPr>
                <w:color w:val="000000"/>
                <w:sz w:val="26"/>
                <w:szCs w:val="26"/>
                <w:lang w:val="en-US"/>
              </w:rPr>
              <w:t>WILO</w:t>
            </w:r>
            <w:r w:rsidRPr="004576E7">
              <w:rPr>
                <w:color w:val="000000"/>
                <w:sz w:val="26"/>
                <w:szCs w:val="26"/>
              </w:rPr>
              <w:t xml:space="preserve"> (коллекторный узел </w:t>
            </w:r>
            <w:r w:rsidRPr="004576E7">
              <w:rPr>
                <w:color w:val="000000"/>
                <w:sz w:val="26"/>
                <w:szCs w:val="26"/>
                <w:lang w:val="en-US"/>
              </w:rPr>
              <w:t>TECE</w:t>
            </w:r>
            <w:r w:rsidRPr="004576E7">
              <w:rPr>
                <w:color w:val="000000"/>
                <w:sz w:val="26"/>
                <w:szCs w:val="26"/>
              </w:rPr>
              <w:t>, трубопроводы из сшитого полиэтилена)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м трубопровода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1 577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4.6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Потолки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4.6.1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Окраска потолков с предварительным ремонтом штукатурки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881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4.6.2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потолков из пластиковых панелей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916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4.6.3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потолков из ГКЛ с последующей отделкой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683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4.6.4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потолков типа "Армстронг"</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1 034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xml:space="preserve">4.6.5 </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потолков реечных алюминиевых</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529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4.7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iCs/>
                <w:color w:val="000000"/>
                <w:sz w:val="26"/>
                <w:szCs w:val="26"/>
              </w:rPr>
            </w:pPr>
            <w:r w:rsidRPr="004576E7">
              <w:rPr>
                <w:b/>
                <w:bCs/>
                <w:iCs/>
                <w:color w:val="000000"/>
                <w:sz w:val="26"/>
                <w:szCs w:val="26"/>
              </w:rPr>
              <w:t>Прочие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4.7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пристроенного кирпичного сан. узла для сельской местности (взамен старого) (фундаменты, стены, полы, потолки, кровля, проемы)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площади пола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53 351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Центральное отопление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Установка узла учета тепла (элеваторного узла)*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компл.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175 081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107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Установка балансировочного клапана диаметром 20 мм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клапан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3 </w:t>
            </w:r>
            <w:r w:rsidRPr="004576E7">
              <w:rPr>
                <w:rFonts w:eastAsiaTheme="minorHAnsi"/>
                <w:color w:val="000000"/>
                <w:sz w:val="28"/>
                <w:szCs w:val="28"/>
                <w:lang w:val="en-US" w:eastAsia="en-US"/>
              </w:rPr>
              <w:t>442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стальных трубопроводов отопления в подвале с утеплением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2 933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стальных трубопроводов отопления на чердаке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2</w:t>
            </w:r>
            <w:r w:rsidRPr="004576E7">
              <w:rPr>
                <w:rFonts w:eastAsiaTheme="minorHAnsi"/>
                <w:color w:val="000000"/>
                <w:sz w:val="28"/>
                <w:szCs w:val="28"/>
                <w:lang w:eastAsia="en-US"/>
              </w:rPr>
              <w:t>81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стальных трубопроводов отопления с чугунными радиаторами в помещениях</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2 571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Замена теплоизоляции на трубопроводах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442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стальных труб отопления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1 27</w:t>
            </w:r>
            <w:r w:rsidRPr="004576E7">
              <w:rPr>
                <w:rFonts w:eastAsiaTheme="minorHAnsi"/>
                <w:color w:val="000000"/>
                <w:sz w:val="28"/>
                <w:szCs w:val="28"/>
                <w:lang w:val="en-US" w:eastAsia="en-US"/>
              </w:rPr>
              <w:t>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чугунных радиаторов на чугунные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секция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944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5.9</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чугунных радиаторов на алюминиевые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секция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7</w:t>
            </w:r>
            <w:r w:rsidRPr="004576E7">
              <w:rPr>
                <w:rFonts w:eastAsiaTheme="minorHAnsi"/>
                <w:color w:val="000000"/>
                <w:sz w:val="28"/>
                <w:szCs w:val="28"/>
                <w:lang w:val="en-US" w:eastAsia="en-US"/>
              </w:rPr>
              <w:t>68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115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5.10</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Замена стальных трубопроводов с чугунными радиаторами на трубопроводы из сшитого полиэтилена</w:t>
            </w:r>
            <w:r w:rsidRPr="004576E7">
              <w:rPr>
                <w:color w:val="000000"/>
                <w:sz w:val="26"/>
                <w:szCs w:val="26"/>
                <w:lang w:val="en-US"/>
              </w:rPr>
              <w:t>Sanext</w:t>
            </w:r>
            <w:r w:rsidRPr="004576E7">
              <w:rPr>
                <w:color w:val="000000"/>
                <w:sz w:val="26"/>
                <w:szCs w:val="26"/>
              </w:rPr>
              <w:t>/</w:t>
            </w:r>
            <w:r w:rsidRPr="004576E7">
              <w:rPr>
                <w:color w:val="000000"/>
                <w:sz w:val="26"/>
                <w:szCs w:val="26"/>
                <w:lang w:val="en-US"/>
              </w:rPr>
              <w:t>Evon</w:t>
            </w:r>
            <w:r w:rsidRPr="004576E7">
              <w:rPr>
                <w:color w:val="000000"/>
                <w:sz w:val="26"/>
                <w:szCs w:val="26"/>
              </w:rPr>
              <w:t xml:space="preserve"> с биметаллическими радиаторами, терморегуляторами, регуляторами перепада давления «</w:t>
            </w:r>
            <w:r w:rsidRPr="004576E7">
              <w:rPr>
                <w:color w:val="000000"/>
                <w:sz w:val="26"/>
                <w:szCs w:val="26"/>
                <w:lang w:val="en-US"/>
              </w:rPr>
              <w:t>Danfoss</w:t>
            </w:r>
            <w:r w:rsidRPr="004576E7">
              <w:rPr>
                <w:color w:val="000000"/>
                <w:sz w:val="26"/>
                <w:szCs w:val="26"/>
              </w:rPr>
              <w:t>» (с изоляцией труб в подвале)</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4 </w:t>
            </w:r>
            <w:r w:rsidRPr="004576E7">
              <w:rPr>
                <w:rFonts w:eastAsiaTheme="minorHAnsi"/>
                <w:color w:val="000000"/>
                <w:sz w:val="28"/>
                <w:szCs w:val="28"/>
                <w:lang w:val="en-US" w:eastAsia="en-US"/>
              </w:rPr>
              <w:t>213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116</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5.11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Замена чугунных радиаторов на чугунные с терморегуляторами и нижними кранами «</w:t>
            </w:r>
            <w:r w:rsidRPr="004576E7">
              <w:rPr>
                <w:color w:val="000000"/>
                <w:sz w:val="26"/>
                <w:szCs w:val="26"/>
                <w:lang w:val="en-US"/>
              </w:rPr>
              <w:t>Danfoss</w:t>
            </w:r>
            <w:r w:rsidRPr="004576E7">
              <w:rPr>
                <w:color w:val="000000"/>
                <w:sz w:val="26"/>
                <w:szCs w:val="26"/>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секция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922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117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5.12</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Установка насоса WILO для отопления, производительностью 25 м3/час, со стоимостью насоса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шт.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49 390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6.</w:t>
            </w:r>
          </w:p>
        </w:tc>
        <w:tc>
          <w:tcPr>
            <w:tcW w:w="4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 xml:space="preserve">Канализация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трубопроводов чугунных на полиэтиленовые с заменой выпусков в подвале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2 196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трубопроводов чугунных на полиэтиленовые в учебной части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978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выпусков канализации из полиэтиленовых труб с восстановлением покрытия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7 824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выпусков канализации из гофрированных, армированных полиэтиленовых труб с восстановлением покрытия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8 006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122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6.5</w:t>
            </w:r>
          </w:p>
        </w:tc>
        <w:tc>
          <w:tcPr>
            <w:tcW w:w="4583" w:type="dxa"/>
            <w:gridSpan w:val="2"/>
            <w:tcBorders>
              <w:top w:val="single" w:sz="4" w:space="0" w:color="auto"/>
              <w:left w:val="nil"/>
              <w:bottom w:val="single" w:sz="4" w:space="0" w:color="auto"/>
              <w:right w:val="nil"/>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внутреннего водостока из полиэтиленовых труб (с ремонтом стен, сменой водосточных воронок и т.д.)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2 537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123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6.6</w:t>
            </w:r>
          </w:p>
        </w:tc>
        <w:tc>
          <w:tcPr>
            <w:tcW w:w="4583" w:type="dxa"/>
            <w:gridSpan w:val="2"/>
            <w:tcBorders>
              <w:top w:val="single" w:sz="4" w:space="0" w:color="auto"/>
              <w:left w:val="nil"/>
              <w:bottom w:val="single" w:sz="4" w:space="0" w:color="auto"/>
              <w:right w:val="nil"/>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выгребной ямы из железобетонных колец, диаметром 1,5 м, глубиной 1,8 м, в сухих грунтах, с прокладкой выпуска канализации из ПВХ труб</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7 692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color w:val="000000"/>
                <w:sz w:val="26"/>
                <w:szCs w:val="26"/>
              </w:rPr>
            </w:pPr>
            <w:r w:rsidRPr="004576E7">
              <w:rPr>
                <w:b/>
                <w:color w:val="000000"/>
                <w:sz w:val="26"/>
                <w:szCs w:val="26"/>
              </w:rPr>
              <w:t>6.7</w:t>
            </w:r>
          </w:p>
        </w:tc>
        <w:tc>
          <w:tcPr>
            <w:tcW w:w="4583" w:type="dxa"/>
            <w:gridSpan w:val="2"/>
            <w:tcBorders>
              <w:top w:val="single" w:sz="4" w:space="0" w:color="auto"/>
              <w:left w:val="nil"/>
              <w:bottom w:val="single" w:sz="4" w:space="0" w:color="auto"/>
              <w:right w:val="nil"/>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 xml:space="preserve">Смена санитарно-технических приборов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мойки  на одно отделение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2 5</w:t>
            </w:r>
            <w:r w:rsidRPr="004576E7">
              <w:rPr>
                <w:rFonts w:eastAsiaTheme="minorHAnsi"/>
                <w:color w:val="000000"/>
                <w:sz w:val="28"/>
                <w:szCs w:val="28"/>
                <w:lang w:val="en-US" w:eastAsia="en-US"/>
              </w:rPr>
              <w:t>7</w:t>
            </w:r>
            <w:r w:rsidRPr="004576E7">
              <w:rPr>
                <w:rFonts w:eastAsiaTheme="minorHAnsi"/>
                <w:color w:val="000000"/>
                <w:sz w:val="28"/>
                <w:szCs w:val="28"/>
                <w:lang w:eastAsia="en-US"/>
              </w:rPr>
              <w:t>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125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6.7.2</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Смена мойки  на одно отделение (ванна моечная их нержавеющей стали)</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13 </w:t>
            </w:r>
            <w:r w:rsidRPr="004576E7">
              <w:rPr>
                <w:rFonts w:eastAsiaTheme="minorHAnsi"/>
                <w:color w:val="000000"/>
                <w:sz w:val="28"/>
                <w:szCs w:val="28"/>
                <w:lang w:val="en-US" w:eastAsia="en-US"/>
              </w:rPr>
              <w:t>518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мойки на два отделения (хозяйственная ванна моечная со смесителем)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15 </w:t>
            </w:r>
            <w:r w:rsidRPr="004576E7">
              <w:rPr>
                <w:rFonts w:eastAsiaTheme="minorHAnsi"/>
                <w:color w:val="000000"/>
                <w:sz w:val="28"/>
                <w:szCs w:val="28"/>
                <w:lang w:val="en-US" w:eastAsia="en-US"/>
              </w:rPr>
              <w:t>742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127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6.7.4</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Смена ванн стальных эмалированных</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6 </w:t>
            </w:r>
            <w:r w:rsidRPr="004576E7">
              <w:rPr>
                <w:rFonts w:eastAsiaTheme="minorHAnsi"/>
                <w:color w:val="000000"/>
                <w:sz w:val="28"/>
                <w:szCs w:val="28"/>
                <w:lang w:val="en-US" w:eastAsia="en-US"/>
              </w:rPr>
              <w:t>958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умывальника (на кронштейнах)</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2 001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умывальника (типа Тюльпан)</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2 </w:t>
            </w:r>
            <w:r w:rsidRPr="004576E7">
              <w:rPr>
                <w:rFonts w:eastAsiaTheme="minorHAnsi"/>
                <w:color w:val="000000"/>
                <w:sz w:val="28"/>
                <w:szCs w:val="28"/>
                <w:lang w:val="en-US" w:eastAsia="en-US"/>
              </w:rPr>
              <w:t>627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130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6.7.7</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 xml:space="preserve">Сена умывальника импортного (Ресса на пьедестале </w:t>
            </w:r>
            <w:r w:rsidRPr="004576E7">
              <w:rPr>
                <w:color w:val="000000"/>
                <w:sz w:val="26"/>
                <w:szCs w:val="26"/>
                <w:lang w:val="en-US"/>
              </w:rPr>
              <w:t>Santeri</w:t>
            </w:r>
            <w:r w:rsidRPr="004576E7">
              <w:rPr>
                <w:color w:val="000000"/>
                <w:sz w:val="26"/>
                <w:szCs w:val="26"/>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2 850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трапа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113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6.7.9</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унитаза с бачком (типа Компакт)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6 534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lang w:val="en-US"/>
              </w:rPr>
            </w:pPr>
            <w:r w:rsidRPr="004576E7">
              <w:rPr>
                <w:color w:val="000000"/>
                <w:sz w:val="26"/>
                <w:szCs w:val="26"/>
                <w:lang w:val="en-US"/>
              </w:rPr>
              <w:t>133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6.7.10</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Смена унитаза с бачком (типа Компакт), с ножным педальным спуском бачка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9 789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lang w:val="en-US"/>
              </w:rPr>
            </w:pPr>
            <w:r w:rsidRPr="004576E7">
              <w:rPr>
                <w:color w:val="000000"/>
                <w:sz w:val="26"/>
                <w:szCs w:val="26"/>
                <w:lang w:val="en-US"/>
              </w:rPr>
              <w:t>134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Смена детского унитаза с бачком (типа Компакт)</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5 226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писсуара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926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136</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6.7.13</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Смена душевого поддона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3 038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6.7.14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биде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4 </w:t>
            </w:r>
            <w:r w:rsidRPr="004576E7">
              <w:rPr>
                <w:rFonts w:eastAsiaTheme="minorHAnsi"/>
                <w:color w:val="000000"/>
                <w:sz w:val="28"/>
                <w:szCs w:val="28"/>
                <w:lang w:val="en-US" w:eastAsia="en-US"/>
              </w:rPr>
              <w:t>612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6.7.15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смывного бачка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524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139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гибкой подводки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301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140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сифона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545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141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6.7.18</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смесителя с душевой сеткой</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lang w:val="en-US"/>
              </w:rPr>
            </w:pPr>
            <w:r w:rsidRPr="004576E7">
              <w:rPr>
                <w:color w:val="000000"/>
                <w:sz w:val="28"/>
                <w:szCs w:val="28"/>
              </w:rPr>
              <w:t>2 2</w:t>
            </w:r>
            <w:r w:rsidRPr="004576E7">
              <w:rPr>
                <w:color w:val="000000"/>
                <w:sz w:val="28"/>
                <w:szCs w:val="28"/>
                <w:lang w:val="en-US"/>
              </w:rPr>
              <w:t>80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142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6.7.19</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смесителя без душевой сетки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606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6.7.20</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Установка поручней для инвалидов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компл.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6 058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Холодный водопровод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Установка узла учета расхода холодной воды*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компл.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54 379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145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стального холодного трубопровода в подвале с утеплением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461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стального холодного трубопровода в подвале на полипропиленовый (PN 20) с утеплением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543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пожарного водопровода из стальных труб с установкой пожарных щитов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4 224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148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7.5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xml:space="preserve">Смена стального холодного трубопровода в помещениях на полипропиленовый (PN 20)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1 013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149</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bCs/>
                <w:color w:val="000000"/>
                <w:sz w:val="26"/>
                <w:szCs w:val="26"/>
              </w:rPr>
            </w:pPr>
            <w:r w:rsidRPr="004576E7">
              <w:rPr>
                <w:bCs/>
                <w:color w:val="000000"/>
                <w:sz w:val="26"/>
                <w:szCs w:val="26"/>
              </w:rPr>
              <w:t>7.6</w:t>
            </w:r>
          </w:p>
        </w:tc>
        <w:tc>
          <w:tcPr>
            <w:tcW w:w="4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Cs/>
                <w:color w:val="000000"/>
                <w:sz w:val="26"/>
                <w:szCs w:val="26"/>
              </w:rPr>
            </w:pPr>
            <w:r w:rsidRPr="004576E7">
              <w:rPr>
                <w:bCs/>
                <w:color w:val="000000"/>
                <w:sz w:val="26"/>
                <w:szCs w:val="26"/>
              </w:rPr>
              <w:t>Замена выпусков водопровода из чугунных труб на выпуски из стальных труб с восстановлением асф./бетонного покрытия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bCs/>
                <w:color w:val="000000"/>
                <w:sz w:val="26"/>
                <w:szCs w:val="26"/>
              </w:rPr>
            </w:pPr>
            <w:r w:rsidRPr="004576E7">
              <w:rPr>
                <w:bCs/>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6 282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b/>
                <w:bCs/>
                <w:color w:val="000000"/>
                <w:sz w:val="26"/>
                <w:szCs w:val="26"/>
              </w:rPr>
            </w:pPr>
            <w:r w:rsidRPr="004576E7">
              <w:rPr>
                <w:b/>
                <w:bCs/>
                <w:color w:val="000000"/>
                <w:sz w:val="26"/>
                <w:szCs w:val="26"/>
              </w:rPr>
              <w:t>8.</w:t>
            </w:r>
          </w:p>
        </w:tc>
        <w:tc>
          <w:tcPr>
            <w:tcW w:w="4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r w:rsidRPr="004576E7">
              <w:rPr>
                <w:b/>
                <w:bCs/>
                <w:color w:val="000000"/>
                <w:sz w:val="26"/>
                <w:szCs w:val="26"/>
              </w:rPr>
              <w:t>Горячий водопровод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150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стального трубопровода в подвале на армированный полипропилен PN 25 со сменой бойлера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606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стального трубопровода в подвале на армированный полипропилен PN 25 без смены бойлера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478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стального трубопровода в помещениях на армированный полипропилен PN 25</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1 008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бойлера*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30 821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полотенцесушителя (из нержавеющей стали)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2 </w:t>
            </w:r>
            <w:r w:rsidRPr="004576E7">
              <w:rPr>
                <w:rFonts w:eastAsiaTheme="minorHAnsi"/>
                <w:color w:val="000000"/>
                <w:sz w:val="28"/>
                <w:szCs w:val="28"/>
                <w:lang w:val="en-US" w:eastAsia="en-US"/>
              </w:rPr>
              <w:t>444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полотенцесушителя (хромированного)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lang w:val="en-US"/>
              </w:rPr>
            </w:pPr>
            <w:r w:rsidRPr="004576E7">
              <w:rPr>
                <w:rFonts w:eastAsiaTheme="minorHAnsi"/>
                <w:color w:val="000000"/>
                <w:sz w:val="28"/>
                <w:szCs w:val="28"/>
                <w:lang w:val="en-US" w:eastAsia="en-US"/>
              </w:rPr>
              <w:t>2 135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8.7</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Смена водоподогревателя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 прибор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25 321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8.8</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Монтаж и пуско-наладочные работы одноступенчатого пластинчатого водоподогревателя системы горячего водоснабжения с регулированием температуры теплоносителя системы ГВС, в индивидуальном тепловом пункте бюджетного учреждения, с обвязкой ИТП внутри учреждения, с подключением к существующим сетям ХВС, ГВС, ТС, с учетом мероприятий по сохранности оборудования ИТП</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м3 объема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8</w:t>
            </w:r>
            <w:r w:rsidRPr="004576E7">
              <w:rPr>
                <w:rFonts w:eastAsiaTheme="minorHAnsi"/>
                <w:color w:val="000000"/>
                <w:sz w:val="28"/>
                <w:szCs w:val="28"/>
                <w:lang w:val="en-US" w:eastAsia="en-US"/>
              </w:rPr>
              <w:t>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lastRenderedPageBreak/>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9.</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Электромонтажные работы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158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Электромонтажные работы в подвале (с заменой ВРУ)</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8</w:t>
            </w:r>
            <w:r w:rsidRPr="004576E7">
              <w:rPr>
                <w:rFonts w:eastAsiaTheme="minorHAnsi"/>
                <w:color w:val="000000"/>
                <w:sz w:val="28"/>
                <w:szCs w:val="28"/>
                <w:lang w:val="en-US" w:eastAsia="en-US"/>
              </w:rPr>
              <w:t>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Электромонтажные работы в помещениях (с заменой светильников и щитков)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2</w:t>
            </w:r>
            <w:r w:rsidRPr="004576E7">
              <w:rPr>
                <w:rFonts w:eastAsiaTheme="minorHAnsi"/>
                <w:color w:val="000000"/>
                <w:sz w:val="28"/>
                <w:szCs w:val="28"/>
                <w:lang w:val="en-US" w:eastAsia="en-US"/>
              </w:rPr>
              <w:t>54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линии электроосвещения  чердака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9.4</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линии электроосвещения фасада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37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9.5</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молниезащиты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1</w:t>
            </w:r>
            <w:r w:rsidRPr="004576E7">
              <w:rPr>
                <w:rFonts w:eastAsiaTheme="minorHAnsi"/>
                <w:color w:val="000000"/>
                <w:sz w:val="28"/>
                <w:szCs w:val="28"/>
                <w:lang w:val="en-US" w:eastAsia="en-US"/>
              </w:rPr>
              <w:t>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9.6</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Замена автоматизированной системы дымоудаления и пожарной сигнализации (АППЗ)</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lang w:val="en-US"/>
              </w:rPr>
            </w:pPr>
            <w:r w:rsidRPr="004576E7">
              <w:rPr>
                <w:rFonts w:eastAsiaTheme="minorHAnsi"/>
                <w:color w:val="000000"/>
                <w:sz w:val="28"/>
                <w:szCs w:val="28"/>
                <w:lang w:val="en-US" w:eastAsia="en-US"/>
              </w:rPr>
              <w:t>424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9.7</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2-х этажный детский сад комбинированного вида на 150 мест, общей площадью 1697,4 м2 (с подвалом), со светодиодными светильниками (комплекс электромонтажных работ: замена силового кабеля, проводки, ВРУ, щитков, светильников, трансформаторов, заземление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2 </w:t>
            </w:r>
            <w:r w:rsidRPr="004576E7">
              <w:rPr>
                <w:rFonts w:eastAsiaTheme="minorHAnsi"/>
                <w:color w:val="000000"/>
                <w:sz w:val="28"/>
                <w:szCs w:val="28"/>
                <w:lang w:val="en-US" w:eastAsia="en-US"/>
              </w:rPr>
              <w:t>431</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9.8</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2-х этажный детский сад на 220 мест, общей площадью 4000 м2 (с подвалом), с люминесцентными светильниками (замена кабеля, ВРУ, счетчиков, светильников, заземление и т.д.)</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8</w:t>
            </w:r>
            <w:r w:rsidRPr="004576E7">
              <w:rPr>
                <w:rFonts w:eastAsiaTheme="minorHAnsi"/>
                <w:color w:val="000000"/>
                <w:sz w:val="28"/>
                <w:szCs w:val="28"/>
                <w:lang w:val="en-US" w:eastAsia="en-US"/>
              </w:rPr>
              <w:t>77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10.</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Вентиляция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Ремонт боровов, вентшахт и вентканалов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249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10.2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Установка воздуховодов, вентиляторов, вентиляционных решеток в санитарных узлах</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eastAsia="en-US"/>
              </w:rPr>
              <w:t>18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11.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Охранно-пожарная сигнализация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ind w:right="-160"/>
              <w:jc w:val="center"/>
              <w:rPr>
                <w:color w:val="000000"/>
                <w:sz w:val="28"/>
                <w:szCs w:val="28"/>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168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11.1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охранно-пожарной сигнализации подростковых клубов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3</w:t>
            </w:r>
            <w:r w:rsidRPr="004576E7">
              <w:rPr>
                <w:rFonts w:eastAsiaTheme="minorHAnsi"/>
                <w:color w:val="000000"/>
                <w:sz w:val="28"/>
                <w:szCs w:val="28"/>
                <w:lang w:val="en-US" w:eastAsia="en-US"/>
              </w:rPr>
              <w:t>82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11.2</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охранно-пожарной сигнализации на базе станции объектовой РСПИ «Стрелец-Мониторинг»</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457</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lastRenderedPageBreak/>
              <w:t>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11.3</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Монтаж пожарной сигнализации на базе прибора приемно-контрольного «Гранит-24»</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180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12.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Наружные сети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171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Подземная прокладка наружных кабельных сетей электроснабжения в полиэтиленовых трубах</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1 032</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наружного освещения с подземной прокладкой кабеля в полиэтиленовых трубах, установкой опор и светильников уличного освещения (с заземлением), ящиков управления, автоматических выключателей и счетчика электроэнергии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tabs>
                <w:tab w:val="left" w:pos="695"/>
              </w:tabs>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785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Прокладка трубопроводов наружного водоснабжения из полиэтиленовых труб</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lang w:val="en-US"/>
              </w:rPr>
            </w:pPr>
            <w:r w:rsidRPr="004576E7">
              <w:rPr>
                <w:color w:val="000000"/>
                <w:sz w:val="28"/>
                <w:szCs w:val="28"/>
                <w:lang w:val="en-US"/>
              </w:rPr>
              <w:t>1 085</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12.4</w:t>
            </w:r>
          </w:p>
        </w:tc>
        <w:tc>
          <w:tcPr>
            <w:tcW w:w="4583" w:type="dxa"/>
            <w:gridSpan w:val="2"/>
            <w:tcBorders>
              <w:top w:val="single" w:sz="4" w:space="0" w:color="auto"/>
              <w:left w:val="nil"/>
              <w:bottom w:val="single" w:sz="4" w:space="0" w:color="auto"/>
              <w:right w:val="nil"/>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Прокладка трубопроводов наружной канализации из полиэтиленовых труб с устройством колодцев в сухих грунтах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3 </w:t>
            </w:r>
            <w:r w:rsidRPr="004576E7">
              <w:rPr>
                <w:rFonts w:eastAsiaTheme="minorHAnsi"/>
                <w:color w:val="000000"/>
                <w:sz w:val="28"/>
                <w:szCs w:val="28"/>
                <w:lang w:val="en-US" w:eastAsia="en-US"/>
              </w:rPr>
              <w:t>224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12.5</w:t>
            </w:r>
          </w:p>
        </w:tc>
        <w:tc>
          <w:tcPr>
            <w:tcW w:w="4583" w:type="dxa"/>
            <w:gridSpan w:val="2"/>
            <w:tcBorders>
              <w:top w:val="single" w:sz="4" w:space="0" w:color="auto"/>
              <w:left w:val="nil"/>
              <w:bottom w:val="single" w:sz="4" w:space="0" w:color="auto"/>
              <w:right w:val="nil"/>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выгребной ямы-септика из ж/б колец, диаметром 1,5 м, глубиной 2,7 м, с боковой обмазочной гидроизоляцией и с установкой люка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шт.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61 858</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b/>
                <w:bCs/>
                <w:color w:val="000000"/>
                <w:sz w:val="26"/>
                <w:szCs w:val="26"/>
              </w:rPr>
            </w:pPr>
            <w:r w:rsidRPr="004576E7">
              <w:rPr>
                <w:b/>
                <w:bCs/>
                <w:color w:val="000000"/>
                <w:sz w:val="26"/>
                <w:szCs w:val="26"/>
              </w:rPr>
              <w:t>13.</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b/>
                <w:bCs/>
                <w:color w:val="000000"/>
                <w:sz w:val="26"/>
                <w:szCs w:val="26"/>
              </w:rPr>
            </w:pPr>
            <w:r w:rsidRPr="004576E7">
              <w:rPr>
                <w:b/>
                <w:bCs/>
                <w:color w:val="000000"/>
                <w:sz w:val="26"/>
                <w:szCs w:val="26"/>
              </w:rPr>
              <w:t>Ограждение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color w:val="000000"/>
                <w:sz w:val="28"/>
                <w:szCs w:val="28"/>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176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13.1</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ограждения из профнастила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879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13.2</w:t>
            </w:r>
          </w:p>
        </w:tc>
        <w:tc>
          <w:tcPr>
            <w:tcW w:w="4583"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Устройство ограждения из профильной трубы</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 xml:space="preserve">1 </w:t>
            </w:r>
            <w:r w:rsidRPr="004576E7">
              <w:rPr>
                <w:rFonts w:eastAsiaTheme="minorHAnsi"/>
                <w:color w:val="000000"/>
                <w:sz w:val="28"/>
                <w:szCs w:val="28"/>
                <w:lang w:val="en-US" w:eastAsia="en-US"/>
              </w:rPr>
              <w:t>769</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13.3</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ограждения из сетчатых панелей (плетенная сетка из оцинкованной проволоки), с установкой столбов из труб</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val="en-US" w:eastAsia="en-US"/>
              </w:rPr>
              <w:t>700</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b/>
                <w:bCs/>
                <w:color w:val="000000"/>
                <w:sz w:val="26"/>
                <w:szCs w:val="26"/>
              </w:rPr>
            </w:pPr>
            <w:r w:rsidRPr="004576E7">
              <w:rPr>
                <w:b/>
                <w:bCs/>
                <w:color w:val="000000"/>
                <w:sz w:val="26"/>
                <w:szCs w:val="26"/>
              </w:rPr>
              <w:t>14.</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r w:rsidRPr="004576E7">
              <w:rPr>
                <w:b/>
                <w:bCs/>
                <w:color w:val="000000"/>
                <w:sz w:val="26"/>
                <w:szCs w:val="26"/>
              </w:rPr>
              <w:t>Система контроля управления доступом</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179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14.1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Монтаж системы контроля управления доступом</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r w:rsidRPr="004576E7">
              <w:rPr>
                <w:rFonts w:eastAsiaTheme="minorHAnsi"/>
                <w:color w:val="000000"/>
                <w:sz w:val="28"/>
                <w:szCs w:val="28"/>
                <w:lang w:val="en-US" w:eastAsia="en-US"/>
              </w:rPr>
              <w:t>5</w:t>
            </w:r>
            <w:r w:rsidRPr="004576E7">
              <w:rPr>
                <w:rFonts w:eastAsiaTheme="minorHAnsi"/>
                <w:color w:val="000000"/>
                <w:sz w:val="28"/>
                <w:szCs w:val="28"/>
                <w:lang w:eastAsia="en-US"/>
              </w:rPr>
              <w:t>4</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b/>
                <w:bCs/>
                <w:color w:val="000000"/>
                <w:sz w:val="26"/>
                <w:szCs w:val="26"/>
              </w:rPr>
            </w:pPr>
            <w:r w:rsidRPr="004576E7">
              <w:rPr>
                <w:b/>
                <w:bCs/>
                <w:color w:val="000000"/>
                <w:sz w:val="26"/>
                <w:szCs w:val="26"/>
              </w:rPr>
              <w:t>15.</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r w:rsidRPr="004576E7">
              <w:rPr>
                <w:b/>
                <w:bCs/>
                <w:color w:val="000000"/>
                <w:sz w:val="26"/>
                <w:szCs w:val="26"/>
              </w:rPr>
              <w:t>Видеонаблюдение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180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15.1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Монтаж системы видеонаблюдения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кв. м общей площади здания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val="en-US" w:eastAsia="en-US"/>
              </w:rPr>
            </w:pPr>
            <w:r w:rsidRPr="004576E7">
              <w:rPr>
                <w:rFonts w:eastAsiaTheme="minorHAnsi"/>
                <w:color w:val="000000"/>
                <w:sz w:val="28"/>
                <w:szCs w:val="28"/>
                <w:lang w:eastAsia="en-US"/>
              </w:rPr>
              <w:t>2</w:t>
            </w:r>
            <w:r w:rsidRPr="004576E7">
              <w:rPr>
                <w:rFonts w:eastAsiaTheme="minorHAnsi"/>
                <w:color w:val="000000"/>
                <w:sz w:val="28"/>
                <w:szCs w:val="28"/>
                <w:lang w:val="en-US" w:eastAsia="en-US"/>
              </w:rPr>
              <w:t>73</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b/>
                <w:bCs/>
                <w:color w:val="000000"/>
                <w:sz w:val="26"/>
                <w:szCs w:val="26"/>
              </w:rPr>
            </w:pPr>
            <w:r w:rsidRPr="004576E7">
              <w:rPr>
                <w:b/>
                <w:bCs/>
                <w:color w:val="000000"/>
                <w:sz w:val="26"/>
                <w:szCs w:val="26"/>
              </w:rPr>
              <w:t>16.</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b/>
                <w:bCs/>
                <w:color w:val="000000"/>
                <w:sz w:val="26"/>
                <w:szCs w:val="26"/>
              </w:rPr>
            </w:pPr>
            <w:r w:rsidRPr="004576E7">
              <w:rPr>
                <w:b/>
                <w:bCs/>
                <w:color w:val="000000"/>
                <w:sz w:val="26"/>
                <w:szCs w:val="26"/>
              </w:rPr>
              <w:t>Благоустройство игровых площадок</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lastRenderedPageBreak/>
              <w:t>181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rPr>
              <w:t>16.1</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Детсад на 220 мест. Обустройство игровых площадок (МАФ: «Городок» (скамейки, разделённые декоративными скамейками, «Качели однопролётные», «Песочница», «Качели двухпролетные на металлических стойках с гибкой подвеской», «Барабан (крутящаяся часть с площадками)», «Урна металлическая опрокидывающаяся»)</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spacing w:after="200" w:line="276" w:lineRule="auto"/>
              <w:jc w:val="center"/>
              <w:rPr>
                <w:rFonts w:eastAsiaTheme="minorHAnsi"/>
                <w:color w:val="000000"/>
                <w:sz w:val="28"/>
                <w:szCs w:val="28"/>
                <w:lang w:eastAsia="en-US"/>
              </w:rPr>
            </w:pPr>
            <w:r w:rsidRPr="004576E7">
              <w:rPr>
                <w:rFonts w:eastAsiaTheme="minorHAnsi"/>
                <w:color w:val="000000"/>
                <w:sz w:val="28"/>
                <w:szCs w:val="28"/>
                <w:lang w:eastAsia="en-US"/>
              </w:rPr>
              <w:t>1 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spacing w:after="200" w:line="276" w:lineRule="auto"/>
              <w:jc w:val="center"/>
              <w:rPr>
                <w:rFonts w:eastAsiaTheme="minorHAnsi"/>
                <w:color w:val="000000"/>
                <w:sz w:val="28"/>
                <w:szCs w:val="28"/>
                <w:lang w:val="en-US" w:eastAsia="en-US"/>
              </w:rPr>
            </w:pPr>
            <w:r w:rsidRPr="004576E7">
              <w:rPr>
                <w:rFonts w:eastAsiaTheme="minorHAnsi"/>
                <w:color w:val="000000"/>
                <w:sz w:val="28"/>
                <w:szCs w:val="28"/>
                <w:lang w:eastAsia="en-US"/>
              </w:rPr>
              <w:t>6</w:t>
            </w:r>
            <w:r w:rsidRPr="004576E7">
              <w:rPr>
                <w:rFonts w:eastAsiaTheme="minorHAnsi"/>
                <w:color w:val="000000"/>
                <w:sz w:val="28"/>
                <w:szCs w:val="28"/>
                <w:lang w:val="en-US" w:eastAsia="en-US"/>
              </w:rPr>
              <w:t xml:space="preserve"> 736</w:t>
            </w:r>
          </w:p>
        </w:tc>
      </w:tr>
      <w:tr w:rsidR="004576E7" w:rsidRPr="004576E7" w:rsidTr="00066E15">
        <w:trPr>
          <w:gridAfter w:val="2"/>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lang w:val="en-US"/>
              </w:rPr>
            </w:pPr>
            <w:r w:rsidRPr="004576E7">
              <w:rPr>
                <w:color w:val="000000"/>
                <w:sz w:val="26"/>
                <w:szCs w:val="26"/>
                <w:lang w:val="en-US"/>
              </w:rPr>
              <w:t>182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center"/>
              <w:rPr>
                <w:color w:val="000000"/>
                <w:sz w:val="26"/>
                <w:szCs w:val="26"/>
              </w:rPr>
            </w:pPr>
            <w:r w:rsidRPr="004576E7">
              <w:rPr>
                <w:color w:val="000000"/>
                <w:sz w:val="26"/>
                <w:szCs w:val="26"/>
                <w:lang w:val="en-US"/>
              </w:rPr>
              <w:t>16</w:t>
            </w:r>
            <w:r w:rsidRPr="004576E7">
              <w:rPr>
                <w:color w:val="000000"/>
                <w:sz w:val="26"/>
                <w:szCs w:val="26"/>
              </w:rPr>
              <w:t>.2</w:t>
            </w:r>
          </w:p>
        </w:tc>
        <w:tc>
          <w:tcPr>
            <w:tcW w:w="4583"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jc w:val="left"/>
              <w:rPr>
                <w:color w:val="000000"/>
                <w:sz w:val="26"/>
                <w:szCs w:val="26"/>
              </w:rPr>
            </w:pPr>
            <w:r w:rsidRPr="004576E7">
              <w:rPr>
                <w:color w:val="000000"/>
                <w:sz w:val="26"/>
                <w:szCs w:val="26"/>
              </w:rPr>
              <w:t>Устройство теневых навесов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4576E7" w:rsidRPr="004576E7" w:rsidRDefault="004576E7" w:rsidP="004576E7">
            <w:pPr>
              <w:widowControl/>
              <w:spacing w:after="200" w:line="276" w:lineRule="auto"/>
              <w:jc w:val="center"/>
              <w:rPr>
                <w:rFonts w:eastAsiaTheme="minorHAnsi"/>
                <w:color w:val="000000"/>
                <w:sz w:val="28"/>
                <w:szCs w:val="28"/>
                <w:lang w:eastAsia="en-US"/>
              </w:rPr>
            </w:pPr>
            <w:r w:rsidRPr="004576E7">
              <w:rPr>
                <w:rFonts w:eastAsiaTheme="minorHAnsi"/>
                <w:color w:val="000000"/>
                <w:sz w:val="28"/>
                <w:szCs w:val="28"/>
                <w:lang w:eastAsia="en-US"/>
              </w:rPr>
              <w:t>шт.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76E7" w:rsidRPr="004576E7" w:rsidRDefault="004576E7" w:rsidP="004576E7">
            <w:pPr>
              <w:widowControl/>
              <w:spacing w:after="200" w:line="276" w:lineRule="auto"/>
              <w:jc w:val="center"/>
              <w:rPr>
                <w:rFonts w:eastAsiaTheme="minorHAnsi"/>
                <w:color w:val="000000"/>
                <w:sz w:val="28"/>
                <w:szCs w:val="28"/>
                <w:lang w:eastAsia="en-US"/>
              </w:rPr>
            </w:pPr>
            <w:r w:rsidRPr="004576E7">
              <w:rPr>
                <w:rFonts w:eastAsiaTheme="minorHAnsi"/>
                <w:color w:val="000000"/>
                <w:sz w:val="28"/>
                <w:szCs w:val="28"/>
                <w:lang w:eastAsia="en-US"/>
              </w:rPr>
              <w:t>416 266</w:t>
            </w:r>
          </w:p>
        </w:tc>
      </w:tr>
      <w:tr w:rsidR="004576E7" w:rsidRPr="004576E7" w:rsidTr="00066E15">
        <w:trPr>
          <w:gridAfter w:val="2"/>
          <w:wAfter w:w="2745" w:type="dxa"/>
          <w:cantSplit/>
          <w:trHeight w:val="20"/>
        </w:trPr>
        <w:tc>
          <w:tcPr>
            <w:tcW w:w="656" w:type="dxa"/>
            <w:gridSpan w:val="2"/>
            <w:tcBorders>
              <w:top w:val="single" w:sz="4" w:space="0" w:color="auto"/>
              <w:left w:val="nil"/>
              <w:bottom w:val="nil"/>
              <w:right w:val="nil"/>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141" w:type="dxa"/>
            <w:gridSpan w:val="2"/>
            <w:tcBorders>
              <w:top w:val="single" w:sz="4" w:space="0" w:color="auto"/>
              <w:left w:val="nil"/>
              <w:bottom w:val="nil"/>
              <w:right w:val="nil"/>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4583" w:type="dxa"/>
            <w:gridSpan w:val="2"/>
            <w:tcBorders>
              <w:top w:val="single" w:sz="4" w:space="0" w:color="auto"/>
              <w:left w:val="nil"/>
              <w:bottom w:val="nil"/>
              <w:right w:val="nil"/>
            </w:tcBorders>
            <w:shd w:val="clear" w:color="auto" w:fill="auto"/>
            <w:vAlign w:val="center"/>
            <w:hideMark/>
          </w:tcPr>
          <w:p w:rsidR="004576E7" w:rsidRPr="004576E7" w:rsidRDefault="004576E7" w:rsidP="004576E7">
            <w:pPr>
              <w:widowControl/>
              <w:jc w:val="left"/>
              <w:rPr>
                <w:color w:val="000000"/>
                <w:sz w:val="26"/>
                <w:szCs w:val="26"/>
              </w:rPr>
            </w:pPr>
            <w:r w:rsidRPr="004576E7">
              <w:rPr>
                <w:color w:val="000000"/>
                <w:sz w:val="26"/>
                <w:szCs w:val="26"/>
              </w:rPr>
              <w:t> </w:t>
            </w:r>
          </w:p>
        </w:tc>
        <w:tc>
          <w:tcPr>
            <w:tcW w:w="2126" w:type="dxa"/>
            <w:gridSpan w:val="2"/>
            <w:tcBorders>
              <w:top w:val="single" w:sz="4" w:space="0" w:color="auto"/>
              <w:left w:val="nil"/>
              <w:bottom w:val="nil"/>
            </w:tcBorders>
            <w:shd w:val="clear" w:color="auto" w:fill="auto"/>
            <w:vAlign w:val="center"/>
            <w:hideMark/>
          </w:tcPr>
          <w:p w:rsidR="004576E7" w:rsidRPr="004576E7" w:rsidRDefault="004576E7" w:rsidP="004576E7">
            <w:pPr>
              <w:widowControl/>
              <w:jc w:val="center"/>
              <w:rPr>
                <w:color w:val="000000"/>
                <w:sz w:val="26"/>
                <w:szCs w:val="26"/>
              </w:rPr>
            </w:pPr>
            <w:r w:rsidRPr="004576E7">
              <w:rPr>
                <w:color w:val="000000"/>
                <w:sz w:val="26"/>
                <w:szCs w:val="26"/>
              </w:rPr>
              <w:t> </w:t>
            </w:r>
          </w:p>
        </w:tc>
        <w:tc>
          <w:tcPr>
            <w:tcW w:w="1843" w:type="dxa"/>
            <w:gridSpan w:val="2"/>
            <w:tcBorders>
              <w:top w:val="single" w:sz="4" w:space="0" w:color="auto"/>
              <w:bottom w:val="nil"/>
            </w:tcBorders>
            <w:shd w:val="clear" w:color="auto" w:fill="auto"/>
            <w:noWrap/>
            <w:vAlign w:val="center"/>
          </w:tcPr>
          <w:p w:rsidR="004576E7" w:rsidRPr="004576E7" w:rsidRDefault="004576E7" w:rsidP="004576E7">
            <w:pPr>
              <w:widowControl/>
              <w:jc w:val="center"/>
              <w:rPr>
                <w:rFonts w:eastAsiaTheme="minorHAnsi"/>
                <w:color w:val="000000"/>
                <w:sz w:val="28"/>
                <w:szCs w:val="28"/>
                <w:lang w:eastAsia="en-US"/>
              </w:rPr>
            </w:pPr>
          </w:p>
        </w:tc>
      </w:tr>
      <w:tr w:rsidR="004576E7" w:rsidRPr="004576E7" w:rsidTr="00066E15">
        <w:trPr>
          <w:gridBefore w:val="1"/>
          <w:gridAfter w:val="1"/>
          <w:wBefore w:w="269" w:type="dxa"/>
          <w:wAfter w:w="1684" w:type="dxa"/>
          <w:cantSplit/>
          <w:trHeight w:val="20"/>
        </w:trPr>
        <w:tc>
          <w:tcPr>
            <w:tcW w:w="1670" w:type="dxa"/>
            <w:gridSpan w:val="4"/>
            <w:tcBorders>
              <w:top w:val="nil"/>
              <w:left w:val="nil"/>
              <w:bottom w:val="nil"/>
              <w:right w:val="nil"/>
            </w:tcBorders>
            <w:shd w:val="clear" w:color="auto" w:fill="auto"/>
          </w:tcPr>
          <w:p w:rsidR="004576E7" w:rsidRPr="004576E7" w:rsidRDefault="004576E7" w:rsidP="004576E7">
            <w:pPr>
              <w:widowControl/>
              <w:jc w:val="right"/>
              <w:rPr>
                <w:color w:val="000000"/>
                <w:sz w:val="26"/>
                <w:szCs w:val="26"/>
              </w:rPr>
            </w:pPr>
          </w:p>
        </w:tc>
        <w:tc>
          <w:tcPr>
            <w:tcW w:w="8060" w:type="dxa"/>
            <w:gridSpan w:val="4"/>
            <w:tcBorders>
              <w:top w:val="nil"/>
              <w:left w:val="nil"/>
              <w:right w:val="nil"/>
            </w:tcBorders>
            <w:shd w:val="clear" w:color="auto" w:fill="auto"/>
          </w:tcPr>
          <w:p w:rsidR="004576E7" w:rsidRPr="004576E7" w:rsidRDefault="004576E7" w:rsidP="004576E7">
            <w:pPr>
              <w:widowControl/>
              <w:jc w:val="left"/>
              <w:rPr>
                <w:color w:val="000000"/>
                <w:sz w:val="26"/>
                <w:szCs w:val="26"/>
              </w:rPr>
            </w:pPr>
          </w:p>
        </w:tc>
        <w:tc>
          <w:tcPr>
            <w:tcW w:w="1411" w:type="dxa"/>
            <w:gridSpan w:val="2"/>
            <w:shd w:val="clear" w:color="auto" w:fill="auto"/>
          </w:tcPr>
          <w:p w:rsidR="004576E7" w:rsidRPr="004576E7" w:rsidRDefault="004576E7" w:rsidP="004576E7">
            <w:pPr>
              <w:widowControl/>
              <w:jc w:val="left"/>
              <w:rPr>
                <w:rFonts w:asciiTheme="minorHAnsi" w:eastAsiaTheme="minorHAnsi" w:hAnsiTheme="minorHAnsi" w:cstheme="minorBidi"/>
                <w:sz w:val="22"/>
                <w:szCs w:val="22"/>
                <w:lang w:eastAsia="en-US"/>
              </w:rPr>
            </w:pPr>
          </w:p>
        </w:tc>
      </w:tr>
      <w:tr w:rsidR="004576E7" w:rsidRPr="004576E7" w:rsidTr="00066E15">
        <w:trPr>
          <w:gridBefore w:val="1"/>
          <w:wBefore w:w="269" w:type="dxa"/>
          <w:cantSplit/>
          <w:trHeight w:val="20"/>
        </w:trPr>
        <w:tc>
          <w:tcPr>
            <w:tcW w:w="682" w:type="dxa"/>
            <w:gridSpan w:val="2"/>
            <w:tcBorders>
              <w:top w:val="nil"/>
              <w:left w:val="nil"/>
              <w:bottom w:val="nil"/>
              <w:right w:val="nil"/>
            </w:tcBorders>
            <w:shd w:val="clear" w:color="auto" w:fill="auto"/>
          </w:tcPr>
          <w:p w:rsidR="004576E7" w:rsidRPr="004576E7" w:rsidRDefault="004576E7" w:rsidP="004576E7">
            <w:pPr>
              <w:widowControl/>
              <w:jc w:val="right"/>
              <w:rPr>
                <w:color w:val="000000"/>
                <w:sz w:val="26"/>
                <w:szCs w:val="26"/>
              </w:rPr>
            </w:pPr>
          </w:p>
        </w:tc>
        <w:tc>
          <w:tcPr>
            <w:tcW w:w="988" w:type="dxa"/>
            <w:gridSpan w:val="2"/>
            <w:tcBorders>
              <w:top w:val="nil"/>
              <w:left w:val="nil"/>
              <w:bottom w:val="nil"/>
              <w:right w:val="nil"/>
            </w:tcBorders>
            <w:shd w:val="clear" w:color="auto" w:fill="auto"/>
          </w:tcPr>
          <w:p w:rsidR="004576E7" w:rsidRPr="004576E7" w:rsidRDefault="004576E7" w:rsidP="004576E7">
            <w:pPr>
              <w:widowControl/>
              <w:jc w:val="right"/>
              <w:rPr>
                <w:color w:val="000000"/>
                <w:sz w:val="26"/>
                <w:szCs w:val="26"/>
              </w:rPr>
            </w:pPr>
          </w:p>
        </w:tc>
        <w:tc>
          <w:tcPr>
            <w:tcW w:w="8060" w:type="dxa"/>
            <w:gridSpan w:val="4"/>
            <w:tcBorders>
              <w:left w:val="nil"/>
              <w:bottom w:val="nil"/>
              <w:right w:val="nil"/>
            </w:tcBorders>
            <w:shd w:val="clear" w:color="auto" w:fill="auto"/>
          </w:tcPr>
          <w:p w:rsidR="004576E7" w:rsidRPr="004576E7" w:rsidRDefault="004576E7" w:rsidP="004576E7">
            <w:pPr>
              <w:widowControl/>
              <w:jc w:val="left"/>
              <w:rPr>
                <w:color w:val="000000"/>
                <w:sz w:val="26"/>
                <w:szCs w:val="26"/>
              </w:rPr>
            </w:pPr>
          </w:p>
        </w:tc>
        <w:tc>
          <w:tcPr>
            <w:tcW w:w="1411" w:type="dxa"/>
            <w:gridSpan w:val="2"/>
          </w:tcPr>
          <w:p w:rsidR="004576E7" w:rsidRPr="004576E7" w:rsidRDefault="004576E7" w:rsidP="004576E7">
            <w:pPr>
              <w:widowControl/>
              <w:jc w:val="left"/>
              <w:rPr>
                <w:rFonts w:asciiTheme="minorHAnsi" w:eastAsiaTheme="minorHAnsi" w:hAnsiTheme="minorHAnsi" w:cstheme="minorBidi"/>
                <w:sz w:val="22"/>
                <w:szCs w:val="22"/>
                <w:lang w:eastAsia="en-US"/>
              </w:rPr>
            </w:pPr>
          </w:p>
        </w:tc>
        <w:tc>
          <w:tcPr>
            <w:tcW w:w="1684" w:type="dxa"/>
            <w:tcBorders>
              <w:top w:val="nil"/>
              <w:left w:val="single" w:sz="4" w:space="0" w:color="auto"/>
              <w:bottom w:val="single" w:sz="4" w:space="0" w:color="auto"/>
              <w:right w:val="single" w:sz="4" w:space="0" w:color="auto"/>
            </w:tcBorders>
            <w:shd w:val="clear" w:color="auto" w:fill="auto"/>
            <w:vAlign w:val="center"/>
          </w:tcPr>
          <w:p w:rsidR="004576E7" w:rsidRPr="004576E7" w:rsidRDefault="004576E7" w:rsidP="004576E7">
            <w:pPr>
              <w:widowControl/>
              <w:jc w:val="center"/>
              <w:rPr>
                <w:rFonts w:asciiTheme="minorHAnsi" w:eastAsiaTheme="minorHAnsi" w:hAnsiTheme="minorHAnsi" w:cstheme="minorBidi"/>
                <w:color w:val="000000"/>
                <w:sz w:val="28"/>
                <w:szCs w:val="28"/>
                <w:lang w:eastAsia="en-US"/>
              </w:rPr>
            </w:pPr>
            <w:r w:rsidRPr="004576E7">
              <w:rPr>
                <w:rFonts w:asciiTheme="minorHAnsi" w:eastAsiaTheme="minorHAnsi" w:hAnsiTheme="minorHAnsi" w:cstheme="minorBidi"/>
                <w:color w:val="000000"/>
                <w:sz w:val="28"/>
                <w:szCs w:val="28"/>
                <w:lang w:eastAsia="en-US"/>
              </w:rPr>
              <w:t>632</w:t>
            </w:r>
          </w:p>
        </w:tc>
      </w:tr>
      <w:tr w:rsidR="004576E7" w:rsidRPr="004576E7" w:rsidTr="00066E15">
        <w:trPr>
          <w:gridBefore w:val="1"/>
          <w:gridAfter w:val="3"/>
          <w:wBefore w:w="269" w:type="dxa"/>
          <w:wAfter w:w="3095" w:type="dxa"/>
          <w:cantSplit/>
          <w:trHeight w:val="20"/>
        </w:trPr>
        <w:tc>
          <w:tcPr>
            <w:tcW w:w="682" w:type="dxa"/>
            <w:gridSpan w:val="2"/>
            <w:tcBorders>
              <w:top w:val="nil"/>
              <w:left w:val="nil"/>
              <w:bottom w:val="nil"/>
              <w:right w:val="nil"/>
            </w:tcBorders>
            <w:shd w:val="clear" w:color="auto" w:fill="auto"/>
          </w:tcPr>
          <w:p w:rsidR="004576E7" w:rsidRPr="004576E7" w:rsidRDefault="004576E7" w:rsidP="004576E7">
            <w:pPr>
              <w:widowControl/>
              <w:jc w:val="right"/>
              <w:rPr>
                <w:color w:val="000000"/>
                <w:sz w:val="26"/>
                <w:szCs w:val="26"/>
              </w:rPr>
            </w:pPr>
          </w:p>
        </w:tc>
        <w:tc>
          <w:tcPr>
            <w:tcW w:w="988" w:type="dxa"/>
            <w:gridSpan w:val="2"/>
            <w:tcBorders>
              <w:top w:val="nil"/>
              <w:left w:val="nil"/>
              <w:bottom w:val="nil"/>
              <w:right w:val="nil"/>
            </w:tcBorders>
            <w:shd w:val="clear" w:color="auto" w:fill="auto"/>
          </w:tcPr>
          <w:p w:rsidR="004576E7" w:rsidRPr="004576E7" w:rsidRDefault="004576E7" w:rsidP="004576E7">
            <w:pPr>
              <w:widowControl/>
              <w:jc w:val="right"/>
              <w:rPr>
                <w:color w:val="000000"/>
                <w:sz w:val="26"/>
                <w:szCs w:val="26"/>
              </w:rPr>
            </w:pPr>
          </w:p>
        </w:tc>
        <w:tc>
          <w:tcPr>
            <w:tcW w:w="6194" w:type="dxa"/>
            <w:gridSpan w:val="2"/>
            <w:tcBorders>
              <w:top w:val="nil"/>
              <w:left w:val="nil"/>
              <w:bottom w:val="nil"/>
              <w:right w:val="nil"/>
            </w:tcBorders>
            <w:shd w:val="clear" w:color="auto" w:fill="auto"/>
          </w:tcPr>
          <w:p w:rsidR="004576E7" w:rsidRPr="004576E7" w:rsidRDefault="004576E7" w:rsidP="004576E7">
            <w:pPr>
              <w:widowControl/>
              <w:jc w:val="left"/>
              <w:rPr>
                <w:color w:val="000000"/>
                <w:sz w:val="26"/>
                <w:szCs w:val="26"/>
              </w:rPr>
            </w:pPr>
          </w:p>
        </w:tc>
        <w:tc>
          <w:tcPr>
            <w:tcW w:w="1866" w:type="dxa"/>
            <w:gridSpan w:val="2"/>
            <w:tcBorders>
              <w:top w:val="nil"/>
              <w:left w:val="nil"/>
              <w:bottom w:val="nil"/>
              <w:right w:val="nil"/>
            </w:tcBorders>
            <w:shd w:val="clear" w:color="auto" w:fill="auto"/>
            <w:noWrap/>
            <w:vAlign w:val="center"/>
          </w:tcPr>
          <w:p w:rsidR="004576E7" w:rsidRPr="004576E7" w:rsidRDefault="004576E7" w:rsidP="004576E7">
            <w:pPr>
              <w:widowControl/>
              <w:jc w:val="center"/>
              <w:rPr>
                <w:rFonts w:ascii="Calibri" w:hAnsi="Calibri" w:cs="Calibri"/>
                <w:color w:val="000000"/>
                <w:sz w:val="26"/>
                <w:szCs w:val="26"/>
              </w:rPr>
            </w:pPr>
          </w:p>
        </w:tc>
      </w:tr>
      <w:tr w:rsidR="004576E7" w:rsidRPr="004576E7" w:rsidTr="00066E15">
        <w:trPr>
          <w:gridBefore w:val="1"/>
          <w:gridAfter w:val="3"/>
          <w:wBefore w:w="269" w:type="dxa"/>
          <w:wAfter w:w="3095" w:type="dxa"/>
          <w:cantSplit/>
          <w:trHeight w:val="20"/>
        </w:trPr>
        <w:tc>
          <w:tcPr>
            <w:tcW w:w="682" w:type="dxa"/>
            <w:gridSpan w:val="2"/>
            <w:tcBorders>
              <w:top w:val="nil"/>
              <w:left w:val="nil"/>
              <w:bottom w:val="nil"/>
              <w:right w:val="nil"/>
            </w:tcBorders>
            <w:shd w:val="clear" w:color="auto" w:fill="auto"/>
          </w:tcPr>
          <w:p w:rsidR="004576E7" w:rsidRPr="004576E7" w:rsidRDefault="004576E7" w:rsidP="004576E7">
            <w:pPr>
              <w:widowControl/>
              <w:jc w:val="center"/>
              <w:rPr>
                <w:rFonts w:ascii="Calibri" w:hAnsi="Calibri" w:cs="Calibri"/>
                <w:color w:val="000000"/>
                <w:sz w:val="26"/>
                <w:szCs w:val="26"/>
              </w:rPr>
            </w:pPr>
          </w:p>
        </w:tc>
        <w:tc>
          <w:tcPr>
            <w:tcW w:w="988" w:type="dxa"/>
            <w:gridSpan w:val="2"/>
            <w:tcBorders>
              <w:top w:val="nil"/>
              <w:left w:val="nil"/>
              <w:bottom w:val="nil"/>
              <w:right w:val="nil"/>
            </w:tcBorders>
            <w:shd w:val="clear" w:color="auto" w:fill="auto"/>
          </w:tcPr>
          <w:p w:rsidR="004576E7" w:rsidRPr="004576E7" w:rsidRDefault="004576E7" w:rsidP="004576E7">
            <w:pPr>
              <w:widowControl/>
              <w:jc w:val="left"/>
              <w:rPr>
                <w:color w:val="000000"/>
                <w:sz w:val="26"/>
                <w:szCs w:val="26"/>
              </w:rPr>
            </w:pPr>
          </w:p>
        </w:tc>
        <w:tc>
          <w:tcPr>
            <w:tcW w:w="6194" w:type="dxa"/>
            <w:gridSpan w:val="2"/>
            <w:tcBorders>
              <w:top w:val="nil"/>
              <w:left w:val="nil"/>
              <w:bottom w:val="nil"/>
              <w:right w:val="nil"/>
            </w:tcBorders>
            <w:shd w:val="clear" w:color="auto" w:fill="auto"/>
          </w:tcPr>
          <w:p w:rsidR="004576E7" w:rsidRPr="004576E7" w:rsidRDefault="004576E7" w:rsidP="004576E7">
            <w:pPr>
              <w:widowControl/>
              <w:jc w:val="left"/>
              <w:rPr>
                <w:color w:val="000000"/>
                <w:sz w:val="26"/>
                <w:szCs w:val="26"/>
              </w:rPr>
            </w:pPr>
          </w:p>
        </w:tc>
        <w:tc>
          <w:tcPr>
            <w:tcW w:w="1866" w:type="dxa"/>
            <w:gridSpan w:val="2"/>
            <w:tcBorders>
              <w:top w:val="nil"/>
              <w:left w:val="nil"/>
              <w:bottom w:val="nil"/>
              <w:right w:val="nil"/>
            </w:tcBorders>
            <w:shd w:val="clear" w:color="auto" w:fill="auto"/>
            <w:noWrap/>
            <w:vAlign w:val="center"/>
          </w:tcPr>
          <w:p w:rsidR="004576E7" w:rsidRPr="004576E7" w:rsidRDefault="004576E7" w:rsidP="004576E7">
            <w:pPr>
              <w:widowControl/>
              <w:jc w:val="center"/>
              <w:rPr>
                <w:rFonts w:ascii="Calibri" w:hAnsi="Calibri" w:cs="Calibri"/>
                <w:color w:val="000000"/>
                <w:sz w:val="26"/>
                <w:szCs w:val="26"/>
              </w:rPr>
            </w:pPr>
          </w:p>
        </w:tc>
      </w:tr>
      <w:tr w:rsidR="004576E7" w:rsidRPr="004576E7" w:rsidTr="00066E15">
        <w:trPr>
          <w:gridBefore w:val="1"/>
          <w:gridAfter w:val="3"/>
          <w:wBefore w:w="269" w:type="dxa"/>
          <w:wAfter w:w="3095" w:type="dxa"/>
          <w:cantSplit/>
          <w:trHeight w:val="20"/>
        </w:trPr>
        <w:tc>
          <w:tcPr>
            <w:tcW w:w="682" w:type="dxa"/>
            <w:gridSpan w:val="2"/>
            <w:tcBorders>
              <w:top w:val="nil"/>
              <w:left w:val="nil"/>
              <w:bottom w:val="nil"/>
              <w:right w:val="nil"/>
            </w:tcBorders>
            <w:shd w:val="clear" w:color="auto" w:fill="auto"/>
            <w:noWrap/>
            <w:vAlign w:val="bottom"/>
          </w:tcPr>
          <w:p w:rsidR="004576E7" w:rsidRPr="004576E7" w:rsidRDefault="004576E7" w:rsidP="004576E7">
            <w:pPr>
              <w:widowControl/>
              <w:jc w:val="center"/>
              <w:rPr>
                <w:rFonts w:ascii="Calibri" w:hAnsi="Calibri" w:cs="Calibri"/>
                <w:color w:val="000000"/>
                <w:sz w:val="26"/>
                <w:szCs w:val="26"/>
              </w:rPr>
            </w:pPr>
          </w:p>
        </w:tc>
        <w:tc>
          <w:tcPr>
            <w:tcW w:w="988" w:type="dxa"/>
            <w:gridSpan w:val="2"/>
            <w:tcBorders>
              <w:top w:val="nil"/>
              <w:left w:val="nil"/>
              <w:bottom w:val="nil"/>
              <w:right w:val="nil"/>
            </w:tcBorders>
            <w:shd w:val="clear" w:color="auto" w:fill="auto"/>
            <w:noWrap/>
            <w:vAlign w:val="bottom"/>
          </w:tcPr>
          <w:p w:rsidR="004576E7" w:rsidRPr="004576E7" w:rsidRDefault="004576E7" w:rsidP="004576E7">
            <w:pPr>
              <w:widowControl/>
              <w:jc w:val="left"/>
              <w:rPr>
                <w:rFonts w:ascii="Calibri" w:hAnsi="Calibri" w:cs="Calibri"/>
                <w:color w:val="000000"/>
                <w:sz w:val="26"/>
                <w:szCs w:val="26"/>
              </w:rPr>
            </w:pPr>
          </w:p>
        </w:tc>
        <w:tc>
          <w:tcPr>
            <w:tcW w:w="8060" w:type="dxa"/>
            <w:gridSpan w:val="4"/>
            <w:tcBorders>
              <w:top w:val="nil"/>
              <w:left w:val="nil"/>
              <w:bottom w:val="nil"/>
              <w:right w:val="nil"/>
            </w:tcBorders>
            <w:shd w:val="clear" w:color="auto" w:fill="auto"/>
          </w:tcPr>
          <w:p w:rsidR="004576E7" w:rsidRPr="004576E7" w:rsidRDefault="004576E7" w:rsidP="004576E7">
            <w:pPr>
              <w:widowControl/>
              <w:jc w:val="left"/>
              <w:rPr>
                <w:color w:val="000000"/>
                <w:sz w:val="26"/>
                <w:szCs w:val="26"/>
              </w:rPr>
            </w:pPr>
          </w:p>
        </w:tc>
      </w:tr>
    </w:tbl>
    <w:p w:rsidR="004576E7" w:rsidRPr="004576E7" w:rsidRDefault="004576E7" w:rsidP="004576E7">
      <w:pPr>
        <w:widowControl/>
        <w:spacing w:after="200" w:line="276" w:lineRule="auto"/>
        <w:jc w:val="left"/>
        <w:rPr>
          <w:rFonts w:eastAsiaTheme="minorHAnsi"/>
          <w:sz w:val="28"/>
          <w:szCs w:val="28"/>
          <w:lang w:eastAsia="en-US"/>
        </w:rPr>
      </w:pPr>
    </w:p>
    <w:p w:rsidR="004576E7" w:rsidRDefault="004576E7" w:rsidP="00F86203">
      <w:pPr>
        <w:spacing w:line="360" w:lineRule="auto"/>
        <w:rPr>
          <w:sz w:val="28"/>
        </w:rPr>
      </w:pPr>
    </w:p>
    <w:p w:rsidR="000E3DC6" w:rsidRDefault="000E3DC6" w:rsidP="00F86203">
      <w:pPr>
        <w:spacing w:line="360" w:lineRule="auto"/>
        <w:rPr>
          <w:sz w:val="28"/>
        </w:rPr>
      </w:pPr>
    </w:p>
    <w:tbl>
      <w:tblPr>
        <w:tblStyle w:val="aa"/>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087"/>
        <w:gridCol w:w="1418"/>
      </w:tblGrid>
      <w:tr w:rsidR="000E3DC6" w:rsidRPr="000E3DC6" w:rsidTr="005F53F5">
        <w:tc>
          <w:tcPr>
            <w:tcW w:w="1702" w:type="dxa"/>
          </w:tcPr>
          <w:p w:rsidR="000E3DC6" w:rsidRPr="000E3DC6" w:rsidRDefault="000E3DC6" w:rsidP="00CB4F72">
            <w:pPr>
              <w:widowControl/>
              <w:spacing w:after="200" w:line="276" w:lineRule="auto"/>
              <w:jc w:val="left"/>
              <w:rPr>
                <w:rFonts w:asciiTheme="minorHAnsi" w:eastAsiaTheme="minorHAnsi" w:hAnsiTheme="minorHAnsi" w:cstheme="minorBidi"/>
                <w:sz w:val="22"/>
                <w:szCs w:val="22"/>
                <w:lang w:eastAsia="en-US"/>
              </w:rPr>
            </w:pPr>
          </w:p>
        </w:tc>
        <w:tc>
          <w:tcPr>
            <w:tcW w:w="7087" w:type="dxa"/>
            <w:vMerge w:val="restart"/>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1418"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r>
      <w:tr w:rsidR="000E3DC6" w:rsidRPr="000E3DC6" w:rsidTr="005F53F5">
        <w:tc>
          <w:tcPr>
            <w:tcW w:w="1702"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7087" w:type="dxa"/>
            <w:vMerge/>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1418"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r>
      <w:tr w:rsidR="000E3DC6" w:rsidRPr="000E3DC6" w:rsidTr="005F53F5">
        <w:tc>
          <w:tcPr>
            <w:tcW w:w="1702"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7087" w:type="dxa"/>
            <w:vMerge/>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1418"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r>
      <w:tr w:rsidR="000E3DC6" w:rsidRPr="000E3DC6" w:rsidTr="005F53F5">
        <w:tc>
          <w:tcPr>
            <w:tcW w:w="1702"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7087" w:type="dxa"/>
            <w:vMerge/>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1418"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r>
      <w:tr w:rsidR="000E3DC6" w:rsidRPr="000E3DC6" w:rsidTr="005F53F5">
        <w:tc>
          <w:tcPr>
            <w:tcW w:w="1702"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7087" w:type="dxa"/>
            <w:vMerge/>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1418"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r>
      <w:tr w:rsidR="000E3DC6" w:rsidRPr="000E3DC6" w:rsidTr="005F53F5">
        <w:tc>
          <w:tcPr>
            <w:tcW w:w="1702"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7087" w:type="dxa"/>
            <w:vMerge/>
          </w:tcPr>
          <w:p w:rsidR="000E3DC6" w:rsidRPr="000E3DC6" w:rsidRDefault="000E3DC6" w:rsidP="000E3DC6">
            <w:pPr>
              <w:widowControl/>
              <w:jc w:val="left"/>
              <w:rPr>
                <w:rFonts w:asciiTheme="minorHAnsi" w:eastAsiaTheme="minorHAnsi" w:hAnsiTheme="minorHAnsi" w:cstheme="minorBidi"/>
                <w:sz w:val="22"/>
                <w:szCs w:val="22"/>
                <w:lang w:eastAsia="en-US"/>
              </w:rPr>
            </w:pPr>
          </w:p>
        </w:tc>
        <w:tc>
          <w:tcPr>
            <w:tcW w:w="1418" w:type="dxa"/>
          </w:tcPr>
          <w:p w:rsidR="000E3DC6" w:rsidRPr="000E3DC6" w:rsidRDefault="000E3DC6" w:rsidP="000E3DC6">
            <w:pPr>
              <w:widowControl/>
              <w:jc w:val="left"/>
              <w:rPr>
                <w:rFonts w:asciiTheme="minorHAnsi" w:eastAsiaTheme="minorHAnsi" w:hAnsiTheme="minorHAnsi" w:cstheme="minorBidi"/>
                <w:sz w:val="22"/>
                <w:szCs w:val="22"/>
                <w:lang w:eastAsia="en-US"/>
              </w:rPr>
            </w:pPr>
          </w:p>
        </w:tc>
      </w:tr>
    </w:tbl>
    <w:p w:rsidR="000E3DC6" w:rsidRPr="000E3DC6" w:rsidRDefault="000E3DC6" w:rsidP="000E3DC6">
      <w:pPr>
        <w:widowControl/>
        <w:spacing w:after="200" w:line="276" w:lineRule="auto"/>
        <w:ind w:left="-709"/>
        <w:jc w:val="left"/>
        <w:rPr>
          <w:rFonts w:asciiTheme="minorHAnsi" w:eastAsiaTheme="minorHAnsi" w:hAnsiTheme="minorHAnsi" w:cstheme="minorBidi"/>
          <w:sz w:val="22"/>
          <w:szCs w:val="22"/>
          <w:lang w:eastAsia="en-US"/>
        </w:rPr>
      </w:pPr>
    </w:p>
    <w:p w:rsidR="000E3DC6" w:rsidRPr="003C7AE1" w:rsidRDefault="000E3DC6" w:rsidP="00F86203">
      <w:pPr>
        <w:spacing w:line="360" w:lineRule="auto"/>
      </w:pPr>
    </w:p>
    <w:sectPr w:rsidR="000E3DC6" w:rsidRPr="003C7AE1" w:rsidSect="00AC496F">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6C" w:rsidRDefault="0028736C" w:rsidP="00534F1F">
      <w:r>
        <w:separator/>
      </w:r>
    </w:p>
  </w:endnote>
  <w:endnote w:type="continuationSeparator" w:id="0">
    <w:p w:rsidR="0028736C" w:rsidRDefault="0028736C" w:rsidP="0053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tar Academy">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BC" w:rsidRDefault="00AA09B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90652"/>
      <w:docPartObj>
        <w:docPartGallery w:val="Page Numbers (Bottom of Page)"/>
        <w:docPartUnique/>
      </w:docPartObj>
    </w:sdtPr>
    <w:sdtEndPr/>
    <w:sdtContent>
      <w:p w:rsidR="00740961" w:rsidRDefault="00740961">
        <w:pPr>
          <w:pStyle w:val="a8"/>
          <w:jc w:val="right"/>
        </w:pPr>
        <w:r>
          <w:fldChar w:fldCharType="begin"/>
        </w:r>
        <w:r>
          <w:instrText>PAGE   \* MERGEFORMAT</w:instrText>
        </w:r>
        <w:r>
          <w:fldChar w:fldCharType="separate"/>
        </w:r>
        <w:r w:rsidR="007C0557">
          <w:rPr>
            <w:noProof/>
          </w:rPr>
          <w:t>2</w:t>
        </w:r>
        <w:r>
          <w:fldChar w:fldCharType="end"/>
        </w:r>
      </w:p>
    </w:sdtContent>
  </w:sdt>
  <w:p w:rsidR="00561E28" w:rsidRDefault="00561E2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BC" w:rsidRDefault="00AA09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6C" w:rsidRDefault="0028736C" w:rsidP="00534F1F">
      <w:r>
        <w:separator/>
      </w:r>
    </w:p>
  </w:footnote>
  <w:footnote w:type="continuationSeparator" w:id="0">
    <w:p w:rsidR="0028736C" w:rsidRDefault="0028736C" w:rsidP="0053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BC" w:rsidRDefault="00AA09B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763677"/>
      <w:docPartObj>
        <w:docPartGallery w:val="Page Numbers (Top of Page)"/>
        <w:docPartUnique/>
      </w:docPartObj>
    </w:sdtPr>
    <w:sdtEndPr/>
    <w:sdtContent>
      <w:p w:rsidR="00AA09BC" w:rsidRDefault="00AA09BC">
        <w:pPr>
          <w:pStyle w:val="a6"/>
          <w:jc w:val="center"/>
        </w:pPr>
        <w:r>
          <w:fldChar w:fldCharType="begin"/>
        </w:r>
        <w:r>
          <w:instrText>PAGE   \* MERGEFORMAT</w:instrText>
        </w:r>
        <w:r>
          <w:fldChar w:fldCharType="separate"/>
        </w:r>
        <w:r w:rsidR="007C0557">
          <w:rPr>
            <w:noProof/>
          </w:rPr>
          <w:t>2</w:t>
        </w:r>
        <w:r>
          <w:fldChar w:fldCharType="end"/>
        </w:r>
      </w:p>
    </w:sdtContent>
  </w:sdt>
  <w:p w:rsidR="00AA09BC" w:rsidRDefault="00AA09B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BC" w:rsidRDefault="00AA09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23E6B"/>
    <w:multiLevelType w:val="hybridMultilevel"/>
    <w:tmpl w:val="338E2E72"/>
    <w:lvl w:ilvl="0" w:tplc="2D58EA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37B94"/>
    <w:multiLevelType w:val="hybridMultilevel"/>
    <w:tmpl w:val="9DBCA992"/>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FE83CA1"/>
    <w:multiLevelType w:val="hybridMultilevel"/>
    <w:tmpl w:val="D344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715302"/>
    <w:multiLevelType w:val="hybridMultilevel"/>
    <w:tmpl w:val="E89074BC"/>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77"/>
    <w:rsid w:val="000143B0"/>
    <w:rsid w:val="000151F7"/>
    <w:rsid w:val="00040CB3"/>
    <w:rsid w:val="00064BBF"/>
    <w:rsid w:val="0006519E"/>
    <w:rsid w:val="0008633C"/>
    <w:rsid w:val="00087770"/>
    <w:rsid w:val="000B48C1"/>
    <w:rsid w:val="000C407F"/>
    <w:rsid w:val="000D340E"/>
    <w:rsid w:val="000E3DC6"/>
    <w:rsid w:val="000F5968"/>
    <w:rsid w:val="001148A6"/>
    <w:rsid w:val="00115A7F"/>
    <w:rsid w:val="0013479D"/>
    <w:rsid w:val="00135DE8"/>
    <w:rsid w:val="00146BB9"/>
    <w:rsid w:val="00153550"/>
    <w:rsid w:val="001766D6"/>
    <w:rsid w:val="00176D1B"/>
    <w:rsid w:val="0018793C"/>
    <w:rsid w:val="001B444C"/>
    <w:rsid w:val="001C242D"/>
    <w:rsid w:val="001C269D"/>
    <w:rsid w:val="001C3CD3"/>
    <w:rsid w:val="001E610C"/>
    <w:rsid w:val="002004F5"/>
    <w:rsid w:val="0021132C"/>
    <w:rsid w:val="00227DE8"/>
    <w:rsid w:val="00242B45"/>
    <w:rsid w:val="002458D5"/>
    <w:rsid w:val="00286921"/>
    <w:rsid w:val="0028736C"/>
    <w:rsid w:val="002B0999"/>
    <w:rsid w:val="002C1E7C"/>
    <w:rsid w:val="002C7C7B"/>
    <w:rsid w:val="002E0D9A"/>
    <w:rsid w:val="002E3595"/>
    <w:rsid w:val="002E7837"/>
    <w:rsid w:val="00322FE3"/>
    <w:rsid w:val="003546A4"/>
    <w:rsid w:val="00390999"/>
    <w:rsid w:val="00397E4A"/>
    <w:rsid w:val="003B28ED"/>
    <w:rsid w:val="003C7AE1"/>
    <w:rsid w:val="003E0F3D"/>
    <w:rsid w:val="003E5783"/>
    <w:rsid w:val="003F2E8E"/>
    <w:rsid w:val="00401063"/>
    <w:rsid w:val="00404052"/>
    <w:rsid w:val="00414DC8"/>
    <w:rsid w:val="00424126"/>
    <w:rsid w:val="004254B3"/>
    <w:rsid w:val="004563CE"/>
    <w:rsid w:val="004576E7"/>
    <w:rsid w:val="004606BA"/>
    <w:rsid w:val="00464982"/>
    <w:rsid w:val="004657D2"/>
    <w:rsid w:val="00465FCE"/>
    <w:rsid w:val="004662A0"/>
    <w:rsid w:val="00470E8C"/>
    <w:rsid w:val="00483543"/>
    <w:rsid w:val="00492CF3"/>
    <w:rsid w:val="004B75BA"/>
    <w:rsid w:val="004F0733"/>
    <w:rsid w:val="004F4011"/>
    <w:rsid w:val="0050034D"/>
    <w:rsid w:val="00503651"/>
    <w:rsid w:val="00522B50"/>
    <w:rsid w:val="005308B0"/>
    <w:rsid w:val="00534F1F"/>
    <w:rsid w:val="00561E28"/>
    <w:rsid w:val="0057045E"/>
    <w:rsid w:val="005913DD"/>
    <w:rsid w:val="0059185A"/>
    <w:rsid w:val="00595F69"/>
    <w:rsid w:val="005D0CEB"/>
    <w:rsid w:val="00615EFB"/>
    <w:rsid w:val="00641E5E"/>
    <w:rsid w:val="00656DB4"/>
    <w:rsid w:val="00670EF7"/>
    <w:rsid w:val="006934C1"/>
    <w:rsid w:val="006948F7"/>
    <w:rsid w:val="006974C0"/>
    <w:rsid w:val="006A240F"/>
    <w:rsid w:val="006A4243"/>
    <w:rsid w:val="006A7E83"/>
    <w:rsid w:val="007015C0"/>
    <w:rsid w:val="00704C3E"/>
    <w:rsid w:val="00705784"/>
    <w:rsid w:val="0070777B"/>
    <w:rsid w:val="00740961"/>
    <w:rsid w:val="00744E82"/>
    <w:rsid w:val="00777792"/>
    <w:rsid w:val="00793DA8"/>
    <w:rsid w:val="007C0557"/>
    <w:rsid w:val="00803B20"/>
    <w:rsid w:val="0086083A"/>
    <w:rsid w:val="008722FE"/>
    <w:rsid w:val="00891149"/>
    <w:rsid w:val="0089326D"/>
    <w:rsid w:val="008A03ED"/>
    <w:rsid w:val="008B0DA9"/>
    <w:rsid w:val="008B59A2"/>
    <w:rsid w:val="00917533"/>
    <w:rsid w:val="00974050"/>
    <w:rsid w:val="00995F37"/>
    <w:rsid w:val="009A3DC9"/>
    <w:rsid w:val="009C1FB2"/>
    <w:rsid w:val="009C7656"/>
    <w:rsid w:val="009D0074"/>
    <w:rsid w:val="00A0198B"/>
    <w:rsid w:val="00A037C9"/>
    <w:rsid w:val="00A34830"/>
    <w:rsid w:val="00A81A71"/>
    <w:rsid w:val="00A825D6"/>
    <w:rsid w:val="00AA09BC"/>
    <w:rsid w:val="00AB0AE2"/>
    <w:rsid w:val="00AB1BE1"/>
    <w:rsid w:val="00AC496F"/>
    <w:rsid w:val="00AC628B"/>
    <w:rsid w:val="00AC7663"/>
    <w:rsid w:val="00AD0C15"/>
    <w:rsid w:val="00AD6509"/>
    <w:rsid w:val="00AD7E8C"/>
    <w:rsid w:val="00AE2AE4"/>
    <w:rsid w:val="00AE33AE"/>
    <w:rsid w:val="00AF5643"/>
    <w:rsid w:val="00B01D3F"/>
    <w:rsid w:val="00B05D02"/>
    <w:rsid w:val="00B11AC2"/>
    <w:rsid w:val="00B2280A"/>
    <w:rsid w:val="00B4192A"/>
    <w:rsid w:val="00B468B5"/>
    <w:rsid w:val="00B504C6"/>
    <w:rsid w:val="00B826AE"/>
    <w:rsid w:val="00BA33B0"/>
    <w:rsid w:val="00BA7865"/>
    <w:rsid w:val="00BC4501"/>
    <w:rsid w:val="00BE4701"/>
    <w:rsid w:val="00BF24D6"/>
    <w:rsid w:val="00C02FE3"/>
    <w:rsid w:val="00C07BFA"/>
    <w:rsid w:val="00C123F7"/>
    <w:rsid w:val="00C213F4"/>
    <w:rsid w:val="00C469D7"/>
    <w:rsid w:val="00C518EE"/>
    <w:rsid w:val="00C52CCC"/>
    <w:rsid w:val="00C65A01"/>
    <w:rsid w:val="00CB4F72"/>
    <w:rsid w:val="00CF0DE1"/>
    <w:rsid w:val="00D0123B"/>
    <w:rsid w:val="00D0614C"/>
    <w:rsid w:val="00D563F0"/>
    <w:rsid w:val="00D5742E"/>
    <w:rsid w:val="00D65FDF"/>
    <w:rsid w:val="00D70B72"/>
    <w:rsid w:val="00D76894"/>
    <w:rsid w:val="00DB37F9"/>
    <w:rsid w:val="00DB77FF"/>
    <w:rsid w:val="00DD3865"/>
    <w:rsid w:val="00DD76DA"/>
    <w:rsid w:val="00DE6DD7"/>
    <w:rsid w:val="00DF3A1E"/>
    <w:rsid w:val="00DF7656"/>
    <w:rsid w:val="00DF7AA1"/>
    <w:rsid w:val="00E22A77"/>
    <w:rsid w:val="00E33820"/>
    <w:rsid w:val="00EB4F3D"/>
    <w:rsid w:val="00EF2615"/>
    <w:rsid w:val="00F376B7"/>
    <w:rsid w:val="00F40BC4"/>
    <w:rsid w:val="00F72560"/>
    <w:rsid w:val="00F84E6E"/>
    <w:rsid w:val="00F86203"/>
    <w:rsid w:val="00FA0428"/>
    <w:rsid w:val="00FF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26E03FC-95A8-4613-B3CB-BE12E077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List Paragraph"/>
    <w:basedOn w:val="a"/>
    <w:uiPriority w:val="34"/>
    <w:qFormat/>
    <w:rsid w:val="00B11AC2"/>
    <w:pPr>
      <w:ind w:left="720"/>
      <w:contextualSpacing/>
    </w:pPr>
  </w:style>
  <w:style w:type="paragraph" w:styleId="a6">
    <w:name w:val="header"/>
    <w:basedOn w:val="a"/>
    <w:link w:val="a7"/>
    <w:uiPriority w:val="99"/>
    <w:unhideWhenUsed/>
    <w:rsid w:val="00534F1F"/>
    <w:pPr>
      <w:tabs>
        <w:tab w:val="center" w:pos="4677"/>
        <w:tab w:val="right" w:pos="9355"/>
      </w:tabs>
    </w:pPr>
  </w:style>
  <w:style w:type="character" w:customStyle="1" w:styleId="a7">
    <w:name w:val="Верхний колонтитул Знак"/>
    <w:basedOn w:val="a0"/>
    <w:link w:val="a6"/>
    <w:uiPriority w:val="99"/>
    <w:rsid w:val="00534F1F"/>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534F1F"/>
    <w:pPr>
      <w:tabs>
        <w:tab w:val="center" w:pos="4677"/>
        <w:tab w:val="right" w:pos="9355"/>
      </w:tabs>
    </w:pPr>
  </w:style>
  <w:style w:type="character" w:customStyle="1" w:styleId="a9">
    <w:name w:val="Нижний колонтитул Знак"/>
    <w:basedOn w:val="a0"/>
    <w:link w:val="a8"/>
    <w:uiPriority w:val="99"/>
    <w:rsid w:val="00534F1F"/>
    <w:rPr>
      <w:rFonts w:ascii="Times New Roman" w:eastAsia="Times New Roman" w:hAnsi="Times New Roman" w:cs="Times New Roman"/>
      <w:sz w:val="24"/>
      <w:szCs w:val="20"/>
      <w:lang w:eastAsia="ru-RU"/>
    </w:rPr>
  </w:style>
  <w:style w:type="table" w:styleId="aa">
    <w:name w:val="Table Grid"/>
    <w:basedOn w:val="a1"/>
    <w:uiPriority w:val="59"/>
    <w:rsid w:val="00BC4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004F5"/>
    <w:pPr>
      <w:spacing w:after="0" w:line="240" w:lineRule="auto"/>
    </w:pPr>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0E3DC6"/>
  </w:style>
  <w:style w:type="character" w:styleId="ac">
    <w:name w:val="Hyperlink"/>
    <w:basedOn w:val="a0"/>
    <w:uiPriority w:val="99"/>
    <w:semiHidden/>
    <w:unhideWhenUsed/>
    <w:rsid w:val="000E3DC6"/>
    <w:rPr>
      <w:color w:val="0000FF"/>
      <w:u w:val="single"/>
    </w:rPr>
  </w:style>
  <w:style w:type="character" w:styleId="ad">
    <w:name w:val="FollowedHyperlink"/>
    <w:basedOn w:val="a0"/>
    <w:uiPriority w:val="99"/>
    <w:semiHidden/>
    <w:unhideWhenUsed/>
    <w:rsid w:val="000E3DC6"/>
    <w:rPr>
      <w:color w:val="800080"/>
      <w:u w:val="single"/>
    </w:rPr>
  </w:style>
  <w:style w:type="paragraph" w:customStyle="1" w:styleId="xl65">
    <w:name w:val="xl65"/>
    <w:basedOn w:val="a"/>
    <w:rsid w:val="000E3DC6"/>
    <w:pPr>
      <w:widowControl/>
      <w:spacing w:before="100" w:beforeAutospacing="1" w:after="100" w:afterAutospacing="1"/>
      <w:jc w:val="left"/>
      <w:textAlignment w:val="center"/>
    </w:pPr>
    <w:rPr>
      <w:szCs w:val="24"/>
    </w:rPr>
  </w:style>
  <w:style w:type="paragraph" w:customStyle="1" w:styleId="xl66">
    <w:name w:val="xl66"/>
    <w:basedOn w:val="a"/>
    <w:rsid w:val="000E3DC6"/>
    <w:pPr>
      <w:widowControl/>
      <w:spacing w:before="100" w:beforeAutospacing="1" w:after="100" w:afterAutospacing="1"/>
      <w:jc w:val="center"/>
      <w:textAlignment w:val="center"/>
    </w:pPr>
    <w:rPr>
      <w:sz w:val="26"/>
      <w:szCs w:val="26"/>
    </w:rPr>
  </w:style>
  <w:style w:type="paragraph" w:customStyle="1" w:styleId="xl67">
    <w:name w:val="xl67"/>
    <w:basedOn w:val="a"/>
    <w:rsid w:val="000E3DC6"/>
    <w:pPr>
      <w:widowControl/>
      <w:spacing w:before="100" w:beforeAutospacing="1" w:after="100" w:afterAutospacing="1"/>
      <w:jc w:val="center"/>
      <w:textAlignment w:val="center"/>
    </w:pPr>
    <w:rPr>
      <w:sz w:val="26"/>
      <w:szCs w:val="26"/>
    </w:rPr>
  </w:style>
  <w:style w:type="paragraph" w:customStyle="1" w:styleId="xl68">
    <w:name w:val="xl68"/>
    <w:basedOn w:val="a"/>
    <w:rsid w:val="000E3DC6"/>
    <w:pPr>
      <w:widowControl/>
      <w:spacing w:before="100" w:beforeAutospacing="1" w:after="100" w:afterAutospacing="1"/>
      <w:jc w:val="left"/>
      <w:textAlignment w:val="center"/>
    </w:pPr>
    <w:rPr>
      <w:sz w:val="26"/>
      <w:szCs w:val="26"/>
    </w:rPr>
  </w:style>
  <w:style w:type="paragraph" w:customStyle="1" w:styleId="xl69">
    <w:name w:val="xl69"/>
    <w:basedOn w:val="a"/>
    <w:rsid w:val="000E3DC6"/>
    <w:pPr>
      <w:widowControl/>
      <w:spacing w:before="100" w:beforeAutospacing="1" w:after="100" w:afterAutospacing="1"/>
      <w:jc w:val="left"/>
    </w:pPr>
    <w:rPr>
      <w:sz w:val="26"/>
      <w:szCs w:val="26"/>
    </w:rPr>
  </w:style>
  <w:style w:type="paragraph" w:customStyle="1" w:styleId="xl70">
    <w:name w:val="xl70"/>
    <w:basedOn w:val="a"/>
    <w:rsid w:val="000E3DC6"/>
    <w:pPr>
      <w:widowControl/>
      <w:pBdr>
        <w:bottom w:val="single" w:sz="4" w:space="0" w:color="auto"/>
      </w:pBdr>
      <w:spacing w:before="100" w:beforeAutospacing="1" w:after="100" w:afterAutospacing="1"/>
      <w:jc w:val="center"/>
    </w:pPr>
    <w:rPr>
      <w:b/>
      <w:bCs/>
      <w:sz w:val="26"/>
      <w:szCs w:val="26"/>
    </w:rPr>
  </w:style>
  <w:style w:type="paragraph" w:customStyle="1" w:styleId="xl71">
    <w:name w:val="xl71"/>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3">
    <w:name w:val="xl73"/>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5">
    <w:name w:val="xl75"/>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6"/>
      <w:szCs w:val="26"/>
    </w:rPr>
  </w:style>
  <w:style w:type="paragraph" w:customStyle="1" w:styleId="xl76">
    <w:name w:val="xl76"/>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6"/>
      <w:szCs w:val="26"/>
    </w:rPr>
  </w:style>
  <w:style w:type="paragraph" w:customStyle="1" w:styleId="xl78">
    <w:name w:val="xl78"/>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6"/>
      <w:szCs w:val="26"/>
    </w:rPr>
  </w:style>
  <w:style w:type="paragraph" w:customStyle="1" w:styleId="xl79">
    <w:name w:val="xl79"/>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0">
    <w:name w:val="xl80"/>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6"/>
      <w:szCs w:val="26"/>
    </w:rPr>
  </w:style>
  <w:style w:type="paragraph" w:customStyle="1" w:styleId="xl81">
    <w:name w:val="xl81"/>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2">
    <w:name w:val="xl82"/>
    <w:basedOn w:val="a"/>
    <w:rsid w:val="000E3DC6"/>
    <w:pPr>
      <w:widowControl/>
      <w:spacing w:before="100" w:beforeAutospacing="1" w:after="100" w:afterAutospacing="1"/>
      <w:jc w:val="center"/>
      <w:textAlignment w:val="top"/>
    </w:pPr>
    <w:rPr>
      <w:b/>
      <w:bCs/>
      <w:sz w:val="26"/>
      <w:szCs w:val="26"/>
    </w:rPr>
  </w:style>
  <w:style w:type="paragraph" w:customStyle="1" w:styleId="xl83">
    <w:name w:val="xl83"/>
    <w:basedOn w:val="a"/>
    <w:rsid w:val="000E3DC6"/>
    <w:pPr>
      <w:widowControl/>
      <w:spacing w:before="100" w:beforeAutospacing="1" w:after="100" w:afterAutospacing="1"/>
      <w:jc w:val="center"/>
      <w:textAlignment w:val="top"/>
    </w:pPr>
    <w:rPr>
      <w:sz w:val="26"/>
      <w:szCs w:val="26"/>
    </w:rPr>
  </w:style>
  <w:style w:type="paragraph" w:customStyle="1" w:styleId="xl84">
    <w:name w:val="xl84"/>
    <w:basedOn w:val="a"/>
    <w:rsid w:val="000E3DC6"/>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sz w:val="26"/>
      <w:szCs w:val="26"/>
    </w:rPr>
  </w:style>
  <w:style w:type="paragraph" w:customStyle="1" w:styleId="xl85">
    <w:name w:val="xl85"/>
    <w:basedOn w:val="a"/>
    <w:rsid w:val="000E3DC6"/>
    <w:pPr>
      <w:widowControl/>
      <w:pBdr>
        <w:top w:val="single" w:sz="4" w:space="0" w:color="auto"/>
        <w:bottom w:val="single" w:sz="4" w:space="0" w:color="auto"/>
      </w:pBdr>
      <w:spacing w:before="100" w:beforeAutospacing="1" w:after="100" w:afterAutospacing="1"/>
      <w:jc w:val="left"/>
      <w:textAlignment w:val="center"/>
    </w:pPr>
    <w:rPr>
      <w:b/>
      <w:bCs/>
      <w:sz w:val="26"/>
      <w:szCs w:val="26"/>
    </w:rPr>
  </w:style>
  <w:style w:type="paragraph" w:customStyle="1" w:styleId="xl86">
    <w:name w:val="xl86"/>
    <w:basedOn w:val="a"/>
    <w:rsid w:val="000E3DC6"/>
    <w:pPr>
      <w:widowControl/>
      <w:spacing w:before="100" w:beforeAutospacing="1" w:after="100" w:afterAutospacing="1"/>
      <w:jc w:val="left"/>
    </w:pPr>
    <w:rPr>
      <w:sz w:val="26"/>
      <w:szCs w:val="26"/>
    </w:rPr>
  </w:style>
  <w:style w:type="paragraph" w:customStyle="1" w:styleId="xl87">
    <w:name w:val="xl87"/>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8">
    <w:name w:val="xl88"/>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6"/>
      <w:szCs w:val="26"/>
    </w:rPr>
  </w:style>
  <w:style w:type="paragraph" w:customStyle="1" w:styleId="xl89">
    <w:name w:val="xl89"/>
    <w:basedOn w:val="a"/>
    <w:rsid w:val="000E3DC6"/>
    <w:pPr>
      <w:widowControl/>
      <w:pBdr>
        <w:top w:val="single" w:sz="4" w:space="0" w:color="auto"/>
        <w:left w:val="single" w:sz="4" w:space="0" w:color="auto"/>
        <w:bottom w:val="single" w:sz="4" w:space="0" w:color="auto"/>
      </w:pBdr>
      <w:spacing w:before="100" w:beforeAutospacing="1" w:after="100" w:afterAutospacing="1"/>
      <w:jc w:val="left"/>
      <w:textAlignment w:val="center"/>
    </w:pPr>
    <w:rPr>
      <w:i/>
      <w:iCs/>
      <w:sz w:val="26"/>
      <w:szCs w:val="26"/>
    </w:rPr>
  </w:style>
  <w:style w:type="paragraph" w:customStyle="1" w:styleId="xl90">
    <w:name w:val="xl90"/>
    <w:basedOn w:val="a"/>
    <w:rsid w:val="000E3DC6"/>
    <w:pPr>
      <w:widowControl/>
      <w:pBdr>
        <w:top w:val="single" w:sz="4" w:space="0" w:color="auto"/>
        <w:bottom w:val="single" w:sz="4" w:space="0" w:color="auto"/>
      </w:pBdr>
      <w:spacing w:before="100" w:beforeAutospacing="1" w:after="100" w:afterAutospacing="1"/>
      <w:jc w:val="left"/>
      <w:textAlignment w:val="center"/>
    </w:pPr>
    <w:rPr>
      <w:i/>
      <w:iCs/>
      <w:sz w:val="26"/>
      <w:szCs w:val="26"/>
    </w:rPr>
  </w:style>
  <w:style w:type="paragraph" w:customStyle="1" w:styleId="xl91">
    <w:name w:val="xl91"/>
    <w:basedOn w:val="a"/>
    <w:rsid w:val="000E3D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6"/>
      <w:szCs w:val="26"/>
    </w:rPr>
  </w:style>
  <w:style w:type="paragraph" w:customStyle="1" w:styleId="xl92">
    <w:name w:val="xl92"/>
    <w:basedOn w:val="a"/>
    <w:rsid w:val="000E3DC6"/>
    <w:pPr>
      <w:widowControl/>
      <w:spacing w:before="100" w:beforeAutospacing="1" w:after="100" w:afterAutospacing="1"/>
      <w:jc w:val="center"/>
      <w:textAlignment w:val="center"/>
    </w:pPr>
    <w:rPr>
      <w:sz w:val="26"/>
      <w:szCs w:val="26"/>
    </w:rPr>
  </w:style>
  <w:style w:type="paragraph" w:customStyle="1" w:styleId="xl93">
    <w:name w:val="xl93"/>
    <w:basedOn w:val="a"/>
    <w:rsid w:val="000E3DC6"/>
    <w:pPr>
      <w:widowControl/>
      <w:spacing w:before="100" w:beforeAutospacing="1" w:after="100" w:afterAutospacing="1"/>
      <w:jc w:val="center"/>
      <w:textAlignment w:val="center"/>
    </w:pPr>
    <w:rPr>
      <w:sz w:val="26"/>
      <w:szCs w:val="26"/>
    </w:rPr>
  </w:style>
  <w:style w:type="paragraph" w:customStyle="1" w:styleId="xl94">
    <w:name w:val="xl94"/>
    <w:basedOn w:val="a"/>
    <w:rsid w:val="000E3DC6"/>
    <w:pPr>
      <w:widowControl/>
      <w:spacing w:before="100" w:beforeAutospacing="1" w:after="100" w:afterAutospacing="1"/>
      <w:jc w:val="left"/>
      <w:textAlignment w:val="top"/>
    </w:pPr>
    <w:rPr>
      <w:sz w:val="26"/>
      <w:szCs w:val="26"/>
    </w:rPr>
  </w:style>
  <w:style w:type="paragraph" w:customStyle="1" w:styleId="xl95">
    <w:name w:val="xl95"/>
    <w:basedOn w:val="a"/>
    <w:rsid w:val="000E3DC6"/>
    <w:pPr>
      <w:widowControl/>
      <w:spacing w:before="100" w:beforeAutospacing="1" w:after="100" w:afterAutospacing="1"/>
      <w:jc w:val="center"/>
      <w:textAlignment w:val="center"/>
    </w:pPr>
    <w:rPr>
      <w:sz w:val="26"/>
      <w:szCs w:val="26"/>
    </w:rPr>
  </w:style>
  <w:style w:type="paragraph" w:customStyle="1" w:styleId="xl96">
    <w:name w:val="xl96"/>
    <w:basedOn w:val="a"/>
    <w:rsid w:val="000E3DC6"/>
    <w:pPr>
      <w:widowControl/>
      <w:spacing w:before="100" w:beforeAutospacing="1" w:after="100" w:afterAutospacing="1"/>
      <w:jc w:val="left"/>
    </w:pPr>
    <w:rPr>
      <w:sz w:val="26"/>
      <w:szCs w:val="26"/>
    </w:rPr>
  </w:style>
  <w:style w:type="paragraph" w:customStyle="1" w:styleId="xl97">
    <w:name w:val="xl97"/>
    <w:basedOn w:val="a"/>
    <w:rsid w:val="000E3DC6"/>
    <w:pPr>
      <w:widowControl/>
      <w:spacing w:before="100" w:beforeAutospacing="1" w:after="100" w:afterAutospacing="1"/>
      <w:jc w:val="left"/>
    </w:pPr>
    <w:rPr>
      <w:sz w:val="26"/>
      <w:szCs w:val="26"/>
    </w:rPr>
  </w:style>
  <w:style w:type="numbering" w:customStyle="1" w:styleId="20">
    <w:name w:val="Нет списка2"/>
    <w:next w:val="a2"/>
    <w:uiPriority w:val="99"/>
    <w:semiHidden/>
    <w:unhideWhenUsed/>
    <w:rsid w:val="0045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337C-6103-4E41-9958-7FE7782E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Альфия Сабирова</cp:lastModifiedBy>
  <cp:revision>84</cp:revision>
  <cp:lastPrinted>2017-07-31T08:01:00Z</cp:lastPrinted>
  <dcterms:created xsi:type="dcterms:W3CDTF">2014-11-27T13:09:00Z</dcterms:created>
  <dcterms:modified xsi:type="dcterms:W3CDTF">2019-02-04T08:21:00Z</dcterms:modified>
</cp:coreProperties>
</file>