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DFB" w:rsidRDefault="00A33DFB" w:rsidP="00A33DFB">
      <w:pPr>
        <w:pStyle w:val="2"/>
        <w:rPr>
          <w:szCs w:val="28"/>
        </w:rPr>
      </w:pPr>
      <w:r w:rsidRPr="00F512B0">
        <w:rPr>
          <w:szCs w:val="28"/>
        </w:rPr>
        <w:t>Проект</w:t>
      </w:r>
    </w:p>
    <w:p w:rsidR="00A33DFB" w:rsidRPr="006657FF" w:rsidRDefault="00A33DFB" w:rsidP="00A33DFB">
      <w:pPr>
        <w:rPr>
          <w:sz w:val="28"/>
          <w:szCs w:val="28"/>
        </w:rPr>
      </w:pPr>
    </w:p>
    <w:p w:rsidR="00A33DFB" w:rsidRPr="00D62DEC" w:rsidRDefault="00A33DFB" w:rsidP="00A33DFB">
      <w:pPr>
        <w:pStyle w:val="1"/>
        <w:rPr>
          <w:szCs w:val="28"/>
        </w:rPr>
      </w:pPr>
      <w:r w:rsidRPr="00D62DEC">
        <w:rPr>
          <w:szCs w:val="28"/>
        </w:rPr>
        <w:t>КАБИНЕТ МИНИСТРОВ РЕСПУБЛИКИ ТАТАРСТАН</w:t>
      </w:r>
    </w:p>
    <w:p w:rsidR="00A33DFB" w:rsidRPr="00D62DEC" w:rsidRDefault="00A33DFB" w:rsidP="00A33DFB">
      <w:pPr>
        <w:jc w:val="center"/>
        <w:rPr>
          <w:sz w:val="28"/>
          <w:szCs w:val="28"/>
        </w:rPr>
      </w:pPr>
    </w:p>
    <w:p w:rsidR="00A33DFB" w:rsidRPr="00D62DEC" w:rsidRDefault="00A33DFB" w:rsidP="00A33DFB">
      <w:pPr>
        <w:pStyle w:val="1"/>
        <w:rPr>
          <w:szCs w:val="28"/>
        </w:rPr>
      </w:pPr>
      <w:r w:rsidRPr="00D62DEC">
        <w:rPr>
          <w:szCs w:val="28"/>
        </w:rPr>
        <w:t>ПОСТАНОВЛЕНИЕ</w:t>
      </w:r>
    </w:p>
    <w:p w:rsidR="00A33DFB" w:rsidRDefault="00A33DFB" w:rsidP="00A33DFB">
      <w:pPr>
        <w:jc w:val="center"/>
        <w:rPr>
          <w:sz w:val="28"/>
          <w:szCs w:val="28"/>
        </w:rPr>
      </w:pPr>
    </w:p>
    <w:p w:rsidR="00A33DFB" w:rsidRPr="00D62DEC" w:rsidRDefault="00A33DFB" w:rsidP="00A33DFB">
      <w:pPr>
        <w:jc w:val="center"/>
        <w:rPr>
          <w:sz w:val="28"/>
          <w:szCs w:val="28"/>
        </w:rPr>
      </w:pPr>
      <w:r w:rsidRPr="00D62DEC">
        <w:rPr>
          <w:sz w:val="28"/>
          <w:szCs w:val="28"/>
        </w:rPr>
        <w:t xml:space="preserve">от____________ </w:t>
      </w:r>
      <w:r w:rsidR="00F23B0C">
        <w:rPr>
          <w:sz w:val="28"/>
          <w:szCs w:val="28"/>
        </w:rPr>
        <w:t xml:space="preserve">                                       </w:t>
      </w:r>
      <w:r w:rsidRPr="00D62DEC">
        <w:rPr>
          <w:sz w:val="28"/>
          <w:szCs w:val="28"/>
        </w:rPr>
        <w:t>20</w:t>
      </w:r>
      <w:r>
        <w:rPr>
          <w:sz w:val="28"/>
          <w:szCs w:val="28"/>
        </w:rPr>
        <w:t xml:space="preserve">18 </w:t>
      </w:r>
      <w:r w:rsidRPr="00D62DEC">
        <w:rPr>
          <w:sz w:val="28"/>
          <w:szCs w:val="28"/>
        </w:rPr>
        <w:t>№_____</w:t>
      </w:r>
    </w:p>
    <w:p w:rsidR="00A33DFB" w:rsidRDefault="00A33DFB" w:rsidP="00A33DFB">
      <w:pPr>
        <w:pStyle w:val="a5"/>
        <w:tabs>
          <w:tab w:val="left" w:pos="709"/>
        </w:tabs>
        <w:spacing w:line="240" w:lineRule="auto"/>
        <w:ind w:right="0"/>
        <w:rPr>
          <w:szCs w:val="28"/>
        </w:rPr>
      </w:pPr>
    </w:p>
    <w:p w:rsidR="00A33DFB" w:rsidRPr="00D62DEC" w:rsidRDefault="00A33DFB" w:rsidP="00A33DFB">
      <w:pPr>
        <w:pStyle w:val="a5"/>
        <w:spacing w:line="240" w:lineRule="auto"/>
        <w:ind w:right="0"/>
        <w:rPr>
          <w:szCs w:val="28"/>
        </w:rPr>
      </w:pPr>
    </w:p>
    <w:tbl>
      <w:tblPr>
        <w:tblW w:w="9760" w:type="dxa"/>
        <w:tblLook w:val="01E0"/>
      </w:tblPr>
      <w:tblGrid>
        <w:gridCol w:w="5495"/>
        <w:gridCol w:w="4265"/>
      </w:tblGrid>
      <w:tr w:rsidR="00A33DFB" w:rsidRPr="0021543E" w:rsidTr="000A18AF">
        <w:trPr>
          <w:trHeight w:val="2275"/>
        </w:trPr>
        <w:tc>
          <w:tcPr>
            <w:tcW w:w="5495" w:type="dxa"/>
          </w:tcPr>
          <w:p w:rsidR="00A33DFB" w:rsidRPr="0021543E" w:rsidRDefault="00A33DFB" w:rsidP="00F23B0C">
            <w:pPr>
              <w:pStyle w:val="a5"/>
              <w:spacing w:line="240" w:lineRule="auto"/>
              <w:ind w:right="712"/>
              <w:rPr>
                <w:szCs w:val="28"/>
              </w:rPr>
            </w:pPr>
            <w:r w:rsidRPr="0021543E">
              <w:rPr>
                <w:szCs w:val="28"/>
              </w:rPr>
              <w:t xml:space="preserve">О внесении изменений в </w:t>
            </w:r>
            <w:r>
              <w:rPr>
                <w:szCs w:val="28"/>
              </w:rPr>
              <w:t>республиканские нормативы градостроительного проектирования, утвержденные постановлением Кабинета Министров Республики Татарстан от  27.12.2013 № 1071 «Об утверждении республиканских нормативов градостроительного проектирования Республики Татарстан»</w:t>
            </w:r>
          </w:p>
        </w:tc>
        <w:tc>
          <w:tcPr>
            <w:tcW w:w="4265" w:type="dxa"/>
          </w:tcPr>
          <w:p w:rsidR="00A33DFB" w:rsidRPr="0021543E" w:rsidRDefault="00A33DFB" w:rsidP="000A18AF">
            <w:pPr>
              <w:pStyle w:val="a5"/>
              <w:spacing w:line="240" w:lineRule="auto"/>
              <w:ind w:right="0"/>
              <w:jc w:val="left"/>
              <w:rPr>
                <w:szCs w:val="28"/>
              </w:rPr>
            </w:pPr>
            <w:bookmarkStart w:id="0" w:name="_GoBack"/>
            <w:bookmarkEnd w:id="0"/>
          </w:p>
        </w:tc>
      </w:tr>
    </w:tbl>
    <w:p w:rsidR="00A33DFB" w:rsidRDefault="00A33DFB" w:rsidP="00A33DFB">
      <w:pPr>
        <w:pStyle w:val="ConsNormal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DFB" w:rsidRDefault="00A33DFB" w:rsidP="00A33DFB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DFB" w:rsidRPr="00D62DEC" w:rsidRDefault="00A33DFB" w:rsidP="001F749E">
      <w:pPr>
        <w:pStyle w:val="ConsNormal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62DEC">
        <w:rPr>
          <w:rFonts w:ascii="Times New Roman" w:hAnsi="Times New Roman"/>
          <w:sz w:val="28"/>
          <w:szCs w:val="28"/>
        </w:rPr>
        <w:t>Кабинет Министров Республики Татарстан ПОСТАНОВЛЯЕТ:</w:t>
      </w:r>
    </w:p>
    <w:p w:rsidR="00A33DFB" w:rsidRDefault="00A33DFB" w:rsidP="00A33DFB">
      <w:pPr>
        <w:pStyle w:val="a5"/>
        <w:spacing w:line="240" w:lineRule="auto"/>
        <w:ind w:right="-1" w:firstLine="567"/>
        <w:rPr>
          <w:snapToGrid w:val="0"/>
          <w:szCs w:val="28"/>
        </w:rPr>
      </w:pPr>
    </w:p>
    <w:p w:rsidR="00A33DFB" w:rsidRPr="002C3168" w:rsidRDefault="00A33DFB" w:rsidP="00D2492A">
      <w:pPr>
        <w:pStyle w:val="a5"/>
        <w:numPr>
          <w:ilvl w:val="0"/>
          <w:numId w:val="1"/>
        </w:numPr>
        <w:tabs>
          <w:tab w:val="left" w:pos="709"/>
        </w:tabs>
        <w:spacing w:line="240" w:lineRule="auto"/>
        <w:ind w:left="0" w:right="-1" w:firstLine="717"/>
        <w:rPr>
          <w:szCs w:val="28"/>
        </w:rPr>
      </w:pPr>
      <w:r w:rsidRPr="002C3168">
        <w:rPr>
          <w:szCs w:val="28"/>
        </w:rPr>
        <w:t>Внести в республиканские нормативы градостроительного проектирования, утвержденные постановлением Кабинета Министров Республики Татарстан от 27.12.2013 № 1071 «Об утверждении республиканских нормативов градостроительного проектирования Республики Татарстан (с изменениями, внесенными постановлениями Кабинета Министров Республики Татарстан от 28.07.2015 № 547, от 09.08.2016 № 547, от 25.01.2018 № 39, от 04.04.2018 № 206, от 29.09.2018 № 874), следующие изменения:</w:t>
      </w:r>
    </w:p>
    <w:p w:rsidR="00A33DFB" w:rsidRPr="002C3168" w:rsidRDefault="00A33DFB" w:rsidP="00D2492A">
      <w:pPr>
        <w:pStyle w:val="a5"/>
        <w:tabs>
          <w:tab w:val="left" w:pos="709"/>
        </w:tabs>
        <w:spacing w:line="240" w:lineRule="auto"/>
        <w:ind w:right="-1" w:firstLine="717"/>
        <w:rPr>
          <w:szCs w:val="28"/>
        </w:rPr>
      </w:pPr>
      <w:r w:rsidRPr="002C3168">
        <w:rPr>
          <w:szCs w:val="28"/>
        </w:rPr>
        <w:t>в примечании к пункту 4.2.1 слова «садоводческих (дачных)» заменить словами «садовых земельных»;</w:t>
      </w:r>
    </w:p>
    <w:p w:rsidR="00A33DFB" w:rsidRPr="002C3168" w:rsidRDefault="00A33DFB" w:rsidP="00D2492A">
      <w:pPr>
        <w:pStyle w:val="a5"/>
        <w:tabs>
          <w:tab w:val="left" w:pos="709"/>
        </w:tabs>
        <w:spacing w:line="240" w:lineRule="auto"/>
        <w:ind w:right="-1" w:firstLine="717"/>
        <w:rPr>
          <w:szCs w:val="28"/>
        </w:rPr>
      </w:pPr>
      <w:r w:rsidRPr="002C3168">
        <w:rPr>
          <w:szCs w:val="28"/>
        </w:rPr>
        <w:t>в абзаце первом пункта 4.2.29 слова «садово-дачной» заменить словом «садовой»;</w:t>
      </w:r>
    </w:p>
    <w:p w:rsidR="00A33DFB" w:rsidRPr="002C3168" w:rsidRDefault="00A33DFB" w:rsidP="00D2492A">
      <w:pPr>
        <w:pStyle w:val="a5"/>
        <w:tabs>
          <w:tab w:val="left" w:pos="709"/>
        </w:tabs>
        <w:spacing w:line="240" w:lineRule="auto"/>
        <w:ind w:right="-1" w:firstLine="717"/>
        <w:rPr>
          <w:szCs w:val="28"/>
        </w:rPr>
      </w:pPr>
      <w:r w:rsidRPr="002C3168">
        <w:rPr>
          <w:szCs w:val="28"/>
        </w:rPr>
        <w:t>в пункте 4.4.40 слова «садово-дачную» заменить словом «садовую»;</w:t>
      </w:r>
    </w:p>
    <w:p w:rsidR="00A33DFB" w:rsidRPr="002C3168" w:rsidRDefault="00A33DFB" w:rsidP="00D2492A">
      <w:pPr>
        <w:pStyle w:val="a5"/>
        <w:tabs>
          <w:tab w:val="left" w:pos="709"/>
        </w:tabs>
        <w:spacing w:line="240" w:lineRule="auto"/>
        <w:ind w:right="-1" w:firstLine="717"/>
        <w:rPr>
          <w:szCs w:val="28"/>
        </w:rPr>
      </w:pPr>
      <w:r w:rsidRPr="002C3168">
        <w:rPr>
          <w:szCs w:val="28"/>
        </w:rPr>
        <w:t>в пункте 4.7.1 слова «дачного хозяйства» заменить словом «огородничества»;</w:t>
      </w:r>
    </w:p>
    <w:p w:rsidR="00A33DFB" w:rsidRPr="002C3168" w:rsidRDefault="00A33DFB" w:rsidP="00D2492A">
      <w:pPr>
        <w:pStyle w:val="a5"/>
        <w:spacing w:line="240" w:lineRule="auto"/>
        <w:ind w:right="-1" w:firstLine="717"/>
        <w:rPr>
          <w:szCs w:val="28"/>
        </w:rPr>
      </w:pPr>
      <w:r w:rsidRPr="002C3168">
        <w:rPr>
          <w:szCs w:val="28"/>
        </w:rPr>
        <w:t>в пункте 4.7.2 слова «дачного хозяйства» исключить;</w:t>
      </w:r>
    </w:p>
    <w:p w:rsidR="00A33DFB" w:rsidRPr="002C3168" w:rsidRDefault="00A33DFB" w:rsidP="00D2492A">
      <w:pPr>
        <w:pStyle w:val="a5"/>
        <w:tabs>
          <w:tab w:val="left" w:pos="709"/>
        </w:tabs>
        <w:spacing w:line="240" w:lineRule="auto"/>
        <w:ind w:right="-1" w:firstLine="717"/>
        <w:rPr>
          <w:szCs w:val="28"/>
        </w:rPr>
      </w:pPr>
      <w:r w:rsidRPr="002C3168">
        <w:rPr>
          <w:szCs w:val="28"/>
        </w:rPr>
        <w:t xml:space="preserve">в пункте 4.7.3 слова </w:t>
      </w:r>
      <w:r w:rsidR="00E6541A">
        <w:rPr>
          <w:szCs w:val="28"/>
        </w:rPr>
        <w:t>«</w:t>
      </w:r>
      <w:r w:rsidRPr="002C3168">
        <w:rPr>
          <w:szCs w:val="28"/>
        </w:rPr>
        <w:t>дачного хозяйства» заменить словом «огородничества»;</w:t>
      </w:r>
    </w:p>
    <w:p w:rsidR="00A33DFB" w:rsidRPr="002C3168" w:rsidRDefault="00A33DFB" w:rsidP="00D2492A">
      <w:pPr>
        <w:pStyle w:val="a5"/>
        <w:tabs>
          <w:tab w:val="left" w:pos="709"/>
        </w:tabs>
        <w:spacing w:line="240" w:lineRule="auto"/>
        <w:ind w:right="-1" w:firstLine="717"/>
        <w:rPr>
          <w:szCs w:val="28"/>
        </w:rPr>
      </w:pPr>
      <w:r w:rsidRPr="002C3168">
        <w:rPr>
          <w:szCs w:val="28"/>
        </w:rPr>
        <w:t xml:space="preserve">в абзаце первом пункта 5.1.4 слова «садоводческих, огороднических объединений, дачных хозяйств» заменить словами «садоводческих или огороднических некоммерческих товариществ»; </w:t>
      </w:r>
    </w:p>
    <w:p w:rsidR="00660FCF" w:rsidRPr="002C3168" w:rsidRDefault="00A33DFB" w:rsidP="00D2492A">
      <w:pPr>
        <w:pStyle w:val="a5"/>
        <w:tabs>
          <w:tab w:val="left" w:pos="709"/>
        </w:tabs>
        <w:spacing w:line="240" w:lineRule="auto"/>
        <w:ind w:right="-1" w:firstLine="717"/>
        <w:rPr>
          <w:szCs w:val="28"/>
        </w:rPr>
      </w:pPr>
      <w:r w:rsidRPr="002C3168">
        <w:rPr>
          <w:szCs w:val="28"/>
        </w:rPr>
        <w:t>в таблице 38</w:t>
      </w:r>
      <w:r w:rsidR="00660FCF" w:rsidRPr="002C3168">
        <w:rPr>
          <w:szCs w:val="28"/>
        </w:rPr>
        <w:t>:</w:t>
      </w:r>
    </w:p>
    <w:p w:rsidR="00A33DFB" w:rsidRPr="002C3168" w:rsidRDefault="00A33DFB" w:rsidP="00D2492A">
      <w:pPr>
        <w:pStyle w:val="a5"/>
        <w:tabs>
          <w:tab w:val="left" w:pos="709"/>
        </w:tabs>
        <w:spacing w:line="240" w:lineRule="auto"/>
        <w:ind w:right="-1" w:firstLine="717"/>
        <w:rPr>
          <w:szCs w:val="28"/>
        </w:rPr>
      </w:pPr>
      <w:r w:rsidRPr="002C3168">
        <w:rPr>
          <w:szCs w:val="28"/>
        </w:rPr>
        <w:lastRenderedPageBreak/>
        <w:t>во второй подграфе графы «Расстояние от бровки земляного полотна, метров, не менее» слова «садоводческих, огороднических, дачных объединений» заменить словами «садоводческих и огороднических некоммерческих товариществ»;</w:t>
      </w:r>
    </w:p>
    <w:p w:rsidR="00A33DFB" w:rsidRPr="002C3168" w:rsidRDefault="00A33DFB" w:rsidP="00D2492A">
      <w:pPr>
        <w:pStyle w:val="a5"/>
        <w:tabs>
          <w:tab w:val="left" w:pos="709"/>
        </w:tabs>
        <w:spacing w:line="240" w:lineRule="auto"/>
        <w:ind w:right="-1" w:firstLine="709"/>
        <w:rPr>
          <w:szCs w:val="28"/>
        </w:rPr>
      </w:pPr>
      <w:r w:rsidRPr="002C3168">
        <w:rPr>
          <w:szCs w:val="28"/>
        </w:rPr>
        <w:t>строку двадцать седьмую таблицы 64 изложить в следующей редакции:</w:t>
      </w:r>
    </w:p>
    <w:p w:rsidR="00A33DFB" w:rsidRPr="002C3168" w:rsidRDefault="00A33DFB" w:rsidP="00A33DFB">
      <w:pPr>
        <w:pStyle w:val="a5"/>
        <w:tabs>
          <w:tab w:val="left" w:pos="709"/>
        </w:tabs>
        <w:spacing w:line="240" w:lineRule="auto"/>
        <w:ind w:right="-1" w:firstLine="851"/>
        <w:rPr>
          <w:szCs w:val="28"/>
        </w:rPr>
      </w:pPr>
    </w:p>
    <w:tbl>
      <w:tblPr>
        <w:tblW w:w="97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85"/>
        <w:gridCol w:w="2315"/>
        <w:gridCol w:w="2126"/>
        <w:gridCol w:w="2126"/>
      </w:tblGrid>
      <w:tr w:rsidR="00A33DFB" w:rsidRPr="002C3168" w:rsidTr="000A18AF">
        <w:trPr>
          <w:trHeight w:val="277"/>
        </w:trPr>
        <w:tc>
          <w:tcPr>
            <w:tcW w:w="3185" w:type="dxa"/>
          </w:tcPr>
          <w:p w:rsidR="00A33DFB" w:rsidRPr="002C3168" w:rsidRDefault="00A33DFB" w:rsidP="000A18AF">
            <w:pPr>
              <w:pStyle w:val="a5"/>
              <w:tabs>
                <w:tab w:val="left" w:pos="709"/>
              </w:tabs>
              <w:spacing w:line="240" w:lineRule="auto"/>
              <w:ind w:right="-1"/>
              <w:rPr>
                <w:szCs w:val="28"/>
              </w:rPr>
            </w:pPr>
            <w:r w:rsidRPr="002C3168">
              <w:rPr>
                <w:szCs w:val="28"/>
              </w:rPr>
              <w:t>«Садоводческие и огороднические некоммерческие товарищества</w:t>
            </w:r>
          </w:p>
        </w:tc>
        <w:tc>
          <w:tcPr>
            <w:tcW w:w="2315" w:type="dxa"/>
          </w:tcPr>
          <w:p w:rsidR="00A33DFB" w:rsidRPr="002C3168" w:rsidRDefault="00A33DFB" w:rsidP="000A18AF">
            <w:pPr>
              <w:pStyle w:val="a5"/>
              <w:tabs>
                <w:tab w:val="left" w:pos="709"/>
              </w:tabs>
              <w:spacing w:line="240" w:lineRule="auto"/>
              <w:ind w:right="-1"/>
              <w:jc w:val="center"/>
              <w:rPr>
                <w:szCs w:val="28"/>
              </w:rPr>
            </w:pPr>
            <w:r w:rsidRPr="002C3168">
              <w:rPr>
                <w:szCs w:val="28"/>
              </w:rPr>
              <w:t>10 участков</w:t>
            </w:r>
          </w:p>
        </w:tc>
        <w:tc>
          <w:tcPr>
            <w:tcW w:w="2126" w:type="dxa"/>
            <w:shd w:val="clear" w:color="auto" w:fill="auto"/>
          </w:tcPr>
          <w:p w:rsidR="00A33DFB" w:rsidRPr="002C3168" w:rsidRDefault="00A33DFB" w:rsidP="000A18AF">
            <w:pPr>
              <w:pStyle w:val="a5"/>
              <w:tabs>
                <w:tab w:val="left" w:pos="709"/>
              </w:tabs>
              <w:spacing w:line="240" w:lineRule="auto"/>
              <w:ind w:right="-1"/>
              <w:jc w:val="center"/>
              <w:rPr>
                <w:szCs w:val="28"/>
              </w:rPr>
            </w:pPr>
            <w:r w:rsidRPr="002C3168">
              <w:rPr>
                <w:szCs w:val="28"/>
              </w:rPr>
              <w:t>14</w:t>
            </w:r>
          </w:p>
        </w:tc>
        <w:tc>
          <w:tcPr>
            <w:tcW w:w="2126" w:type="dxa"/>
          </w:tcPr>
          <w:p w:rsidR="00A33DFB" w:rsidRPr="002C3168" w:rsidRDefault="00A33DFB" w:rsidP="000A18AF">
            <w:pPr>
              <w:pStyle w:val="a5"/>
              <w:tabs>
                <w:tab w:val="left" w:pos="709"/>
              </w:tabs>
              <w:spacing w:line="240" w:lineRule="auto"/>
              <w:ind w:right="-1"/>
              <w:jc w:val="center"/>
              <w:rPr>
                <w:szCs w:val="28"/>
              </w:rPr>
            </w:pPr>
            <w:r w:rsidRPr="002C3168">
              <w:rPr>
                <w:szCs w:val="28"/>
              </w:rPr>
              <w:t>19»</w:t>
            </w:r>
          </w:p>
        </w:tc>
      </w:tr>
    </w:tbl>
    <w:p w:rsidR="00A33DFB" w:rsidRPr="002C3168" w:rsidRDefault="00A33DFB" w:rsidP="00A33DFB">
      <w:pPr>
        <w:pStyle w:val="a5"/>
        <w:tabs>
          <w:tab w:val="left" w:pos="709"/>
        </w:tabs>
        <w:spacing w:line="240" w:lineRule="auto"/>
        <w:ind w:right="-1"/>
        <w:rPr>
          <w:szCs w:val="28"/>
        </w:rPr>
      </w:pPr>
    </w:p>
    <w:p w:rsidR="00A33DFB" w:rsidRPr="00D2492A" w:rsidRDefault="00A33DFB" w:rsidP="00660FCF">
      <w:pPr>
        <w:pStyle w:val="a5"/>
        <w:tabs>
          <w:tab w:val="left" w:pos="709"/>
        </w:tabs>
        <w:spacing w:line="240" w:lineRule="auto"/>
        <w:ind w:right="-1" w:firstLine="709"/>
        <w:rPr>
          <w:szCs w:val="28"/>
        </w:rPr>
      </w:pPr>
      <w:r w:rsidRPr="002C3168">
        <w:rPr>
          <w:szCs w:val="28"/>
        </w:rPr>
        <w:t>в абзаце восьмом пункта</w:t>
      </w:r>
      <w:r w:rsidRPr="00D2492A">
        <w:rPr>
          <w:szCs w:val="28"/>
        </w:rPr>
        <w:t xml:space="preserve"> 5.3.128 слова «садоводческих, огороднических   и дачных объединений» заменить словами «ведения гражданами садоводства или огородничества для собственных нужд»; </w:t>
      </w:r>
    </w:p>
    <w:p w:rsidR="00A33DFB" w:rsidRPr="00D2492A" w:rsidRDefault="00A33DFB" w:rsidP="00660FCF">
      <w:pPr>
        <w:pStyle w:val="a5"/>
        <w:tabs>
          <w:tab w:val="left" w:pos="709"/>
        </w:tabs>
        <w:spacing w:line="240" w:lineRule="auto"/>
        <w:ind w:right="-1" w:firstLine="709"/>
        <w:rPr>
          <w:szCs w:val="28"/>
        </w:rPr>
      </w:pPr>
      <w:r w:rsidRPr="00D2492A">
        <w:rPr>
          <w:szCs w:val="28"/>
        </w:rPr>
        <w:t>в пункте 6.1.7 слова «садоводческих, огороднических и дачных некоммерческих объединений граждан» заменить словами «территорий ведения гражданами садоводства или огородничества для собственных нужд», слова «дачного хозяйства» исключить;</w:t>
      </w:r>
    </w:p>
    <w:p w:rsidR="00A33DFB" w:rsidRDefault="00A33DFB" w:rsidP="00660FCF">
      <w:pPr>
        <w:pStyle w:val="a5"/>
        <w:tabs>
          <w:tab w:val="left" w:pos="709"/>
        </w:tabs>
        <w:spacing w:line="240" w:lineRule="auto"/>
        <w:ind w:right="-1" w:firstLine="709"/>
        <w:rPr>
          <w:szCs w:val="28"/>
        </w:rPr>
      </w:pPr>
      <w:r w:rsidRPr="00D2492A">
        <w:rPr>
          <w:szCs w:val="28"/>
        </w:rPr>
        <w:t>в таблице 84:</w:t>
      </w:r>
    </w:p>
    <w:p w:rsidR="00226550" w:rsidRPr="008726E8" w:rsidRDefault="00226550" w:rsidP="00660FCF">
      <w:pPr>
        <w:pStyle w:val="a5"/>
        <w:tabs>
          <w:tab w:val="left" w:pos="709"/>
        </w:tabs>
        <w:spacing w:line="240" w:lineRule="auto"/>
        <w:ind w:right="-1" w:firstLine="709"/>
        <w:rPr>
          <w:szCs w:val="28"/>
        </w:rPr>
      </w:pPr>
      <w:r w:rsidRPr="008726E8">
        <w:rPr>
          <w:szCs w:val="28"/>
        </w:rPr>
        <w:t>в третьей строке «Национальный парк «Нижняя Кама» (федерального значения) графу «Режим особой охраны» изложить в следующей редакции:</w:t>
      </w:r>
    </w:p>
    <w:p w:rsidR="00226550" w:rsidRPr="008726E8" w:rsidRDefault="00226550" w:rsidP="002265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E8">
        <w:rPr>
          <w:sz w:val="28"/>
          <w:szCs w:val="28"/>
        </w:rPr>
        <w:t>«На территории национального парка запрещается любая деятельность, которая может нанести ущерб природным комплексам и объектам растительного и животного мира, культурно-историческим объектам и которая противоречит целям и задачам национального парка, в том числе:</w:t>
      </w:r>
    </w:p>
    <w:p w:rsidR="00226550" w:rsidRPr="008726E8" w:rsidRDefault="00226550" w:rsidP="002265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E8">
        <w:rPr>
          <w:sz w:val="28"/>
          <w:szCs w:val="28"/>
        </w:rPr>
        <w:t>разведка и разработка полезных ископаемых;</w:t>
      </w:r>
    </w:p>
    <w:p w:rsidR="00226550" w:rsidRPr="008726E8" w:rsidRDefault="00226550" w:rsidP="002265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E8">
        <w:rPr>
          <w:sz w:val="28"/>
          <w:szCs w:val="28"/>
        </w:rPr>
        <w:t>деятельность, влекущая за собой нарушение почвенного покрова и геологических обнажений;</w:t>
      </w:r>
    </w:p>
    <w:p w:rsidR="00226550" w:rsidRPr="008726E8" w:rsidRDefault="00226550" w:rsidP="00226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E8">
        <w:rPr>
          <w:sz w:val="28"/>
          <w:szCs w:val="28"/>
        </w:rPr>
        <w:t>деятельность, влекущая за собой изменения гидрологического режима;</w:t>
      </w:r>
    </w:p>
    <w:p w:rsidR="00226550" w:rsidRPr="008726E8" w:rsidRDefault="00226550" w:rsidP="002265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E8">
        <w:rPr>
          <w:sz w:val="28"/>
          <w:szCs w:val="28"/>
        </w:rPr>
        <w:t>предоставление на территории национального парка  садовых или огородных земельных участков;</w:t>
      </w:r>
    </w:p>
    <w:p w:rsidR="00226550" w:rsidRPr="008726E8" w:rsidRDefault="00226550" w:rsidP="002265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E8">
        <w:rPr>
          <w:sz w:val="28"/>
          <w:szCs w:val="28"/>
        </w:rPr>
        <w:t>строительство магистральных дорог, трубопроводов, линий электропередачи и других коммуникаций, а также строительство и эксплуатация хозяйственных и жилых объектов, за исключением объектов туристской индустрии, музеев и информационных центров, объектов, связанных с функционированием национального парка и с обеспечением функционирования расположенных в его границах населенных пунктов;</w:t>
      </w:r>
    </w:p>
    <w:p w:rsidR="00226550" w:rsidRPr="008726E8" w:rsidRDefault="00226550" w:rsidP="002265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E8">
        <w:rPr>
          <w:sz w:val="28"/>
          <w:szCs w:val="28"/>
        </w:rPr>
        <w:t>заготовка древесины (за исключением заготовки гражданами древесины для собственных нужд);</w:t>
      </w:r>
    </w:p>
    <w:p w:rsidR="00226550" w:rsidRPr="008726E8" w:rsidRDefault="00226550" w:rsidP="002265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E8">
        <w:rPr>
          <w:sz w:val="28"/>
          <w:szCs w:val="28"/>
        </w:rPr>
        <w:t>заготовка живицы;</w:t>
      </w:r>
    </w:p>
    <w:p w:rsidR="00226550" w:rsidRPr="008726E8" w:rsidRDefault="00226550" w:rsidP="00226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E8">
        <w:rPr>
          <w:sz w:val="28"/>
          <w:szCs w:val="28"/>
        </w:rPr>
        <w:t>промысловая, спортивная и любительская охота;</w:t>
      </w:r>
    </w:p>
    <w:p w:rsidR="00226550" w:rsidRPr="008726E8" w:rsidRDefault="00226550" w:rsidP="002265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E8">
        <w:rPr>
          <w:sz w:val="28"/>
          <w:szCs w:val="28"/>
        </w:rPr>
        <w:t>промышленное и прибрежное рыболовство;</w:t>
      </w:r>
    </w:p>
    <w:p w:rsidR="00226550" w:rsidRPr="008726E8" w:rsidRDefault="00226550" w:rsidP="002265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E8">
        <w:rPr>
          <w:sz w:val="28"/>
          <w:szCs w:val="28"/>
        </w:rPr>
        <w:t xml:space="preserve">заготовка пригодных для употребления в пищу лесных ресурсов (пищевых лесных ресурсов), других </w:t>
      </w:r>
      <w:proofErr w:type="spellStart"/>
      <w:r w:rsidRPr="008726E8">
        <w:rPr>
          <w:sz w:val="28"/>
          <w:szCs w:val="28"/>
        </w:rPr>
        <w:t>недревесных</w:t>
      </w:r>
      <w:proofErr w:type="spellEnd"/>
      <w:r w:rsidRPr="008726E8">
        <w:rPr>
          <w:sz w:val="28"/>
          <w:szCs w:val="28"/>
        </w:rPr>
        <w:t xml:space="preserve"> лесных ресурсов (за исключением заготовки гражданами таких ресурсов для собственных нужд);</w:t>
      </w:r>
    </w:p>
    <w:p w:rsidR="00226550" w:rsidRPr="008726E8" w:rsidRDefault="00226550" w:rsidP="002265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E8">
        <w:rPr>
          <w:sz w:val="28"/>
          <w:szCs w:val="28"/>
        </w:rPr>
        <w:lastRenderedPageBreak/>
        <w:t>деятельность, влекущая за собой нарушение условий обитания объектов животного и растительного мира;</w:t>
      </w:r>
    </w:p>
    <w:p w:rsidR="00226550" w:rsidRPr="008726E8" w:rsidRDefault="00226550" w:rsidP="002265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E8">
        <w:rPr>
          <w:sz w:val="28"/>
          <w:szCs w:val="28"/>
        </w:rPr>
        <w:t>сбор биологических коллекций, кроме осуществляемого в рамках научно-исследовательской деятельности, предусмотренной тематикой и планами научных исследований федерального государственного бюджетного учреждения «Национальный парк «Нижняя Кама»;</w:t>
      </w:r>
    </w:p>
    <w:p w:rsidR="00226550" w:rsidRPr="008726E8" w:rsidRDefault="00226550" w:rsidP="002265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E8">
        <w:rPr>
          <w:sz w:val="28"/>
          <w:szCs w:val="28"/>
        </w:rPr>
        <w:t>интродукция живых организмов в целях их акклиматизации;</w:t>
      </w:r>
    </w:p>
    <w:p w:rsidR="00226550" w:rsidRPr="008726E8" w:rsidRDefault="00226550" w:rsidP="002265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E8">
        <w:rPr>
          <w:sz w:val="28"/>
          <w:szCs w:val="28"/>
        </w:rPr>
        <w:t>прогон домашних животных вне дорог и водных путей общего пользования и вне специально предусмотренных для этого мест;</w:t>
      </w:r>
    </w:p>
    <w:p w:rsidR="00226550" w:rsidRPr="008726E8" w:rsidRDefault="00226550" w:rsidP="002265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E8">
        <w:rPr>
          <w:sz w:val="28"/>
          <w:szCs w:val="28"/>
        </w:rPr>
        <w:t>сплав древесины по водотокам и водоемам;</w:t>
      </w:r>
    </w:p>
    <w:p w:rsidR="00226550" w:rsidRPr="008726E8" w:rsidRDefault="00226550" w:rsidP="002265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E8">
        <w:rPr>
          <w:sz w:val="28"/>
          <w:szCs w:val="28"/>
        </w:rPr>
        <w:t>организация массовых спортивных и зрелищных мероприятий, организация туристских стоянок и разведение костров за пределами специально предусмотренных для этого мест;</w:t>
      </w:r>
    </w:p>
    <w:p w:rsidR="00226550" w:rsidRPr="008726E8" w:rsidRDefault="00226550" w:rsidP="00226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E8">
        <w:rPr>
          <w:sz w:val="28"/>
          <w:szCs w:val="28"/>
        </w:rPr>
        <w:t>самовольное ведение археологических раскопок, сбор и вывоз предметов, имеющих историко-культурную ценность;</w:t>
      </w:r>
    </w:p>
    <w:p w:rsidR="00226550" w:rsidRPr="008726E8" w:rsidRDefault="00226550" w:rsidP="002265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726E8">
        <w:rPr>
          <w:sz w:val="28"/>
          <w:szCs w:val="28"/>
        </w:rPr>
        <w:t>нахождение с огнестрельным, пневматическим и метательным оружием, в том числе с охотничьим огнестрельным оружием в собранном виде на дорогах общего пользования, капканами и другими орудиями охоты, а также с продукцией добывания объектов животного мира и орудиями добычи (вылова) водных биоресурсов, кроме случаев, связанных с проведением мероприятий по государственному надзору в области охраны и использования территории национального парка уполномоченными должностными лицами</w:t>
      </w:r>
      <w:proofErr w:type="gramEnd"/>
      <w:r w:rsidRPr="008726E8">
        <w:rPr>
          <w:sz w:val="28"/>
          <w:szCs w:val="28"/>
        </w:rPr>
        <w:t>, с осуществлением спортивного и любительского рыболовства</w:t>
      </w:r>
      <w:r w:rsidRPr="008726E8">
        <w:t xml:space="preserve"> </w:t>
      </w:r>
      <w:r w:rsidRPr="008726E8">
        <w:rPr>
          <w:sz w:val="28"/>
          <w:szCs w:val="28"/>
        </w:rPr>
        <w:t>в соответствии с Положением о национальном парке «Нижняя Кама», утвержденным приказом Министерством природных ресурсов и экологии Российской Федерации от 10 мая 2016 г. № 285;</w:t>
      </w:r>
    </w:p>
    <w:p w:rsidR="00226550" w:rsidRPr="008726E8" w:rsidRDefault="00226550" w:rsidP="002265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E8">
        <w:rPr>
          <w:sz w:val="28"/>
          <w:szCs w:val="28"/>
        </w:rPr>
        <w:t>взрывные работы;</w:t>
      </w:r>
    </w:p>
    <w:p w:rsidR="00226550" w:rsidRPr="008726E8" w:rsidRDefault="00226550" w:rsidP="002265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E8">
        <w:rPr>
          <w:sz w:val="28"/>
          <w:szCs w:val="28"/>
        </w:rPr>
        <w:t>пускание палов, выжигание растительности (за исключением противопожарных мероприятий, осуществляемых по согласованию с федеральным государственным бюджетным учреждением «Национальный парк «Нижняя Кама»);</w:t>
      </w:r>
    </w:p>
    <w:p w:rsidR="00226550" w:rsidRPr="008726E8" w:rsidRDefault="00226550" w:rsidP="002265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726E8">
        <w:rPr>
          <w:sz w:val="28"/>
          <w:szCs w:val="28"/>
        </w:rPr>
        <w:t>проведение сплошных рубок леса, за исключением сплошных санитарных рубок, рубок, связанных с тушением лесных пожаров, в том числе с созданием противопожарных разрывов, и рубок, связанных со строительством, реконструкцией и эксплуатацией линейных объектов, осуществляемых в соответствии с Положением</w:t>
      </w:r>
      <w:r w:rsidRPr="008726E8">
        <w:t xml:space="preserve"> </w:t>
      </w:r>
      <w:r w:rsidRPr="008726E8">
        <w:rPr>
          <w:sz w:val="28"/>
          <w:szCs w:val="28"/>
        </w:rPr>
        <w:t>о национальном парке «Нижняя Кама», утвержденным приказом Министерством природных ресурсов и экологии Российской Федерации от 10 мая 2016 г. № 285;</w:t>
      </w:r>
      <w:proofErr w:type="gramEnd"/>
    </w:p>
    <w:p w:rsidR="00226550" w:rsidRPr="008726E8" w:rsidRDefault="00226550" w:rsidP="002265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E8">
        <w:rPr>
          <w:sz w:val="28"/>
          <w:szCs w:val="28"/>
        </w:rPr>
        <w:t>создание объектов размещения отходов производства и потребления, радиоактивных, химических, взрывчатых, токсичных, отравляющих и ядовитых веществ, за исключением накопления отходов производства и потребления в соответствии с Положением о национальном парке «Нижняя Кама», утвержденным приказом Министерством природных ресурсов и экологии Российской Федерации от 10 мая 2016 г. № 285;</w:t>
      </w:r>
    </w:p>
    <w:p w:rsidR="00226550" w:rsidRPr="008726E8" w:rsidRDefault="00226550" w:rsidP="002265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E8">
        <w:rPr>
          <w:sz w:val="28"/>
          <w:szCs w:val="28"/>
        </w:rPr>
        <w:t>мойка транспортных средств на берегах водных объектов;</w:t>
      </w:r>
    </w:p>
    <w:p w:rsidR="00226550" w:rsidRPr="008726E8" w:rsidRDefault="00226550" w:rsidP="002265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E8">
        <w:rPr>
          <w:sz w:val="28"/>
          <w:szCs w:val="28"/>
        </w:rPr>
        <w:lastRenderedPageBreak/>
        <w:t xml:space="preserve">движение и стоянка механизированных транспортных средств вне дорог общего пользования и специально предусмотренных для этого мест, проход и стоянка судов и иных плавучих средств </w:t>
      </w:r>
      <w:proofErr w:type="gramStart"/>
      <w:r w:rsidRPr="008726E8">
        <w:rPr>
          <w:sz w:val="28"/>
          <w:szCs w:val="28"/>
        </w:rPr>
        <w:t>вне водных</w:t>
      </w:r>
      <w:proofErr w:type="gramEnd"/>
      <w:r w:rsidRPr="008726E8">
        <w:rPr>
          <w:sz w:val="28"/>
          <w:szCs w:val="28"/>
        </w:rPr>
        <w:t xml:space="preserve"> путей общего пользования и специально предусмотренных для этого мест (кроме случаев, связанных с функционированием национального парка);</w:t>
      </w:r>
    </w:p>
    <w:p w:rsidR="00226550" w:rsidRPr="008726E8" w:rsidRDefault="00226550" w:rsidP="002265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E8">
        <w:rPr>
          <w:sz w:val="28"/>
          <w:szCs w:val="28"/>
        </w:rPr>
        <w:t>уничтожение и повреждение аншлагов, шлагбаумов, стендов, граничных столбов и других информационных знаков и указателей, оборудованных экологических троп и мест отдыха, строений на территории национального парка, нанесение надписей и знаков на валунах, обнажениях горных пород и историко-культурных объектах;</w:t>
      </w:r>
    </w:p>
    <w:p w:rsidR="00226550" w:rsidRPr="008726E8" w:rsidRDefault="00226550" w:rsidP="002265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E8">
        <w:rPr>
          <w:sz w:val="28"/>
          <w:szCs w:val="28"/>
        </w:rPr>
        <w:t>распашка земель (за исключением мер противопожарного обустройства лесов и земельных участков, используемых их собственниками, владельцами и пользователями для производства сельскохозяйственной продукции);</w:t>
      </w:r>
    </w:p>
    <w:p w:rsidR="00226550" w:rsidRPr="008726E8" w:rsidRDefault="00226550" w:rsidP="002265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E8">
        <w:rPr>
          <w:sz w:val="28"/>
          <w:szCs w:val="28"/>
        </w:rPr>
        <w:t>применение ядохимикатов, минеральных удобрений, химических средств защиты растений и стимуляторов роста (за исключением земельных участков, используемых их собственниками, владельцами и пользователями для производства сельскохозяйственной продукции);</w:t>
      </w:r>
    </w:p>
    <w:p w:rsidR="00226550" w:rsidRDefault="00226550" w:rsidP="002265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E8">
        <w:rPr>
          <w:sz w:val="28"/>
          <w:szCs w:val="28"/>
        </w:rPr>
        <w:t>содержание собак без привязи, вне вольеров или иных сооружений, ограничивающих зону их передвижения, нагонка и натаска собак»</w:t>
      </w:r>
      <w:r w:rsidR="00594C65" w:rsidRPr="008726E8">
        <w:rPr>
          <w:sz w:val="28"/>
          <w:szCs w:val="28"/>
        </w:rPr>
        <w:t>;</w:t>
      </w:r>
    </w:p>
    <w:p w:rsidR="00D2492A" w:rsidRDefault="00A33DFB" w:rsidP="00D2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92A">
        <w:rPr>
          <w:sz w:val="28"/>
          <w:szCs w:val="28"/>
        </w:rPr>
        <w:t xml:space="preserve">в седьмой строке </w:t>
      </w:r>
      <w:r w:rsidR="001F749E" w:rsidRPr="00D2492A">
        <w:rPr>
          <w:sz w:val="28"/>
          <w:szCs w:val="28"/>
        </w:rPr>
        <w:t>«</w:t>
      </w:r>
      <w:r w:rsidRPr="00D2492A">
        <w:rPr>
          <w:sz w:val="28"/>
          <w:szCs w:val="28"/>
        </w:rPr>
        <w:t>Охранная зона Волжско-Камского государственного природного биосферного заповедника (регионального значения)</w:t>
      </w:r>
      <w:r w:rsidR="001F749E" w:rsidRPr="00D2492A">
        <w:rPr>
          <w:sz w:val="28"/>
          <w:szCs w:val="28"/>
        </w:rPr>
        <w:t>»</w:t>
      </w:r>
      <w:r w:rsidR="00D2492A" w:rsidRPr="00D2492A">
        <w:rPr>
          <w:sz w:val="28"/>
          <w:szCs w:val="28"/>
        </w:rPr>
        <w:t>:</w:t>
      </w:r>
      <w:r w:rsidR="001F749E" w:rsidRPr="00D2492A">
        <w:rPr>
          <w:sz w:val="28"/>
          <w:szCs w:val="28"/>
        </w:rPr>
        <w:t xml:space="preserve"> </w:t>
      </w:r>
    </w:p>
    <w:p w:rsidR="00A33DFB" w:rsidRPr="00D2492A" w:rsidRDefault="00A33DFB" w:rsidP="00D2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92A">
        <w:rPr>
          <w:sz w:val="28"/>
          <w:szCs w:val="28"/>
        </w:rPr>
        <w:t>в абзаце тринадцатом слово «дачного» заменить словом «садового»;</w:t>
      </w:r>
    </w:p>
    <w:p w:rsidR="00A33DFB" w:rsidRPr="00D2492A" w:rsidRDefault="00A33DFB" w:rsidP="00D2492A">
      <w:pPr>
        <w:pStyle w:val="a5"/>
        <w:tabs>
          <w:tab w:val="left" w:pos="709"/>
        </w:tabs>
        <w:spacing w:line="240" w:lineRule="auto"/>
        <w:ind w:right="-1" w:firstLine="709"/>
        <w:rPr>
          <w:szCs w:val="28"/>
        </w:rPr>
      </w:pPr>
      <w:r w:rsidRPr="00D2492A">
        <w:rPr>
          <w:szCs w:val="28"/>
        </w:rPr>
        <w:t>в пункте 7.4.16:</w:t>
      </w:r>
    </w:p>
    <w:p w:rsidR="00A33DFB" w:rsidRPr="00D2492A" w:rsidRDefault="00A33DFB" w:rsidP="00D2492A">
      <w:pPr>
        <w:pStyle w:val="a5"/>
        <w:tabs>
          <w:tab w:val="left" w:pos="709"/>
        </w:tabs>
        <w:spacing w:line="240" w:lineRule="auto"/>
        <w:ind w:right="-1" w:firstLine="709"/>
        <w:rPr>
          <w:szCs w:val="28"/>
        </w:rPr>
      </w:pPr>
      <w:r w:rsidRPr="00D2492A">
        <w:rPr>
          <w:szCs w:val="28"/>
        </w:rPr>
        <w:t>в абзаце первом слова «садоводческие, огороднические и дачные объединения» заменить словами «садоводческие и огороднические некоммерческие товарищества»;</w:t>
      </w:r>
    </w:p>
    <w:p w:rsidR="00A33DFB" w:rsidRPr="00D2492A" w:rsidRDefault="00A33DFB" w:rsidP="00D2492A">
      <w:pPr>
        <w:pStyle w:val="a5"/>
        <w:tabs>
          <w:tab w:val="left" w:pos="709"/>
        </w:tabs>
        <w:spacing w:line="240" w:lineRule="auto"/>
        <w:ind w:right="-1" w:firstLine="709"/>
        <w:rPr>
          <w:szCs w:val="28"/>
        </w:rPr>
      </w:pPr>
      <w:r w:rsidRPr="00D2492A">
        <w:rPr>
          <w:szCs w:val="28"/>
        </w:rPr>
        <w:t>в абзаце втором слова «садоводческих, огороднических и дачных объединений» заменить словами «садоводческих и огороднических некоммерческих товариществ»;</w:t>
      </w:r>
    </w:p>
    <w:p w:rsidR="00A33DFB" w:rsidRDefault="00A33DFB" w:rsidP="00720539">
      <w:pPr>
        <w:pStyle w:val="a5"/>
        <w:tabs>
          <w:tab w:val="left" w:pos="709"/>
        </w:tabs>
        <w:spacing w:line="240" w:lineRule="auto"/>
        <w:ind w:right="0" w:firstLine="709"/>
        <w:rPr>
          <w:szCs w:val="28"/>
        </w:rPr>
      </w:pPr>
      <w:r w:rsidRPr="00D2492A">
        <w:rPr>
          <w:szCs w:val="28"/>
        </w:rPr>
        <w:t xml:space="preserve">в Приложении №1 </w:t>
      </w:r>
      <w:r w:rsidRPr="00D2492A">
        <w:rPr>
          <w:bCs/>
          <w:iCs/>
          <w:szCs w:val="28"/>
        </w:rPr>
        <w:t>к Республиканским нормативам градостроительного проектирования</w:t>
      </w:r>
      <w:r w:rsidRPr="00D2492A">
        <w:rPr>
          <w:szCs w:val="28"/>
        </w:rPr>
        <w:t>:</w:t>
      </w:r>
    </w:p>
    <w:p w:rsidR="00033CC2" w:rsidRPr="00D2492A" w:rsidRDefault="00344B03" w:rsidP="00720539">
      <w:pPr>
        <w:pStyle w:val="a5"/>
        <w:tabs>
          <w:tab w:val="left" w:pos="709"/>
        </w:tabs>
        <w:spacing w:line="240" w:lineRule="auto"/>
        <w:ind w:right="0" w:firstLine="709"/>
        <w:rPr>
          <w:szCs w:val="28"/>
        </w:rPr>
      </w:pPr>
      <w:r>
        <w:rPr>
          <w:szCs w:val="28"/>
        </w:rPr>
        <w:t>в</w:t>
      </w:r>
      <w:r w:rsidR="00033CC2">
        <w:rPr>
          <w:szCs w:val="28"/>
        </w:rPr>
        <w:t xml:space="preserve"> </w:t>
      </w:r>
      <w:r>
        <w:rPr>
          <w:szCs w:val="28"/>
        </w:rPr>
        <w:t>раз</w:t>
      </w:r>
      <w:r w:rsidR="00033CC2">
        <w:rPr>
          <w:szCs w:val="28"/>
        </w:rPr>
        <w:t>деле «Федеральные законы»</w:t>
      </w:r>
    </w:p>
    <w:p w:rsidR="00A33DFB" w:rsidRPr="00D2492A" w:rsidRDefault="00A33DFB" w:rsidP="00720539">
      <w:pPr>
        <w:pStyle w:val="a5"/>
        <w:tabs>
          <w:tab w:val="left" w:pos="709"/>
        </w:tabs>
        <w:spacing w:line="240" w:lineRule="auto"/>
        <w:ind w:right="0" w:firstLine="709"/>
        <w:rPr>
          <w:szCs w:val="28"/>
        </w:rPr>
      </w:pPr>
      <w:r w:rsidRPr="00D2492A">
        <w:rPr>
          <w:szCs w:val="28"/>
        </w:rPr>
        <w:t>пункт 24 признать утратившим силу с 1 января 2019 года»;</w:t>
      </w:r>
    </w:p>
    <w:p w:rsidR="00A33DFB" w:rsidRPr="00D2492A" w:rsidRDefault="00A33DFB" w:rsidP="00720539">
      <w:pPr>
        <w:pStyle w:val="a5"/>
        <w:tabs>
          <w:tab w:val="left" w:pos="709"/>
        </w:tabs>
        <w:spacing w:line="240" w:lineRule="auto"/>
        <w:ind w:right="0" w:firstLine="709"/>
        <w:rPr>
          <w:szCs w:val="28"/>
        </w:rPr>
      </w:pPr>
      <w:r w:rsidRPr="00D2492A">
        <w:rPr>
          <w:szCs w:val="28"/>
        </w:rPr>
        <w:t>дополнить пунктом 48 следующего содержания:</w:t>
      </w:r>
    </w:p>
    <w:p w:rsidR="00A33DFB" w:rsidRDefault="00A33DFB" w:rsidP="00720539">
      <w:pPr>
        <w:pStyle w:val="a5"/>
        <w:tabs>
          <w:tab w:val="left" w:pos="709"/>
        </w:tabs>
        <w:spacing w:line="240" w:lineRule="auto"/>
        <w:ind w:right="0" w:firstLine="709"/>
        <w:rPr>
          <w:szCs w:val="28"/>
        </w:rPr>
      </w:pPr>
      <w:r w:rsidRPr="00D2492A">
        <w:rPr>
          <w:szCs w:val="28"/>
        </w:rPr>
        <w:t xml:space="preserve">«48. Федеральный закон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 </w:t>
      </w:r>
    </w:p>
    <w:p w:rsidR="00033CC2" w:rsidRDefault="00703D81" w:rsidP="00703D81">
      <w:pPr>
        <w:pStyle w:val="a5"/>
        <w:tabs>
          <w:tab w:val="left" w:pos="709"/>
        </w:tabs>
        <w:spacing w:line="240" w:lineRule="auto"/>
        <w:ind w:right="0" w:firstLine="709"/>
        <w:rPr>
          <w:szCs w:val="28"/>
        </w:rPr>
      </w:pPr>
      <w:r>
        <w:rPr>
          <w:szCs w:val="28"/>
        </w:rPr>
        <w:t>р</w:t>
      </w:r>
      <w:r w:rsidR="00344B03">
        <w:rPr>
          <w:szCs w:val="28"/>
        </w:rPr>
        <w:t>аздел</w:t>
      </w:r>
      <w:r>
        <w:rPr>
          <w:szCs w:val="28"/>
        </w:rPr>
        <w:t xml:space="preserve"> «Иные нормативные акты Организации Объединенных Наций и Российской Федерации» дополнить пунктом 28 следующего содержания:</w:t>
      </w:r>
    </w:p>
    <w:p w:rsidR="00703D81" w:rsidRPr="00D2492A" w:rsidRDefault="00703D81" w:rsidP="00703D81">
      <w:pPr>
        <w:pStyle w:val="a5"/>
        <w:tabs>
          <w:tab w:val="left" w:pos="709"/>
        </w:tabs>
        <w:spacing w:line="240" w:lineRule="auto"/>
        <w:ind w:right="0" w:firstLine="709"/>
        <w:rPr>
          <w:szCs w:val="28"/>
        </w:rPr>
      </w:pPr>
      <w:r>
        <w:rPr>
          <w:szCs w:val="28"/>
        </w:rPr>
        <w:t xml:space="preserve">«28. Приказ Министерства природных ресурсов и экологии Российской Федерации от 10 мая 2016 г. № 285 «Об утверждении Положения о национальном парке «Нижняя Кама»; </w:t>
      </w:r>
    </w:p>
    <w:p w:rsidR="00A33DFB" w:rsidRPr="00D2492A" w:rsidRDefault="00A33DFB" w:rsidP="00A33DFB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D2492A">
        <w:rPr>
          <w:bCs/>
          <w:iCs/>
          <w:sz w:val="28"/>
          <w:szCs w:val="28"/>
        </w:rPr>
        <w:t xml:space="preserve">в </w:t>
      </w:r>
      <w:hyperlink r:id="rId7" w:history="1">
        <w:r w:rsidRPr="00D2492A">
          <w:rPr>
            <w:bCs/>
            <w:iCs/>
            <w:sz w:val="28"/>
            <w:szCs w:val="28"/>
          </w:rPr>
          <w:t>Приложении № 3</w:t>
        </w:r>
      </w:hyperlink>
      <w:r w:rsidRPr="00D2492A">
        <w:rPr>
          <w:bCs/>
          <w:iCs/>
          <w:sz w:val="28"/>
          <w:szCs w:val="28"/>
        </w:rPr>
        <w:t xml:space="preserve"> к Республиканским нормативам градостроительного проектирования:</w:t>
      </w:r>
    </w:p>
    <w:p w:rsidR="00A33DFB" w:rsidRPr="00D2492A" w:rsidRDefault="00A33DFB" w:rsidP="00A33DFB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D2492A">
        <w:rPr>
          <w:bCs/>
          <w:iCs/>
          <w:sz w:val="28"/>
          <w:szCs w:val="28"/>
        </w:rPr>
        <w:t xml:space="preserve">в </w:t>
      </w:r>
      <w:r w:rsidR="00660FCF" w:rsidRPr="00D2492A">
        <w:rPr>
          <w:bCs/>
          <w:iCs/>
          <w:sz w:val="28"/>
          <w:szCs w:val="28"/>
        </w:rPr>
        <w:t xml:space="preserve">разделе </w:t>
      </w:r>
      <w:r w:rsidR="00660FCF" w:rsidRPr="00D2492A">
        <w:rPr>
          <w:bCs/>
          <w:iCs/>
          <w:sz w:val="28"/>
          <w:szCs w:val="28"/>
          <w:lang w:val="en-US"/>
        </w:rPr>
        <w:t>V</w:t>
      </w:r>
      <w:r w:rsidR="00660FCF" w:rsidRPr="00D2492A">
        <w:rPr>
          <w:bCs/>
          <w:iCs/>
          <w:sz w:val="28"/>
          <w:szCs w:val="28"/>
        </w:rPr>
        <w:t xml:space="preserve"> </w:t>
      </w:r>
      <w:r w:rsidR="00441BEB" w:rsidRPr="00D2492A">
        <w:rPr>
          <w:bCs/>
          <w:iCs/>
          <w:sz w:val="28"/>
          <w:szCs w:val="28"/>
        </w:rPr>
        <w:t>таблиц</w:t>
      </w:r>
      <w:r w:rsidR="00660FCF" w:rsidRPr="00D2492A">
        <w:rPr>
          <w:bCs/>
          <w:iCs/>
          <w:sz w:val="28"/>
          <w:szCs w:val="28"/>
        </w:rPr>
        <w:t>ы</w:t>
      </w:r>
      <w:r w:rsidR="00441BEB" w:rsidRPr="00D2492A">
        <w:rPr>
          <w:bCs/>
          <w:iCs/>
          <w:sz w:val="28"/>
          <w:szCs w:val="28"/>
        </w:rPr>
        <w:t xml:space="preserve"> 4</w:t>
      </w:r>
      <w:r w:rsidRPr="00D2492A">
        <w:rPr>
          <w:bCs/>
          <w:iCs/>
          <w:sz w:val="28"/>
          <w:szCs w:val="28"/>
        </w:rPr>
        <w:t xml:space="preserve">: </w:t>
      </w:r>
    </w:p>
    <w:p w:rsidR="00A33DFB" w:rsidRPr="00D2492A" w:rsidRDefault="00A33DFB" w:rsidP="00A33DFB">
      <w:pPr>
        <w:pStyle w:val="a5"/>
        <w:tabs>
          <w:tab w:val="left" w:pos="709"/>
        </w:tabs>
        <w:spacing w:line="240" w:lineRule="auto"/>
        <w:ind w:right="-1" w:firstLine="709"/>
        <w:rPr>
          <w:szCs w:val="28"/>
        </w:rPr>
      </w:pPr>
      <w:r w:rsidRPr="00D2492A">
        <w:rPr>
          <w:bCs/>
          <w:iCs/>
          <w:szCs w:val="28"/>
        </w:rPr>
        <w:lastRenderedPageBreak/>
        <w:t xml:space="preserve">в графе 6 строки «Торговые объекты, в том числе: киоски, павильоны, магазины, торговые центры, торговые комплексы» </w:t>
      </w:r>
      <w:r w:rsidRPr="00D2492A">
        <w:rPr>
          <w:szCs w:val="28"/>
        </w:rPr>
        <w:t>слова «садоводческих и дачных объединений» заменить словами «садоводческих некоммерческих товариществ»;</w:t>
      </w:r>
    </w:p>
    <w:p w:rsidR="00A33DFB" w:rsidRPr="00D2492A" w:rsidRDefault="00A33DFB" w:rsidP="00A33DFB">
      <w:pPr>
        <w:pStyle w:val="ConsPlusNormal"/>
        <w:numPr>
          <w:ilvl w:val="0"/>
          <w:numId w:val="1"/>
        </w:numPr>
        <w:ind w:left="0" w:firstLine="717"/>
        <w:jc w:val="both"/>
        <w:rPr>
          <w:rFonts w:ascii="Times New Roman" w:hAnsi="Times New Roman" w:cs="Times New Roman"/>
          <w:sz w:val="28"/>
          <w:szCs w:val="28"/>
        </w:rPr>
      </w:pPr>
      <w:r w:rsidRPr="00D2492A">
        <w:rPr>
          <w:rFonts w:ascii="Times New Roman" w:hAnsi="Times New Roman" w:cs="Times New Roman"/>
          <w:sz w:val="28"/>
          <w:szCs w:val="28"/>
        </w:rPr>
        <w:t>Установить, что настоящее постановление вступает в силу с 1 января 2019 года.</w:t>
      </w:r>
    </w:p>
    <w:p w:rsidR="00A33DFB" w:rsidRDefault="00A33DFB" w:rsidP="00A33DFB">
      <w:pPr>
        <w:pStyle w:val="a5"/>
        <w:tabs>
          <w:tab w:val="left" w:pos="709"/>
        </w:tabs>
        <w:spacing w:line="240" w:lineRule="auto"/>
        <w:ind w:left="1077" w:right="-1"/>
        <w:rPr>
          <w:szCs w:val="28"/>
        </w:rPr>
      </w:pPr>
    </w:p>
    <w:p w:rsidR="00A33DFB" w:rsidRDefault="00A33DFB" w:rsidP="00A33DFB">
      <w:pPr>
        <w:pStyle w:val="a5"/>
        <w:tabs>
          <w:tab w:val="left" w:pos="709"/>
        </w:tabs>
        <w:spacing w:line="240" w:lineRule="auto"/>
        <w:ind w:right="-1" w:firstLine="567"/>
        <w:rPr>
          <w:szCs w:val="28"/>
        </w:rPr>
      </w:pPr>
    </w:p>
    <w:p w:rsidR="00A33DFB" w:rsidRDefault="00A33DFB" w:rsidP="00A33DFB">
      <w:pPr>
        <w:pStyle w:val="a5"/>
        <w:tabs>
          <w:tab w:val="left" w:pos="709"/>
        </w:tabs>
        <w:spacing w:line="240" w:lineRule="auto"/>
        <w:ind w:right="-1" w:firstLine="567"/>
        <w:rPr>
          <w:szCs w:val="28"/>
        </w:rPr>
      </w:pPr>
    </w:p>
    <w:p w:rsidR="00A33DFB" w:rsidRPr="00D62DEC" w:rsidRDefault="00A33DFB" w:rsidP="00A33DFB">
      <w:pPr>
        <w:pStyle w:val="a3"/>
        <w:spacing w:line="240" w:lineRule="auto"/>
        <w:ind w:firstLine="0"/>
        <w:rPr>
          <w:szCs w:val="28"/>
        </w:rPr>
      </w:pPr>
      <w:r w:rsidRPr="00D62DEC">
        <w:rPr>
          <w:szCs w:val="28"/>
        </w:rPr>
        <w:t>Премьер-министр</w:t>
      </w:r>
    </w:p>
    <w:p w:rsidR="00A33DFB" w:rsidRDefault="00A33DFB" w:rsidP="00A33DFB">
      <w:pPr>
        <w:pStyle w:val="a3"/>
        <w:spacing w:line="240" w:lineRule="auto"/>
        <w:ind w:right="-1" w:firstLine="0"/>
        <w:rPr>
          <w:szCs w:val="28"/>
        </w:rPr>
      </w:pPr>
      <w:r>
        <w:rPr>
          <w:szCs w:val="28"/>
        </w:rPr>
        <w:t xml:space="preserve">Республики Татарстан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proofErr w:type="spellStart"/>
      <w:r>
        <w:rPr>
          <w:szCs w:val="28"/>
        </w:rPr>
        <w:t>А</w:t>
      </w:r>
      <w:r w:rsidRPr="00D62DEC">
        <w:rPr>
          <w:szCs w:val="28"/>
        </w:rPr>
        <w:t>.</w:t>
      </w:r>
      <w:r>
        <w:rPr>
          <w:szCs w:val="28"/>
        </w:rPr>
        <w:t>В.Песошин</w:t>
      </w:r>
      <w:proofErr w:type="spellEnd"/>
      <w:r w:rsidRPr="00D62DEC">
        <w:rPr>
          <w:szCs w:val="28"/>
        </w:rPr>
        <w:t xml:space="preserve"> </w:t>
      </w:r>
    </w:p>
    <w:p w:rsidR="00A33DFB" w:rsidRDefault="00A33DFB" w:rsidP="00A33DFB">
      <w:pPr>
        <w:pStyle w:val="a3"/>
        <w:spacing w:line="240" w:lineRule="auto"/>
        <w:ind w:right="-1" w:firstLine="0"/>
      </w:pPr>
    </w:p>
    <w:p w:rsidR="00A33DFB" w:rsidRDefault="00A33DFB" w:rsidP="00A33DFB">
      <w:pPr>
        <w:pStyle w:val="a3"/>
        <w:spacing w:line="240" w:lineRule="auto"/>
        <w:ind w:right="-1" w:firstLine="0"/>
      </w:pPr>
    </w:p>
    <w:p w:rsidR="00A33DFB" w:rsidRDefault="00A33DFB" w:rsidP="00A33DFB">
      <w:pPr>
        <w:pStyle w:val="a3"/>
        <w:spacing w:line="240" w:lineRule="auto"/>
        <w:ind w:right="-1" w:firstLine="0"/>
      </w:pPr>
    </w:p>
    <w:sectPr w:rsidR="00A33DFB" w:rsidSect="00D80546">
      <w:footerReference w:type="default" r:id="rId8"/>
      <w:pgSz w:w="11906" w:h="16838"/>
      <w:pgMar w:top="1134" w:right="1134" w:bottom="1134" w:left="1134" w:header="720" w:footer="29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703" w:rsidRDefault="00E05703">
      <w:r>
        <w:separator/>
      </w:r>
    </w:p>
  </w:endnote>
  <w:endnote w:type="continuationSeparator" w:id="0">
    <w:p w:rsidR="00E05703" w:rsidRDefault="00E05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909" w:rsidRPr="00327172" w:rsidRDefault="00E05703" w:rsidP="00E57F39">
    <w:pPr>
      <w:ind w:left="6521" w:right="-427"/>
      <w:rPr>
        <w:color w:val="000000"/>
      </w:rPr>
    </w:pPr>
  </w:p>
  <w:p w:rsidR="001C5909" w:rsidRDefault="00E0570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703" w:rsidRDefault="00E05703">
      <w:r>
        <w:separator/>
      </w:r>
    </w:p>
  </w:footnote>
  <w:footnote w:type="continuationSeparator" w:id="0">
    <w:p w:rsidR="00E05703" w:rsidRDefault="00E057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F6500"/>
    <w:multiLevelType w:val="hybridMultilevel"/>
    <w:tmpl w:val="676E6E04"/>
    <w:lvl w:ilvl="0" w:tplc="F6C4766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3DFB"/>
    <w:rsid w:val="00033CC2"/>
    <w:rsid w:val="00080723"/>
    <w:rsid w:val="00096959"/>
    <w:rsid w:val="000C4F8D"/>
    <w:rsid w:val="00180F6F"/>
    <w:rsid w:val="001F3CFA"/>
    <w:rsid w:val="001F749E"/>
    <w:rsid w:val="00226550"/>
    <w:rsid w:val="002438C9"/>
    <w:rsid w:val="002B405E"/>
    <w:rsid w:val="002B62B6"/>
    <w:rsid w:val="002C3168"/>
    <w:rsid w:val="00337117"/>
    <w:rsid w:val="00344B03"/>
    <w:rsid w:val="003711D1"/>
    <w:rsid w:val="00441BEB"/>
    <w:rsid w:val="0044787F"/>
    <w:rsid w:val="00594C65"/>
    <w:rsid w:val="005A5F7A"/>
    <w:rsid w:val="00660FCF"/>
    <w:rsid w:val="00692C8A"/>
    <w:rsid w:val="006F0950"/>
    <w:rsid w:val="00703D81"/>
    <w:rsid w:val="00720539"/>
    <w:rsid w:val="008726E8"/>
    <w:rsid w:val="0091159A"/>
    <w:rsid w:val="00A33DFB"/>
    <w:rsid w:val="00B57D7F"/>
    <w:rsid w:val="00D20B5F"/>
    <w:rsid w:val="00D2492A"/>
    <w:rsid w:val="00D86054"/>
    <w:rsid w:val="00DB118E"/>
    <w:rsid w:val="00E05703"/>
    <w:rsid w:val="00E31FB6"/>
    <w:rsid w:val="00E6541A"/>
    <w:rsid w:val="00F23B0C"/>
    <w:rsid w:val="00F61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3DF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33DFB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3D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33D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A33DFB"/>
    <w:pPr>
      <w:spacing w:line="360" w:lineRule="auto"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33D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A33DFB"/>
    <w:pPr>
      <w:spacing w:line="360" w:lineRule="auto"/>
      <w:ind w:right="4818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A33D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33DFB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footer"/>
    <w:basedOn w:val="a"/>
    <w:link w:val="a8"/>
    <w:rsid w:val="00A33D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33D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33D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492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492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E31F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85C8364101769F6B0C30D758A3302F54C102FB7F5D18CDEEC1636C7E62C0CB46314FF83D2B7CA24C7695E8966B64FB36D46B1702F75132589818zBD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Фатхуллина Фирая</dc:creator>
  <cp:lastModifiedBy>Лариса Карпова</cp:lastModifiedBy>
  <cp:revision>11</cp:revision>
  <cp:lastPrinted>2018-11-08T10:13:00Z</cp:lastPrinted>
  <dcterms:created xsi:type="dcterms:W3CDTF">2018-11-08T12:38:00Z</dcterms:created>
  <dcterms:modified xsi:type="dcterms:W3CDTF">2018-11-09T10:08:00Z</dcterms:modified>
</cp:coreProperties>
</file>