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-10226</wp:posOffset>
                </wp:positionH>
                <wp:positionV relativeFrom="paragraph">
                  <wp:posOffset>56087</wp:posOffset>
                </wp:positionV>
                <wp:extent cx="64127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755" cy="2053590"/>
                          <a:chOff x="1134" y="1043"/>
                          <a:chExt cx="10357"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134" y="2934"/>
                            <a:ext cx="10357"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1A7985" w:rsidRDefault="00E22A77"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sidR="00146BB9">
                                <w:rPr>
                                  <w:rFonts w:ascii="Tatar Academy" w:hAnsi="Tatar Academy"/>
                                  <w:noProof/>
                                  <w:sz w:val="28"/>
                                </w:rPr>
                                <w:t xml:space="preserve"> </w:t>
                              </w:r>
                              <w:r w:rsidR="0006519E">
                                <w:rPr>
                                  <w:rFonts w:ascii="Tatar Academy" w:hAnsi="Tatar Academy"/>
                                  <w:noProof/>
                                  <w:sz w:val="28"/>
                                </w:rPr>
                                <w:t xml:space="preserve">        </w:t>
                              </w:r>
                              <w:r w:rsidR="00146BB9">
                                <w:rPr>
                                  <w:noProof/>
                                  <w:sz w:val="28"/>
                                  <w:lang w:val="tt-RU"/>
                                </w:rPr>
                                <w:t>Б О Е Р Ы К</w:t>
                              </w:r>
                            </w:p>
                            <w:p w:rsidR="00E22A77" w:rsidRPr="00EF794F"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8pt;margin-top:4.4pt;width:504.95pt;height:161.7pt;z-index:251659264" coordorigin="1134,1043" coordsize="10357,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134;top:2934;width:10357;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1A7985" w:rsidRDefault="00E22A77"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sidR="00146BB9">
                          <w:rPr>
                            <w:rFonts w:ascii="Tatar Academy" w:hAnsi="Tatar Academy"/>
                            <w:noProof/>
                            <w:sz w:val="28"/>
                          </w:rPr>
                          <w:t xml:space="preserve"> </w:t>
                        </w:r>
                        <w:r w:rsidR="0006519E">
                          <w:rPr>
                            <w:rFonts w:ascii="Tatar Academy" w:hAnsi="Tatar Academy"/>
                            <w:noProof/>
                            <w:sz w:val="28"/>
                          </w:rPr>
                          <w:t xml:space="preserve">        </w:t>
                        </w:r>
                        <w:r w:rsidR="00146BB9">
                          <w:rPr>
                            <w:noProof/>
                            <w:sz w:val="28"/>
                            <w:lang w:val="tt-RU"/>
                          </w:rPr>
                          <w:t>Б О Е Р Ы К</w:t>
                        </w:r>
                      </w:p>
                      <w:p w:rsidR="00E22A77" w:rsidRPr="00EF794F"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F301C1" w:rsidRDefault="003B28ED" w:rsidP="00F301C1">
      <w:pPr>
        <w:ind w:right="4819"/>
        <w:rPr>
          <w:rFonts w:eastAsiaTheme="minorHAnsi"/>
          <w:bCs/>
          <w:sz w:val="28"/>
          <w:szCs w:val="28"/>
          <w:lang w:eastAsia="en-US"/>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019886C"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F301C1" w:rsidRDefault="00F301C1" w:rsidP="00F301C1">
      <w:pPr>
        <w:ind w:right="4819"/>
        <w:rPr>
          <w:rFonts w:eastAsiaTheme="minorHAnsi"/>
          <w:bCs/>
          <w:sz w:val="28"/>
          <w:szCs w:val="28"/>
          <w:lang w:eastAsia="en-US"/>
        </w:rPr>
      </w:pPr>
    </w:p>
    <w:p w:rsidR="00971577" w:rsidRDefault="00971577" w:rsidP="00F301C1">
      <w:pPr>
        <w:ind w:right="4819"/>
        <w:rPr>
          <w:rFonts w:eastAsiaTheme="minorHAnsi"/>
          <w:bCs/>
          <w:sz w:val="28"/>
          <w:szCs w:val="28"/>
          <w:lang w:eastAsia="en-US"/>
        </w:rPr>
      </w:pPr>
    </w:p>
    <w:p w:rsidR="005762B9" w:rsidRPr="002F42A9" w:rsidRDefault="0069089C" w:rsidP="00F301C1">
      <w:pPr>
        <w:ind w:right="4819"/>
        <w:rPr>
          <w:rFonts w:eastAsiaTheme="minorHAnsi"/>
          <w:sz w:val="28"/>
          <w:szCs w:val="28"/>
          <w:lang w:eastAsia="en-US"/>
        </w:rPr>
      </w:pPr>
      <w:r w:rsidRPr="005762B9">
        <w:rPr>
          <w:rFonts w:eastAsiaTheme="minorHAnsi"/>
          <w:bCs/>
          <w:sz w:val="28"/>
          <w:szCs w:val="28"/>
          <w:lang w:eastAsia="en-US"/>
        </w:rPr>
        <w:t>О внесении изменени</w:t>
      </w:r>
      <w:r w:rsidR="0017081F" w:rsidRPr="005762B9">
        <w:rPr>
          <w:rFonts w:eastAsiaTheme="minorHAnsi"/>
          <w:bCs/>
          <w:sz w:val="28"/>
          <w:szCs w:val="28"/>
          <w:lang w:eastAsia="en-US"/>
        </w:rPr>
        <w:t>й</w:t>
      </w:r>
      <w:r w:rsidRPr="005762B9">
        <w:rPr>
          <w:rFonts w:eastAsiaTheme="minorHAnsi"/>
          <w:bCs/>
          <w:sz w:val="28"/>
          <w:szCs w:val="28"/>
          <w:lang w:eastAsia="en-US"/>
        </w:rPr>
        <w:t xml:space="preserve"> в Административный регламент </w:t>
      </w:r>
      <w:r w:rsidR="0017666A" w:rsidRPr="0017666A">
        <w:rPr>
          <w:sz w:val="28"/>
          <w:szCs w:val="28"/>
        </w:rPr>
        <w:t>по предоставлению государственной услуги по государственной экспертизе проектной документации и (или)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11.10.2016 № 167/о</w:t>
      </w:r>
    </w:p>
    <w:p w:rsidR="0069089C" w:rsidRDefault="0069089C" w:rsidP="005762B9">
      <w:pPr>
        <w:ind w:left="-142" w:right="3827"/>
        <w:rPr>
          <w:rFonts w:eastAsiaTheme="minorHAnsi"/>
          <w:bCs/>
          <w:sz w:val="28"/>
          <w:szCs w:val="28"/>
          <w:lang w:eastAsia="en-US"/>
        </w:rPr>
      </w:pPr>
    </w:p>
    <w:p w:rsidR="00F301C1" w:rsidRPr="005762B9" w:rsidRDefault="00F301C1" w:rsidP="005762B9">
      <w:pPr>
        <w:ind w:left="-142" w:right="3827"/>
        <w:rPr>
          <w:rFonts w:eastAsiaTheme="minorHAnsi"/>
          <w:bCs/>
          <w:sz w:val="28"/>
          <w:szCs w:val="28"/>
          <w:lang w:eastAsia="en-US"/>
        </w:rPr>
      </w:pPr>
    </w:p>
    <w:p w:rsidR="00841DEA" w:rsidRPr="00B715DC" w:rsidRDefault="00841DEA" w:rsidP="00841DEA">
      <w:pPr>
        <w:widowControl/>
        <w:autoSpaceDE w:val="0"/>
        <w:autoSpaceDN w:val="0"/>
        <w:adjustRightInd w:val="0"/>
        <w:ind w:firstLine="709"/>
        <w:rPr>
          <w:rFonts w:eastAsiaTheme="minorHAnsi"/>
          <w:sz w:val="28"/>
          <w:szCs w:val="28"/>
          <w:lang w:eastAsia="en-US"/>
        </w:rPr>
      </w:pPr>
      <w:r w:rsidRPr="000C5FED">
        <w:rPr>
          <w:rFonts w:eastAsiaTheme="minorHAnsi"/>
          <w:sz w:val="28"/>
          <w:szCs w:val="28"/>
          <w:lang w:eastAsia="en-US"/>
        </w:rPr>
        <w:t>Приказываю:</w:t>
      </w:r>
    </w:p>
    <w:p w:rsidR="00841DEA" w:rsidRPr="00EB6E79" w:rsidRDefault="00841DEA" w:rsidP="00841DEA">
      <w:pPr>
        <w:widowControl/>
        <w:autoSpaceDE w:val="0"/>
        <w:autoSpaceDN w:val="0"/>
        <w:adjustRightInd w:val="0"/>
        <w:ind w:firstLine="709"/>
        <w:rPr>
          <w:rFonts w:eastAsiaTheme="minorHAnsi"/>
          <w:sz w:val="28"/>
          <w:szCs w:val="28"/>
          <w:lang w:eastAsia="en-US"/>
        </w:rPr>
      </w:pPr>
      <w:bookmarkStart w:id="0" w:name="Par4"/>
      <w:bookmarkEnd w:id="0"/>
    </w:p>
    <w:p w:rsidR="00554B91" w:rsidRDefault="00841DEA" w:rsidP="00554B91">
      <w:pPr>
        <w:widowControl/>
        <w:autoSpaceDE w:val="0"/>
        <w:autoSpaceDN w:val="0"/>
        <w:adjustRightInd w:val="0"/>
        <w:ind w:firstLine="709"/>
        <w:rPr>
          <w:rFonts w:eastAsiaTheme="minorHAnsi"/>
          <w:sz w:val="28"/>
          <w:szCs w:val="28"/>
          <w:lang w:eastAsia="en-US"/>
        </w:rPr>
      </w:pPr>
      <w:r w:rsidRPr="003D35FE">
        <w:rPr>
          <w:rFonts w:eastAsiaTheme="minorHAnsi"/>
          <w:sz w:val="28"/>
          <w:szCs w:val="28"/>
          <w:lang w:eastAsia="en-US"/>
        </w:rPr>
        <w:t xml:space="preserve">1. </w:t>
      </w:r>
      <w:r w:rsidRPr="0055449A">
        <w:rPr>
          <w:rFonts w:eastAsiaTheme="minorHAnsi"/>
          <w:sz w:val="28"/>
          <w:szCs w:val="28"/>
          <w:lang w:eastAsia="en-US"/>
        </w:rPr>
        <w:t>Утвердить прилагаем</w:t>
      </w:r>
      <w:r>
        <w:rPr>
          <w:rFonts w:eastAsiaTheme="minorHAnsi"/>
          <w:sz w:val="28"/>
          <w:szCs w:val="28"/>
          <w:lang w:eastAsia="en-US"/>
        </w:rPr>
        <w:t>ы</w:t>
      </w:r>
      <w:r w:rsidRPr="0055449A">
        <w:rPr>
          <w:rFonts w:eastAsiaTheme="minorHAnsi"/>
          <w:sz w:val="28"/>
          <w:szCs w:val="28"/>
          <w:lang w:eastAsia="en-US"/>
        </w:rPr>
        <w:t>е изменени</w:t>
      </w:r>
      <w:r>
        <w:rPr>
          <w:rFonts w:eastAsiaTheme="minorHAnsi"/>
          <w:sz w:val="28"/>
          <w:szCs w:val="28"/>
          <w:lang w:eastAsia="en-US"/>
        </w:rPr>
        <w:t>я</w:t>
      </w:r>
      <w:r w:rsidRPr="0055449A">
        <w:rPr>
          <w:rFonts w:eastAsiaTheme="minorHAnsi"/>
          <w:sz w:val="28"/>
          <w:szCs w:val="28"/>
          <w:lang w:eastAsia="en-US"/>
        </w:rPr>
        <w:t>, котор</w:t>
      </w:r>
      <w:r>
        <w:rPr>
          <w:rFonts w:eastAsiaTheme="minorHAnsi"/>
          <w:sz w:val="28"/>
          <w:szCs w:val="28"/>
          <w:lang w:eastAsia="en-US"/>
        </w:rPr>
        <w:t>ы</w:t>
      </w:r>
      <w:r w:rsidRPr="0055449A">
        <w:rPr>
          <w:rFonts w:eastAsiaTheme="minorHAnsi"/>
          <w:sz w:val="28"/>
          <w:szCs w:val="28"/>
          <w:lang w:eastAsia="en-US"/>
        </w:rPr>
        <w:t>е внос</w:t>
      </w:r>
      <w:r>
        <w:rPr>
          <w:rFonts w:eastAsiaTheme="minorHAnsi"/>
          <w:sz w:val="28"/>
          <w:szCs w:val="28"/>
          <w:lang w:eastAsia="en-US"/>
        </w:rPr>
        <w:t>я</w:t>
      </w:r>
      <w:r w:rsidRPr="0055449A">
        <w:rPr>
          <w:rFonts w:eastAsiaTheme="minorHAnsi"/>
          <w:sz w:val="28"/>
          <w:szCs w:val="28"/>
          <w:lang w:eastAsia="en-US"/>
        </w:rPr>
        <w:t xml:space="preserve">тся в </w:t>
      </w:r>
      <w:hyperlink r:id="rId8" w:history="1">
        <w:r w:rsidR="009967A6" w:rsidRPr="009967A6">
          <w:rPr>
            <w:rStyle w:val="ab"/>
            <w:color w:val="auto"/>
            <w:sz w:val="28"/>
            <w:szCs w:val="28"/>
          </w:rPr>
          <w:t>Административный регламент</w:t>
        </w:r>
      </w:hyperlink>
      <w:r w:rsidR="009967A6" w:rsidRPr="009967A6">
        <w:rPr>
          <w:sz w:val="28"/>
          <w:szCs w:val="28"/>
        </w:rPr>
        <w:t xml:space="preserve"> по предоставлению государственной услуги по государственной экспертизе проектной документации и (или) результатов инженерных изысканий, утвержденный </w:t>
      </w:r>
      <w:hyperlink r:id="rId9" w:history="1">
        <w:r w:rsidR="009967A6" w:rsidRPr="009967A6">
          <w:rPr>
            <w:rStyle w:val="ab"/>
            <w:color w:val="auto"/>
            <w:sz w:val="28"/>
            <w:szCs w:val="28"/>
          </w:rPr>
          <w:t>приказом</w:t>
        </w:r>
      </w:hyperlink>
      <w:r w:rsidR="009967A6" w:rsidRPr="009967A6">
        <w:rPr>
          <w:sz w:val="28"/>
          <w:szCs w:val="28"/>
        </w:rPr>
        <w:t xml:space="preserve"> Министерства строительства, архитектуры и жилищно-коммунального хозяйства Республики Татарстан от 11.10.2016 № 167/о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 (с изменениями, внесенными приказами Министерства строительства, архитектуры и жилищно-коммунального хозяйства Республики Татарстан </w:t>
      </w:r>
      <w:hyperlink r:id="rId10" w:history="1">
        <w:r w:rsidR="009967A6" w:rsidRPr="009967A6">
          <w:rPr>
            <w:rStyle w:val="ab"/>
            <w:color w:val="auto"/>
            <w:sz w:val="28"/>
            <w:szCs w:val="28"/>
          </w:rPr>
          <w:t>от 20.04.2017 № 79/о</w:t>
        </w:r>
      </w:hyperlink>
      <w:r w:rsidR="009967A6" w:rsidRPr="009967A6">
        <w:rPr>
          <w:sz w:val="28"/>
          <w:szCs w:val="28"/>
        </w:rPr>
        <w:t xml:space="preserve">, </w:t>
      </w:r>
      <w:hyperlink r:id="rId11" w:history="1">
        <w:r w:rsidR="009967A6" w:rsidRPr="009967A6">
          <w:rPr>
            <w:rStyle w:val="ab"/>
            <w:color w:val="auto"/>
            <w:sz w:val="28"/>
            <w:szCs w:val="28"/>
          </w:rPr>
          <w:t>от 05.09.2017 № 155/о</w:t>
        </w:r>
      </w:hyperlink>
      <w:r w:rsidR="009967A6" w:rsidRPr="009967A6">
        <w:rPr>
          <w:sz w:val="28"/>
          <w:szCs w:val="28"/>
        </w:rPr>
        <w:t>, от 25.12.2017 № 226/о</w:t>
      </w:r>
      <w:r w:rsidR="004F0093">
        <w:rPr>
          <w:sz w:val="28"/>
          <w:szCs w:val="28"/>
        </w:rPr>
        <w:t>, от 11.04.2018 № 63/о</w:t>
      </w:r>
      <w:r w:rsidR="009967A6" w:rsidRPr="009967A6">
        <w:rPr>
          <w:sz w:val="28"/>
          <w:szCs w:val="28"/>
        </w:rPr>
        <w:t>)</w:t>
      </w:r>
      <w:r w:rsidR="003A4C32">
        <w:rPr>
          <w:sz w:val="28"/>
          <w:szCs w:val="28"/>
        </w:rPr>
        <w:t xml:space="preserve"> (далее - </w:t>
      </w:r>
      <w:r w:rsidR="00F301C1">
        <w:rPr>
          <w:sz w:val="28"/>
          <w:szCs w:val="28"/>
        </w:rPr>
        <w:t>Изменения</w:t>
      </w:r>
      <w:r w:rsidR="003A4C32">
        <w:rPr>
          <w:sz w:val="28"/>
          <w:szCs w:val="28"/>
        </w:rPr>
        <w:t>)</w:t>
      </w:r>
      <w:r w:rsidR="00554B91">
        <w:rPr>
          <w:sz w:val="28"/>
          <w:szCs w:val="28"/>
        </w:rPr>
        <w:t>.</w:t>
      </w:r>
      <w:r w:rsidR="00554B91" w:rsidRPr="00554B91">
        <w:rPr>
          <w:rFonts w:eastAsiaTheme="minorHAnsi"/>
          <w:sz w:val="28"/>
          <w:szCs w:val="28"/>
          <w:lang w:eastAsia="en-US"/>
        </w:rPr>
        <w:t xml:space="preserve"> </w:t>
      </w:r>
    </w:p>
    <w:p w:rsidR="00554B91" w:rsidRPr="003D35FE" w:rsidRDefault="00554B91" w:rsidP="00554B91">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2</w:t>
      </w:r>
      <w:r w:rsidRPr="003D35FE">
        <w:rPr>
          <w:rFonts w:eastAsiaTheme="minorHAnsi"/>
          <w:sz w:val="28"/>
          <w:szCs w:val="28"/>
          <w:lang w:eastAsia="en-US"/>
        </w:rPr>
        <w:t xml:space="preserve">. </w:t>
      </w:r>
      <w:r w:rsidRPr="00801F1C">
        <w:rPr>
          <w:rFonts w:eastAsiaTheme="minorHAnsi"/>
          <w:sz w:val="28"/>
          <w:szCs w:val="28"/>
          <w:lang w:eastAsia="en-US"/>
        </w:rPr>
        <w:t>Начальнику юридического отдела Э.Ю.Латыповой обеспечить направление настоящего приказа на государственную регистрацию в Министерство юстиции Республики Татарстан.</w:t>
      </w:r>
    </w:p>
    <w:p w:rsidR="00554B91" w:rsidRDefault="00554B91" w:rsidP="00554B91">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lastRenderedPageBreak/>
        <w:t>3</w:t>
      </w:r>
      <w:r w:rsidRPr="003D35FE">
        <w:rPr>
          <w:rFonts w:eastAsiaTheme="minorHAnsi"/>
          <w:sz w:val="28"/>
          <w:szCs w:val="28"/>
          <w:lang w:eastAsia="en-US"/>
        </w:rPr>
        <w:t xml:space="preserve">. </w:t>
      </w:r>
      <w:r w:rsidRPr="00801F1C">
        <w:rPr>
          <w:rFonts w:eastAsiaTheme="minorHAnsi"/>
          <w:sz w:val="28"/>
          <w:szCs w:val="28"/>
          <w:lang w:eastAsia="en-US"/>
        </w:rPr>
        <w:t xml:space="preserve">Заведующей сектором взаимодействия со средствами массовой информации </w:t>
      </w:r>
      <w:proofErr w:type="spellStart"/>
      <w:r w:rsidRPr="00801F1C">
        <w:rPr>
          <w:rFonts w:eastAsiaTheme="minorHAnsi"/>
          <w:sz w:val="28"/>
          <w:szCs w:val="28"/>
          <w:lang w:eastAsia="en-US"/>
        </w:rPr>
        <w:t>Г.С.Миннихановой</w:t>
      </w:r>
      <w:proofErr w:type="spellEnd"/>
      <w:r w:rsidRPr="00801F1C">
        <w:rPr>
          <w:rFonts w:eastAsiaTheme="minorHAnsi"/>
          <w:sz w:val="28"/>
          <w:szCs w:val="28"/>
          <w:lang w:eastAsia="en-US"/>
        </w:rPr>
        <w:t xml:space="preserve"> </w:t>
      </w:r>
      <w:r w:rsidRPr="00930053">
        <w:rPr>
          <w:rFonts w:eastAsiaTheme="minorHAnsi"/>
          <w:sz w:val="28"/>
          <w:szCs w:val="28"/>
          <w:lang w:eastAsia="en-US"/>
        </w:rPr>
        <w:t xml:space="preserve">обеспечить размещение настоящего приказа на официальном сайте </w:t>
      </w:r>
      <w:r w:rsidRPr="00801F1C">
        <w:rPr>
          <w:rFonts w:eastAsiaTheme="minorHAnsi"/>
          <w:sz w:val="28"/>
          <w:szCs w:val="28"/>
          <w:lang w:eastAsia="en-US"/>
        </w:rPr>
        <w:t>Министерства строительства, архитектуры и жилищно-коммунального хозяйства Республики Татарстан в информационно-</w:t>
      </w:r>
      <w:r>
        <w:rPr>
          <w:rFonts w:eastAsiaTheme="minorHAnsi"/>
          <w:sz w:val="28"/>
          <w:szCs w:val="28"/>
          <w:lang w:eastAsia="en-US"/>
        </w:rPr>
        <w:t>теле</w:t>
      </w:r>
      <w:r w:rsidRPr="00801F1C">
        <w:rPr>
          <w:rFonts w:eastAsiaTheme="minorHAnsi"/>
          <w:sz w:val="28"/>
          <w:szCs w:val="28"/>
          <w:lang w:eastAsia="en-US"/>
        </w:rPr>
        <w:t xml:space="preserve">коммуникационной сети </w:t>
      </w:r>
      <w:r>
        <w:rPr>
          <w:rFonts w:eastAsiaTheme="minorHAnsi"/>
          <w:sz w:val="28"/>
          <w:szCs w:val="28"/>
          <w:lang w:eastAsia="en-US"/>
        </w:rPr>
        <w:t>«</w:t>
      </w:r>
      <w:r w:rsidRPr="00801F1C">
        <w:rPr>
          <w:rFonts w:eastAsiaTheme="minorHAnsi"/>
          <w:sz w:val="28"/>
          <w:szCs w:val="28"/>
          <w:lang w:eastAsia="en-US"/>
        </w:rPr>
        <w:t>Интернет</w:t>
      </w:r>
      <w:r>
        <w:rPr>
          <w:rFonts w:eastAsiaTheme="minorHAnsi"/>
          <w:sz w:val="28"/>
          <w:szCs w:val="28"/>
          <w:lang w:eastAsia="en-US"/>
        </w:rPr>
        <w:t>»</w:t>
      </w:r>
      <w:r w:rsidRPr="00801F1C">
        <w:rPr>
          <w:rFonts w:eastAsiaTheme="minorHAnsi"/>
          <w:sz w:val="28"/>
          <w:szCs w:val="28"/>
          <w:lang w:eastAsia="en-US"/>
        </w:rPr>
        <w:t>.</w:t>
      </w:r>
    </w:p>
    <w:p w:rsidR="00554B91" w:rsidRPr="006149F8" w:rsidRDefault="00554B91" w:rsidP="00554B91">
      <w:pPr>
        <w:widowControl/>
        <w:autoSpaceDE w:val="0"/>
        <w:autoSpaceDN w:val="0"/>
        <w:adjustRightInd w:val="0"/>
        <w:rPr>
          <w:rFonts w:eastAsiaTheme="minorHAnsi"/>
          <w:sz w:val="28"/>
          <w:szCs w:val="28"/>
          <w:lang w:eastAsia="en-US"/>
        </w:rPr>
      </w:pPr>
    </w:p>
    <w:p w:rsidR="00554B91" w:rsidRPr="006149F8" w:rsidRDefault="00554B91" w:rsidP="00554B91">
      <w:pPr>
        <w:widowControl/>
        <w:autoSpaceDE w:val="0"/>
        <w:autoSpaceDN w:val="0"/>
        <w:adjustRightInd w:val="0"/>
        <w:rPr>
          <w:rFonts w:eastAsiaTheme="minorHAnsi"/>
          <w:sz w:val="28"/>
          <w:szCs w:val="28"/>
          <w:lang w:eastAsia="en-US"/>
        </w:rPr>
      </w:pPr>
    </w:p>
    <w:p w:rsidR="00554B91" w:rsidRDefault="00554B91" w:rsidP="00227ED2">
      <w:pPr>
        <w:widowControl/>
        <w:autoSpaceDE w:val="0"/>
        <w:autoSpaceDN w:val="0"/>
        <w:adjustRightInd w:val="0"/>
        <w:jc w:val="left"/>
      </w:pPr>
      <w:r w:rsidRPr="00557ECC">
        <w:rPr>
          <w:rFonts w:eastAsiaTheme="minorHAnsi"/>
          <w:b/>
          <w:sz w:val="28"/>
          <w:szCs w:val="28"/>
          <w:lang w:eastAsia="en-US"/>
        </w:rPr>
        <w:t xml:space="preserve">Министр     </w:t>
      </w:r>
      <w:r>
        <w:rPr>
          <w:rFonts w:eastAsiaTheme="minorHAnsi"/>
          <w:b/>
          <w:sz w:val="28"/>
          <w:szCs w:val="28"/>
          <w:lang w:eastAsia="en-US"/>
        </w:rPr>
        <w:t xml:space="preserve">  </w:t>
      </w:r>
      <w:r w:rsidRPr="00557ECC">
        <w:rPr>
          <w:rFonts w:eastAsiaTheme="minorHAnsi"/>
          <w:b/>
          <w:sz w:val="28"/>
          <w:szCs w:val="28"/>
          <w:lang w:eastAsia="en-US"/>
        </w:rPr>
        <w:t xml:space="preserve">                                                                            </w:t>
      </w:r>
      <w:r>
        <w:rPr>
          <w:rFonts w:eastAsiaTheme="minorHAnsi"/>
          <w:b/>
          <w:sz w:val="28"/>
          <w:szCs w:val="28"/>
          <w:lang w:eastAsia="en-US"/>
        </w:rPr>
        <w:t xml:space="preserve">        </w:t>
      </w:r>
      <w:r w:rsidRPr="00557ECC">
        <w:rPr>
          <w:rFonts w:eastAsiaTheme="minorHAnsi"/>
          <w:b/>
          <w:sz w:val="28"/>
          <w:szCs w:val="28"/>
          <w:lang w:eastAsia="en-US"/>
        </w:rPr>
        <w:t xml:space="preserve"> </w:t>
      </w:r>
      <w:proofErr w:type="spellStart"/>
      <w:r w:rsidRPr="00557ECC">
        <w:rPr>
          <w:rFonts w:eastAsiaTheme="minorHAnsi"/>
          <w:b/>
          <w:sz w:val="28"/>
          <w:szCs w:val="28"/>
          <w:lang w:eastAsia="en-US"/>
        </w:rPr>
        <w:t>И.Э.Файзуллин</w:t>
      </w:r>
      <w:proofErr w:type="spellEnd"/>
      <w:r>
        <w:br w:type="page"/>
      </w:r>
    </w:p>
    <w:p w:rsidR="00554B91" w:rsidRDefault="00554B91" w:rsidP="00554B91">
      <w:pPr>
        <w:widowControl/>
        <w:autoSpaceDE w:val="0"/>
        <w:autoSpaceDN w:val="0"/>
        <w:adjustRightInd w:val="0"/>
        <w:ind w:left="5670"/>
        <w:jc w:val="left"/>
        <w:rPr>
          <w:rFonts w:eastAsiaTheme="minorHAnsi"/>
          <w:sz w:val="28"/>
          <w:szCs w:val="28"/>
          <w:lang w:eastAsia="en-US"/>
        </w:rPr>
      </w:pPr>
      <w:r>
        <w:rPr>
          <w:rFonts w:eastAsiaTheme="minorHAnsi"/>
          <w:sz w:val="28"/>
          <w:szCs w:val="28"/>
          <w:lang w:eastAsia="en-US"/>
        </w:rPr>
        <w:lastRenderedPageBreak/>
        <w:t>Утверждены</w:t>
      </w:r>
    </w:p>
    <w:p w:rsidR="00554B91" w:rsidRDefault="00554B91" w:rsidP="00554B91">
      <w:pPr>
        <w:widowControl/>
        <w:autoSpaceDE w:val="0"/>
        <w:autoSpaceDN w:val="0"/>
        <w:adjustRightInd w:val="0"/>
        <w:ind w:left="5670"/>
        <w:jc w:val="left"/>
        <w:rPr>
          <w:rFonts w:eastAsiaTheme="minorHAnsi"/>
          <w:sz w:val="28"/>
          <w:szCs w:val="28"/>
          <w:lang w:eastAsia="en-US"/>
        </w:rPr>
      </w:pPr>
      <w:proofErr w:type="gramStart"/>
      <w:r>
        <w:rPr>
          <w:rFonts w:eastAsiaTheme="minorHAnsi"/>
          <w:sz w:val="28"/>
          <w:szCs w:val="28"/>
          <w:lang w:eastAsia="en-US"/>
        </w:rPr>
        <w:t>приказом</w:t>
      </w:r>
      <w:proofErr w:type="gramEnd"/>
      <w:r>
        <w:rPr>
          <w:rFonts w:eastAsiaTheme="minorHAnsi"/>
          <w:sz w:val="28"/>
          <w:szCs w:val="28"/>
          <w:lang w:eastAsia="en-US"/>
        </w:rPr>
        <w:t xml:space="preserve"> Министерства строительства, архитектуры и жилищно-коммунального хозяйства Республики Татарстан</w:t>
      </w:r>
    </w:p>
    <w:p w:rsidR="00554B91" w:rsidRDefault="00554B91" w:rsidP="00554B91">
      <w:pPr>
        <w:widowControl/>
        <w:autoSpaceDE w:val="0"/>
        <w:autoSpaceDN w:val="0"/>
        <w:adjustRightInd w:val="0"/>
        <w:ind w:left="5670"/>
        <w:jc w:val="left"/>
        <w:rPr>
          <w:rFonts w:eastAsiaTheme="minorHAnsi"/>
          <w:sz w:val="28"/>
          <w:szCs w:val="28"/>
          <w:lang w:eastAsia="en-US"/>
        </w:rPr>
      </w:pPr>
      <w:proofErr w:type="gramStart"/>
      <w:r>
        <w:rPr>
          <w:rFonts w:eastAsiaTheme="minorHAnsi"/>
          <w:sz w:val="28"/>
          <w:szCs w:val="28"/>
          <w:lang w:eastAsia="en-US"/>
        </w:rPr>
        <w:t>от</w:t>
      </w:r>
      <w:proofErr w:type="gramEnd"/>
      <w:r>
        <w:rPr>
          <w:rFonts w:eastAsiaTheme="minorHAnsi"/>
          <w:sz w:val="28"/>
          <w:szCs w:val="28"/>
          <w:lang w:eastAsia="en-US"/>
        </w:rPr>
        <w:t xml:space="preserve"> «__»_________2018 г. №____</w:t>
      </w:r>
    </w:p>
    <w:p w:rsidR="00554B91" w:rsidRDefault="00554B91" w:rsidP="00554B91">
      <w:pPr>
        <w:widowControl/>
        <w:autoSpaceDE w:val="0"/>
        <w:autoSpaceDN w:val="0"/>
        <w:adjustRightInd w:val="0"/>
        <w:jc w:val="left"/>
        <w:rPr>
          <w:rFonts w:eastAsiaTheme="minorHAnsi"/>
          <w:sz w:val="28"/>
          <w:szCs w:val="28"/>
          <w:lang w:eastAsia="en-US"/>
        </w:rPr>
      </w:pPr>
    </w:p>
    <w:p w:rsidR="00C54801" w:rsidRDefault="00554B91" w:rsidP="00C54801">
      <w:pPr>
        <w:widowControl/>
        <w:autoSpaceDE w:val="0"/>
        <w:autoSpaceDN w:val="0"/>
        <w:adjustRightInd w:val="0"/>
        <w:jc w:val="center"/>
        <w:rPr>
          <w:rFonts w:eastAsiaTheme="minorHAnsi"/>
          <w:sz w:val="28"/>
          <w:szCs w:val="28"/>
          <w:lang w:eastAsia="en-US"/>
        </w:rPr>
      </w:pPr>
      <w:r w:rsidRPr="00367207">
        <w:rPr>
          <w:rFonts w:eastAsiaTheme="minorHAnsi"/>
          <w:sz w:val="28"/>
          <w:szCs w:val="28"/>
          <w:lang w:eastAsia="en-US"/>
        </w:rPr>
        <w:t>Изменени</w:t>
      </w:r>
      <w:r>
        <w:rPr>
          <w:rFonts w:eastAsiaTheme="minorHAnsi"/>
          <w:sz w:val="28"/>
          <w:szCs w:val="28"/>
          <w:lang w:eastAsia="en-US"/>
        </w:rPr>
        <w:t>я,</w:t>
      </w:r>
    </w:p>
    <w:p w:rsidR="0025781E" w:rsidRDefault="00554B91" w:rsidP="00C54801">
      <w:pPr>
        <w:widowControl/>
        <w:autoSpaceDE w:val="0"/>
        <w:autoSpaceDN w:val="0"/>
        <w:adjustRightInd w:val="0"/>
        <w:jc w:val="center"/>
        <w:rPr>
          <w:sz w:val="28"/>
          <w:szCs w:val="28"/>
        </w:rPr>
      </w:pPr>
      <w:r w:rsidRPr="00367207">
        <w:rPr>
          <w:rFonts w:eastAsiaTheme="minorHAnsi"/>
          <w:sz w:val="28"/>
          <w:szCs w:val="28"/>
          <w:lang w:eastAsia="en-US"/>
        </w:rPr>
        <w:t>котор</w:t>
      </w:r>
      <w:r>
        <w:rPr>
          <w:rFonts w:eastAsiaTheme="minorHAnsi"/>
          <w:sz w:val="28"/>
          <w:szCs w:val="28"/>
          <w:lang w:eastAsia="en-US"/>
        </w:rPr>
        <w:t>ы</w:t>
      </w:r>
      <w:r w:rsidRPr="00367207">
        <w:rPr>
          <w:rFonts w:eastAsiaTheme="minorHAnsi"/>
          <w:sz w:val="28"/>
          <w:szCs w:val="28"/>
          <w:lang w:eastAsia="en-US"/>
        </w:rPr>
        <w:t>е внос</w:t>
      </w:r>
      <w:r>
        <w:rPr>
          <w:rFonts w:eastAsiaTheme="minorHAnsi"/>
          <w:sz w:val="28"/>
          <w:szCs w:val="28"/>
          <w:lang w:eastAsia="en-US"/>
        </w:rPr>
        <w:t>я</w:t>
      </w:r>
      <w:r w:rsidRPr="00367207">
        <w:rPr>
          <w:rFonts w:eastAsiaTheme="minorHAnsi"/>
          <w:sz w:val="28"/>
          <w:szCs w:val="28"/>
          <w:lang w:eastAsia="en-US"/>
        </w:rPr>
        <w:t>тся</w:t>
      </w:r>
      <w:r w:rsidRPr="00784E7F">
        <w:t xml:space="preserve"> </w:t>
      </w:r>
      <w:r w:rsidRPr="00784E7F">
        <w:rPr>
          <w:rFonts w:eastAsiaTheme="minorHAnsi"/>
          <w:sz w:val="28"/>
          <w:szCs w:val="28"/>
          <w:lang w:eastAsia="en-US"/>
        </w:rPr>
        <w:t xml:space="preserve">в </w:t>
      </w:r>
      <w:hyperlink r:id="rId12" w:history="1">
        <w:r w:rsidR="0025781E" w:rsidRPr="009967A6">
          <w:rPr>
            <w:rStyle w:val="ab"/>
            <w:color w:val="auto"/>
            <w:sz w:val="28"/>
            <w:szCs w:val="28"/>
          </w:rPr>
          <w:t>Административный регламент</w:t>
        </w:r>
      </w:hyperlink>
      <w:r w:rsidR="00227ED2">
        <w:rPr>
          <w:rStyle w:val="ab"/>
          <w:color w:val="auto"/>
          <w:sz w:val="28"/>
          <w:szCs w:val="28"/>
        </w:rPr>
        <w:t xml:space="preserve"> </w:t>
      </w:r>
      <w:r w:rsidR="0025781E" w:rsidRPr="009967A6">
        <w:rPr>
          <w:sz w:val="28"/>
          <w:szCs w:val="28"/>
        </w:rPr>
        <w:t xml:space="preserve">по предоставлению государственной услуги по государственной экспертизе проектной документации и (или) результатов инженерных изысканий, утвержденный </w:t>
      </w:r>
      <w:hyperlink r:id="rId13" w:history="1">
        <w:r w:rsidR="0025781E" w:rsidRPr="009967A6">
          <w:rPr>
            <w:rStyle w:val="ab"/>
            <w:color w:val="auto"/>
            <w:sz w:val="28"/>
            <w:szCs w:val="28"/>
          </w:rPr>
          <w:t>приказом</w:t>
        </w:r>
      </w:hyperlink>
      <w:r w:rsidR="0025781E" w:rsidRPr="009967A6">
        <w:rPr>
          <w:sz w:val="28"/>
          <w:szCs w:val="28"/>
        </w:rPr>
        <w:t xml:space="preserve"> Министерства строительства, архитектуры и жилищно-коммунального хозяйства Республики Татарстан от 11.10.2016 № 167/о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w:t>
      </w:r>
      <w:r w:rsidR="00C54801">
        <w:rPr>
          <w:sz w:val="28"/>
          <w:szCs w:val="28"/>
        </w:rPr>
        <w:t xml:space="preserve"> </w:t>
      </w:r>
    </w:p>
    <w:p w:rsidR="00227ED2" w:rsidRDefault="00227ED2" w:rsidP="00C54801">
      <w:pPr>
        <w:widowControl/>
        <w:autoSpaceDE w:val="0"/>
        <w:autoSpaceDN w:val="0"/>
        <w:adjustRightInd w:val="0"/>
        <w:jc w:val="center"/>
        <w:rPr>
          <w:sz w:val="28"/>
          <w:szCs w:val="28"/>
        </w:rPr>
      </w:pPr>
    </w:p>
    <w:p w:rsidR="00A17A2E" w:rsidRDefault="00A17A2E" w:rsidP="000C5FED">
      <w:pPr>
        <w:ind w:firstLine="709"/>
        <w:rPr>
          <w:sz w:val="28"/>
          <w:szCs w:val="28"/>
        </w:rPr>
      </w:pPr>
      <w:r w:rsidRPr="00784E7F">
        <w:rPr>
          <w:sz w:val="28"/>
          <w:szCs w:val="28"/>
        </w:rPr>
        <w:t>В Административн</w:t>
      </w:r>
      <w:r>
        <w:rPr>
          <w:sz w:val="28"/>
          <w:szCs w:val="28"/>
        </w:rPr>
        <w:t>ом</w:t>
      </w:r>
      <w:r w:rsidRPr="00784E7F">
        <w:rPr>
          <w:sz w:val="28"/>
          <w:szCs w:val="28"/>
        </w:rPr>
        <w:t xml:space="preserve"> регламент</w:t>
      </w:r>
      <w:r>
        <w:rPr>
          <w:sz w:val="28"/>
          <w:szCs w:val="28"/>
        </w:rPr>
        <w:t>е</w:t>
      </w:r>
      <w:r w:rsidRPr="00784E7F">
        <w:rPr>
          <w:sz w:val="28"/>
          <w:szCs w:val="28"/>
        </w:rPr>
        <w:t xml:space="preserve"> </w:t>
      </w:r>
      <w:r w:rsidRPr="009967A6">
        <w:rPr>
          <w:sz w:val="28"/>
          <w:szCs w:val="28"/>
        </w:rPr>
        <w:t>по предоставлению государственной услуги по государственной экспертизе проектной документации и (или) результатов и</w:t>
      </w:r>
      <w:r w:rsidR="00227ED2">
        <w:rPr>
          <w:sz w:val="28"/>
          <w:szCs w:val="28"/>
        </w:rPr>
        <w:t>нженерных изысканий, утвержденном</w:t>
      </w:r>
      <w:r w:rsidRPr="009967A6">
        <w:rPr>
          <w:sz w:val="28"/>
          <w:szCs w:val="28"/>
        </w:rPr>
        <w:t xml:space="preserve"> </w:t>
      </w:r>
      <w:hyperlink r:id="rId14" w:history="1">
        <w:r w:rsidRPr="009967A6">
          <w:rPr>
            <w:rStyle w:val="ab"/>
            <w:color w:val="auto"/>
            <w:sz w:val="28"/>
            <w:szCs w:val="28"/>
          </w:rPr>
          <w:t>приказом</w:t>
        </w:r>
      </w:hyperlink>
      <w:r w:rsidRPr="009967A6">
        <w:rPr>
          <w:sz w:val="28"/>
          <w:szCs w:val="28"/>
        </w:rPr>
        <w:t xml:space="preserve"> Министерства строительства, архитектуры и жилищно-коммунального хозяйства Республики Татарстан от 11.10.2016 № 167/о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w:t>
      </w:r>
      <w:r w:rsidR="00227ED2" w:rsidRPr="00227ED2">
        <w:t xml:space="preserve"> </w:t>
      </w:r>
      <w:r w:rsidR="00227ED2" w:rsidRPr="00227ED2">
        <w:rPr>
          <w:sz w:val="28"/>
          <w:szCs w:val="28"/>
        </w:rPr>
        <w:t>(с изменениями, внесенными приказами Министерства строительства, архитектуры и жилищно-коммунального хозяйства Республики Татарстан от 20.04.2017 № 79/о, от 05.09.2017 № 155/о, от 25.12.2017 № 226/о</w:t>
      </w:r>
      <w:r w:rsidR="00686936" w:rsidRPr="00686936">
        <w:rPr>
          <w:sz w:val="28"/>
          <w:szCs w:val="28"/>
        </w:rPr>
        <w:t>, от 11.04.2018 № 63/о</w:t>
      </w:r>
      <w:r w:rsidR="00227ED2" w:rsidRPr="00227ED2">
        <w:rPr>
          <w:sz w:val="28"/>
          <w:szCs w:val="28"/>
        </w:rPr>
        <w:t>)</w:t>
      </w:r>
      <w:r>
        <w:rPr>
          <w:sz w:val="28"/>
          <w:szCs w:val="28"/>
        </w:rPr>
        <w:t>:</w:t>
      </w:r>
    </w:p>
    <w:p w:rsidR="003162D9" w:rsidRPr="003162D9" w:rsidRDefault="003162D9" w:rsidP="003162D9">
      <w:pPr>
        <w:widowControl/>
        <w:ind w:right="-1" w:firstLine="708"/>
        <w:rPr>
          <w:sz w:val="28"/>
          <w:szCs w:val="24"/>
        </w:rPr>
      </w:pPr>
      <w:bookmarkStart w:id="1" w:name="sub_1244"/>
      <w:proofErr w:type="gramStart"/>
      <w:r w:rsidRPr="003162D9">
        <w:rPr>
          <w:sz w:val="28"/>
          <w:szCs w:val="24"/>
        </w:rPr>
        <w:t>в</w:t>
      </w:r>
      <w:proofErr w:type="gramEnd"/>
      <w:r w:rsidRPr="003162D9">
        <w:rPr>
          <w:sz w:val="28"/>
          <w:szCs w:val="24"/>
        </w:rPr>
        <w:t xml:space="preserve"> абзаце девятом подпункта 1.3.2 после слов «включает в себя сведения» дополнить словами «на государственных языках Республики Татарстан»;</w:t>
      </w:r>
    </w:p>
    <w:p w:rsidR="003162D9" w:rsidRDefault="003162D9" w:rsidP="003162D9">
      <w:pPr>
        <w:widowControl/>
        <w:ind w:right="-1" w:firstLine="708"/>
        <w:rPr>
          <w:sz w:val="28"/>
          <w:szCs w:val="24"/>
        </w:rPr>
      </w:pPr>
      <w:proofErr w:type="gramStart"/>
      <w:r w:rsidRPr="003162D9">
        <w:rPr>
          <w:sz w:val="28"/>
          <w:szCs w:val="24"/>
        </w:rPr>
        <w:t>пункт</w:t>
      </w:r>
      <w:proofErr w:type="gramEnd"/>
      <w:r w:rsidRPr="003162D9">
        <w:rPr>
          <w:sz w:val="28"/>
          <w:szCs w:val="24"/>
        </w:rPr>
        <w:t xml:space="preserve"> 1.4 изложить в следующей редакции:</w:t>
      </w:r>
    </w:p>
    <w:p w:rsidR="00C66337" w:rsidRPr="00C66337" w:rsidRDefault="00C66337" w:rsidP="00C66337">
      <w:pPr>
        <w:widowControl/>
        <w:autoSpaceDE w:val="0"/>
        <w:autoSpaceDN w:val="0"/>
        <w:adjustRightInd w:val="0"/>
        <w:ind w:firstLine="709"/>
        <w:rPr>
          <w:sz w:val="28"/>
          <w:szCs w:val="28"/>
        </w:rPr>
      </w:pPr>
      <w:r>
        <w:rPr>
          <w:sz w:val="28"/>
          <w:szCs w:val="28"/>
        </w:rPr>
        <w:t>«</w:t>
      </w:r>
      <w:r w:rsidRPr="00C66337">
        <w:rPr>
          <w:sz w:val="28"/>
          <w:szCs w:val="28"/>
        </w:rPr>
        <w:t>1.4. Предоставление государственной услуги осуществляется в соответствии с:</w:t>
      </w:r>
    </w:p>
    <w:p w:rsidR="00C66337" w:rsidRPr="00C66337" w:rsidRDefault="00C66337" w:rsidP="00C66337">
      <w:pPr>
        <w:widowControl/>
        <w:autoSpaceDE w:val="0"/>
        <w:autoSpaceDN w:val="0"/>
        <w:adjustRightInd w:val="0"/>
        <w:ind w:firstLine="709"/>
        <w:rPr>
          <w:sz w:val="28"/>
          <w:szCs w:val="28"/>
        </w:rPr>
      </w:pPr>
      <w:r w:rsidRPr="00C66337">
        <w:rPr>
          <w:sz w:val="28"/>
          <w:szCs w:val="28"/>
        </w:rPr>
        <w:t xml:space="preserve">Градостроительным кодексом Российской Федерации (далее – </w:t>
      </w:r>
      <w:proofErr w:type="spellStart"/>
      <w:r w:rsidRPr="00C66337">
        <w:rPr>
          <w:sz w:val="28"/>
          <w:szCs w:val="28"/>
        </w:rPr>
        <w:t>ГрК</w:t>
      </w:r>
      <w:proofErr w:type="spellEnd"/>
      <w:r w:rsidRPr="00C66337">
        <w:rPr>
          <w:sz w:val="28"/>
          <w:szCs w:val="28"/>
        </w:rPr>
        <w:t xml:space="preserve">) (Собрание законодательства Российской Федерации, 2005, № 1, с учетом внесенных изменений); </w:t>
      </w:r>
    </w:p>
    <w:p w:rsidR="00C66337" w:rsidRPr="00C66337" w:rsidRDefault="00C66337" w:rsidP="00C66337">
      <w:pPr>
        <w:widowControl/>
        <w:autoSpaceDE w:val="0"/>
        <w:autoSpaceDN w:val="0"/>
        <w:adjustRightInd w:val="0"/>
        <w:ind w:firstLine="709"/>
        <w:rPr>
          <w:sz w:val="28"/>
          <w:szCs w:val="28"/>
        </w:rPr>
      </w:pPr>
      <w:r w:rsidRPr="00C66337">
        <w:rPr>
          <w:sz w:val="28"/>
          <w:szCs w:val="28"/>
        </w:rPr>
        <w:t>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с учетом внесенных изменений);</w:t>
      </w:r>
    </w:p>
    <w:p w:rsidR="00C66337" w:rsidRPr="00C66337" w:rsidRDefault="00C66337" w:rsidP="00C66337">
      <w:pPr>
        <w:widowControl/>
        <w:autoSpaceDE w:val="0"/>
        <w:autoSpaceDN w:val="0"/>
        <w:adjustRightInd w:val="0"/>
        <w:ind w:firstLine="709"/>
        <w:rPr>
          <w:sz w:val="28"/>
          <w:szCs w:val="28"/>
        </w:rPr>
      </w:pPr>
      <w:r w:rsidRPr="00C66337">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C66337">
        <w:rPr>
          <w:sz w:val="28"/>
          <w:szCs w:val="28"/>
        </w:rPr>
        <w:lastRenderedPageBreak/>
        <w:t xml:space="preserve">(Собрание законодательства Российской Федерации, 2003, № 40, ст. 3822, с учетом внесенных изменений); </w:t>
      </w:r>
    </w:p>
    <w:p w:rsidR="00C66337" w:rsidRPr="00C66337" w:rsidRDefault="00C66337" w:rsidP="00C66337">
      <w:pPr>
        <w:widowControl/>
        <w:autoSpaceDE w:val="0"/>
        <w:autoSpaceDN w:val="0"/>
        <w:adjustRightInd w:val="0"/>
        <w:ind w:firstLine="709"/>
        <w:rPr>
          <w:sz w:val="28"/>
          <w:szCs w:val="28"/>
        </w:rPr>
      </w:pPr>
      <w:r w:rsidRPr="00C66337">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с учетом внесенных изменений);</w:t>
      </w:r>
    </w:p>
    <w:p w:rsidR="00C66337" w:rsidRPr="00C66337" w:rsidRDefault="00C66337" w:rsidP="00C66337">
      <w:pPr>
        <w:widowControl/>
        <w:autoSpaceDE w:val="0"/>
        <w:autoSpaceDN w:val="0"/>
        <w:adjustRightInd w:val="0"/>
        <w:ind w:firstLine="709"/>
        <w:rPr>
          <w:sz w:val="28"/>
          <w:szCs w:val="28"/>
        </w:rPr>
      </w:pPr>
      <w:r w:rsidRPr="00C66337">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(далее – Указ Президента РФ № 601) (Официальный интернет-портал правовой информации http://www.pravo.gov.ru, 2012, 7 мая);</w:t>
      </w:r>
    </w:p>
    <w:p w:rsidR="00C66337" w:rsidRPr="00C66337" w:rsidRDefault="00C66337" w:rsidP="00C66337">
      <w:pPr>
        <w:widowControl/>
        <w:autoSpaceDE w:val="0"/>
        <w:autoSpaceDN w:val="0"/>
        <w:adjustRightInd w:val="0"/>
        <w:ind w:firstLine="709"/>
        <w:rPr>
          <w:sz w:val="28"/>
          <w:szCs w:val="28"/>
        </w:rPr>
      </w:pPr>
      <w:r w:rsidRPr="00C66337">
        <w:rPr>
          <w:sz w:val="28"/>
          <w:szCs w:val="28"/>
        </w:rPr>
        <w:t>Положением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 145 «О порядке организации и проведения государственной экспертизы проектной документации и результатов инженерных изысканий» (далее – Положение) (Собрание законодательства Российской Федерации, 2007, № 11, ст. 1336, с учетом внесенных изменений);</w:t>
      </w:r>
    </w:p>
    <w:p w:rsidR="00C66337" w:rsidRPr="00C66337" w:rsidRDefault="00C66337" w:rsidP="00C66337">
      <w:pPr>
        <w:widowControl/>
        <w:autoSpaceDE w:val="0"/>
        <w:autoSpaceDN w:val="0"/>
        <w:adjustRightInd w:val="0"/>
        <w:ind w:firstLine="709"/>
        <w:rPr>
          <w:sz w:val="28"/>
          <w:szCs w:val="28"/>
        </w:rPr>
      </w:pPr>
      <w:r w:rsidRPr="00C66337">
        <w:rPr>
          <w:sz w:val="28"/>
          <w:szCs w:val="28"/>
        </w:rPr>
        <w:t>Положением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 № 87 «О составе разделов проектной документации и требованиях к их содержанию» (Собрание законодательства Российской Федерации, 2008, № 8, ст. 744, с учетом внесенных изменений);</w:t>
      </w:r>
    </w:p>
    <w:p w:rsidR="00C66337" w:rsidRPr="00C66337" w:rsidRDefault="00C66337" w:rsidP="00C66337">
      <w:pPr>
        <w:widowControl/>
        <w:autoSpaceDE w:val="0"/>
        <w:autoSpaceDN w:val="0"/>
        <w:adjustRightInd w:val="0"/>
        <w:ind w:firstLine="709"/>
        <w:rPr>
          <w:sz w:val="28"/>
          <w:szCs w:val="28"/>
        </w:rPr>
      </w:pPr>
      <w:proofErr w:type="gramStart"/>
      <w:r w:rsidRPr="00C66337">
        <w:rPr>
          <w:sz w:val="28"/>
          <w:szCs w:val="28"/>
        </w:rPr>
        <w:t>постановлением</w:t>
      </w:r>
      <w:proofErr w:type="gramEnd"/>
      <w:r w:rsidRPr="00C66337">
        <w:rPr>
          <w:sz w:val="28"/>
          <w:szCs w:val="28"/>
        </w:rPr>
        <w:t xml:space="preserve"> Правительства Российской Федерации от 24 июля 2017 г. № 878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 145» (Собрание законодательства РФ, 2017, № 32, ст. 5068, с учетом внесенных изменений);</w:t>
      </w:r>
    </w:p>
    <w:p w:rsidR="00C66337" w:rsidRPr="00C66337" w:rsidRDefault="00C66337" w:rsidP="00C66337">
      <w:pPr>
        <w:widowControl/>
        <w:autoSpaceDE w:val="0"/>
        <w:autoSpaceDN w:val="0"/>
        <w:adjustRightInd w:val="0"/>
        <w:ind w:firstLine="709"/>
        <w:rPr>
          <w:sz w:val="28"/>
          <w:szCs w:val="28"/>
        </w:rPr>
      </w:pPr>
      <w:r w:rsidRPr="00C66337">
        <w:rPr>
          <w:sz w:val="28"/>
          <w:szCs w:val="28"/>
        </w:rPr>
        <w:t xml:space="preserve">распоряжением Правительства Российской Федерации от 25 апреля 2011 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предоставляемых в электронной форме» (далее – распоряжение Правительства Российской Федерации) (Собрание законодательства Российской Федерации, 2011, № 18, ст. 2679, с учетом внесенных изменений);   </w:t>
      </w:r>
    </w:p>
    <w:p w:rsidR="00C66337" w:rsidRPr="00C66337" w:rsidRDefault="00C66337" w:rsidP="00C66337">
      <w:pPr>
        <w:widowControl/>
        <w:autoSpaceDE w:val="0"/>
        <w:autoSpaceDN w:val="0"/>
        <w:adjustRightInd w:val="0"/>
        <w:ind w:firstLine="709"/>
        <w:rPr>
          <w:sz w:val="28"/>
          <w:szCs w:val="28"/>
        </w:rPr>
      </w:pPr>
      <w:r w:rsidRPr="00C66337">
        <w:rPr>
          <w:sz w:val="28"/>
          <w:szCs w:val="28"/>
        </w:rPr>
        <w:t>Положением о порядке согласования Федеральным агентством по строительству и жилищно-коммунальному хозяйству структуры органа исполнительной власти субъекта Российской Федерации в области контроля за соблюдением органами местного самоуправления законодательства о градостроительной деятельности, утвержденное приказом Министерства регионального развития Российской Федерации от 3 мая 2007 г. № 36 «О порядке согласования Федеральным агентством по строительству и жилищно-</w:t>
      </w:r>
      <w:r w:rsidRPr="00C66337">
        <w:rPr>
          <w:sz w:val="28"/>
          <w:szCs w:val="28"/>
        </w:rPr>
        <w:lastRenderedPageBreak/>
        <w:t>коммунальному хозяйству структуры органов исполнительной власти субъектов Российской Федерации в области контроля за соблюдением органами местного самоуправления законодательства о градостроительной деятельности» (Бюллетень нормативных актов федеральных органов исполнительной власти, № 46, 2007);</w:t>
      </w:r>
    </w:p>
    <w:p w:rsidR="00C66337" w:rsidRPr="00C66337" w:rsidRDefault="00C66337" w:rsidP="00C66337">
      <w:pPr>
        <w:widowControl/>
        <w:autoSpaceDE w:val="0"/>
        <w:autoSpaceDN w:val="0"/>
        <w:adjustRightInd w:val="0"/>
        <w:ind w:firstLine="709"/>
        <w:rPr>
          <w:sz w:val="28"/>
          <w:szCs w:val="28"/>
        </w:rPr>
      </w:pPr>
      <w:r w:rsidRPr="00C66337">
        <w:rPr>
          <w:sz w:val="28"/>
          <w:szCs w:val="28"/>
        </w:rPr>
        <w:t xml:space="preserve">Положением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 утвержденное приказом Федеральным агентством по строительству и жилищно-коммунальному хозяйству от 2 июля 2007 г. № 186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 (далее – Положение о порядке ведения Реестра) (Бюллетень нормативных актов федеральных органов исполнительной власти, № 31, 30.07.2007, с учетом внесенных изменений); </w:t>
      </w:r>
    </w:p>
    <w:p w:rsidR="00C66337" w:rsidRPr="00C66337" w:rsidRDefault="00C66337" w:rsidP="00C66337">
      <w:pPr>
        <w:widowControl/>
        <w:autoSpaceDE w:val="0"/>
        <w:autoSpaceDN w:val="0"/>
        <w:adjustRightInd w:val="0"/>
        <w:ind w:firstLine="709"/>
        <w:rPr>
          <w:sz w:val="28"/>
          <w:szCs w:val="28"/>
        </w:rPr>
      </w:pPr>
      <w:proofErr w:type="gramStart"/>
      <w:r w:rsidRPr="00C66337">
        <w:rPr>
          <w:sz w:val="28"/>
          <w:szCs w:val="28"/>
        </w:rPr>
        <w:t>приказом</w:t>
      </w:r>
      <w:proofErr w:type="gramEnd"/>
      <w:r w:rsidRPr="00C66337">
        <w:rPr>
          <w:sz w:val="28"/>
          <w:szCs w:val="28"/>
        </w:rPr>
        <w:t xml:space="preserve"> Министерства регионального развития Российской Федерации от 20 декабря 2011 г. № 584 «Об утверждении содержания и формы отчетности об осуществлении переданных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(Бюллетень нормативных актов федеральных органов исполнительной власти, № 14, 2012);</w:t>
      </w:r>
    </w:p>
    <w:p w:rsidR="00C66337" w:rsidRDefault="00C66337" w:rsidP="00C66337">
      <w:pPr>
        <w:widowControl/>
        <w:autoSpaceDE w:val="0"/>
        <w:autoSpaceDN w:val="0"/>
        <w:adjustRightInd w:val="0"/>
        <w:ind w:firstLine="709"/>
        <w:rPr>
          <w:sz w:val="28"/>
          <w:szCs w:val="28"/>
        </w:rPr>
      </w:pPr>
      <w:proofErr w:type="gramStart"/>
      <w:r w:rsidRPr="00C66337">
        <w:rPr>
          <w:sz w:val="28"/>
          <w:szCs w:val="28"/>
        </w:rPr>
        <w:t>приказом</w:t>
      </w:r>
      <w:proofErr w:type="gramEnd"/>
      <w:r w:rsidRPr="00C66337">
        <w:rPr>
          <w:sz w:val="28"/>
          <w:szCs w:val="28"/>
        </w:rPr>
        <w:t xml:space="preserve"> Министерства регионального развития Российской Федерации от 23 марта 2012 г. № 126 «Об утверждении Порядка обжалования заключений экспертизы проектной документации и (или) экспертизы результатов инженерных изысканий» (Российская газета, 2012, 1 июня, с учетом внесенных изменений);</w:t>
      </w:r>
    </w:p>
    <w:p w:rsidR="00C66337" w:rsidRPr="00C66337" w:rsidRDefault="00C66337" w:rsidP="00C66337">
      <w:pPr>
        <w:widowControl/>
        <w:autoSpaceDE w:val="0"/>
        <w:autoSpaceDN w:val="0"/>
        <w:adjustRightInd w:val="0"/>
        <w:ind w:firstLine="709"/>
        <w:rPr>
          <w:sz w:val="28"/>
          <w:szCs w:val="28"/>
        </w:rPr>
      </w:pPr>
      <w:proofErr w:type="gramStart"/>
      <w:r w:rsidRPr="003162D9">
        <w:rPr>
          <w:sz w:val="28"/>
          <w:szCs w:val="24"/>
        </w:rPr>
        <w:t>приказом</w:t>
      </w:r>
      <w:proofErr w:type="gramEnd"/>
      <w:r w:rsidRPr="003162D9">
        <w:rPr>
          <w:sz w:val="28"/>
          <w:szCs w:val="24"/>
        </w:rPr>
        <w:t xml:space="preserve"> Министерства строительства и жилищно-коммунального хозяйства Р</w:t>
      </w:r>
      <w:r>
        <w:rPr>
          <w:sz w:val="28"/>
          <w:szCs w:val="24"/>
        </w:rPr>
        <w:t xml:space="preserve">оссийской </w:t>
      </w:r>
      <w:r w:rsidRPr="003162D9">
        <w:rPr>
          <w:sz w:val="28"/>
          <w:szCs w:val="24"/>
        </w:rPr>
        <w:t>Ф</w:t>
      </w:r>
      <w:r>
        <w:rPr>
          <w:sz w:val="28"/>
          <w:szCs w:val="24"/>
        </w:rPr>
        <w:t>едерации</w:t>
      </w:r>
      <w:r w:rsidRPr="003162D9">
        <w:rPr>
          <w:sz w:val="28"/>
          <w:szCs w:val="24"/>
        </w:rPr>
        <w:t xml:space="preserve"> от 8 июня 2018 г. № 341/</w:t>
      </w:r>
      <w:proofErr w:type="spellStart"/>
      <w:r w:rsidRPr="003162D9">
        <w:rPr>
          <w:sz w:val="28"/>
          <w:szCs w:val="24"/>
        </w:rPr>
        <w:t>пр</w:t>
      </w:r>
      <w:proofErr w:type="spellEnd"/>
      <w:r w:rsidRPr="003162D9">
        <w:rPr>
          <w:sz w:val="28"/>
          <w:szCs w:val="24"/>
        </w:rPr>
        <w:t xml:space="preserve"> «Об утверждении Требований к составу, содержанию и порядку оформления заключения государственной экспертизы проектной документации и (или) результатов</w:t>
      </w:r>
      <w:r>
        <w:rPr>
          <w:sz w:val="28"/>
          <w:szCs w:val="24"/>
        </w:rPr>
        <w:t xml:space="preserve"> инженерных изысканий» (далее - </w:t>
      </w:r>
      <w:r w:rsidRPr="003162D9">
        <w:rPr>
          <w:sz w:val="28"/>
          <w:szCs w:val="24"/>
        </w:rPr>
        <w:t>Приказ №</w:t>
      </w:r>
      <w:r>
        <w:rPr>
          <w:sz w:val="28"/>
          <w:szCs w:val="24"/>
        </w:rPr>
        <w:t xml:space="preserve"> </w:t>
      </w:r>
      <w:r w:rsidRPr="003162D9">
        <w:rPr>
          <w:sz w:val="28"/>
          <w:szCs w:val="24"/>
        </w:rPr>
        <w:t>341/</w:t>
      </w:r>
      <w:proofErr w:type="spellStart"/>
      <w:r w:rsidRPr="003162D9">
        <w:rPr>
          <w:sz w:val="28"/>
          <w:szCs w:val="24"/>
        </w:rPr>
        <w:t>пр</w:t>
      </w:r>
      <w:proofErr w:type="spellEnd"/>
      <w:r w:rsidRPr="003162D9">
        <w:rPr>
          <w:sz w:val="28"/>
          <w:szCs w:val="24"/>
        </w:rPr>
        <w:t>) (Официальный интернет-портал правовой информации http://www.pravo.gov.ru, 2018, 21 августа);</w:t>
      </w:r>
    </w:p>
    <w:p w:rsidR="00C66337" w:rsidRPr="00C66337" w:rsidRDefault="00C66337" w:rsidP="00C66337">
      <w:pPr>
        <w:widowControl/>
        <w:autoSpaceDE w:val="0"/>
        <w:autoSpaceDN w:val="0"/>
        <w:adjustRightInd w:val="0"/>
        <w:ind w:firstLine="709"/>
        <w:rPr>
          <w:sz w:val="28"/>
          <w:szCs w:val="28"/>
        </w:rPr>
      </w:pPr>
      <w:proofErr w:type="gramStart"/>
      <w:r w:rsidRPr="00C66337">
        <w:rPr>
          <w:sz w:val="28"/>
          <w:szCs w:val="28"/>
        </w:rPr>
        <w:t>постановлением</w:t>
      </w:r>
      <w:proofErr w:type="gramEnd"/>
      <w:r w:rsidRPr="00C66337">
        <w:rPr>
          <w:sz w:val="28"/>
          <w:szCs w:val="28"/>
        </w:rPr>
        <w:t xml:space="preserve"> Кабинета Министров Республики Татарстан от 06.07.2005 № 313 «Вопросы Министерства строительства, архитектуры и жилищно-коммунального хозяйства Республики Татарстан» (далее – Положение о Министерстве)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2005, № 28, ст. 0642, с учетом внесенных изменений);</w:t>
      </w:r>
    </w:p>
    <w:p w:rsidR="00F01C68" w:rsidRDefault="00C66337" w:rsidP="003162D9">
      <w:pPr>
        <w:widowControl/>
        <w:ind w:right="-1" w:firstLine="708"/>
        <w:rPr>
          <w:sz w:val="28"/>
          <w:szCs w:val="28"/>
        </w:rPr>
      </w:pPr>
      <w:r w:rsidRPr="00C66337">
        <w:rPr>
          <w:sz w:val="28"/>
          <w:szCs w:val="28"/>
        </w:rPr>
        <w:t xml:space="preserve">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w:t>
      </w:r>
      <w:r w:rsidRPr="00C66337">
        <w:rPr>
          <w:sz w:val="28"/>
          <w:szCs w:val="28"/>
        </w:rPr>
        <w:lastRenderedPageBreak/>
        <w:t>изменений в отдельные постановления Кабинета Министров Республики Татарстан»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2010, № 46, ст. 2144</w:t>
      </w:r>
      <w:r w:rsidR="00F01C68">
        <w:rPr>
          <w:sz w:val="28"/>
          <w:szCs w:val="28"/>
        </w:rPr>
        <w:t>, с учетом внесенных изменений);</w:t>
      </w:r>
    </w:p>
    <w:p w:rsidR="003162D9" w:rsidRPr="00F01C68" w:rsidRDefault="00F01C68" w:rsidP="00F01C68">
      <w:pPr>
        <w:widowControl/>
        <w:autoSpaceDE w:val="0"/>
        <w:autoSpaceDN w:val="0"/>
        <w:adjustRightInd w:val="0"/>
        <w:ind w:firstLine="709"/>
        <w:rPr>
          <w:sz w:val="28"/>
          <w:szCs w:val="28"/>
        </w:rPr>
      </w:pPr>
      <w:proofErr w:type="gramStart"/>
      <w:r w:rsidRPr="00C66337">
        <w:rPr>
          <w:sz w:val="28"/>
          <w:szCs w:val="28"/>
        </w:rPr>
        <w:t>постановлением</w:t>
      </w:r>
      <w:proofErr w:type="gramEnd"/>
      <w:r w:rsidRPr="00C66337">
        <w:rPr>
          <w:sz w:val="28"/>
          <w:szCs w:val="28"/>
        </w:rPr>
        <w:t xml:space="preserve"> Кабинета Министров Республики Татарстан от 20.02.2015 № 102 «О создании государственного автономного учреждения «Управление государственной экспертизы и ценообразования Республики Татарстан по строительству и архитектуре» (далее - постановление КМ РТ от 20.02.2015 № 102)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2015, № 17, ст. 0593</w:t>
      </w:r>
      <w:r>
        <w:rPr>
          <w:sz w:val="28"/>
          <w:szCs w:val="28"/>
        </w:rPr>
        <w:t>, с учетом внесенных изменений).</w:t>
      </w:r>
      <w:bookmarkStart w:id="2" w:name="_GoBack"/>
      <w:bookmarkEnd w:id="2"/>
      <w:r w:rsidR="00F301C1">
        <w:rPr>
          <w:sz w:val="28"/>
          <w:szCs w:val="24"/>
        </w:rPr>
        <w:t>»;</w:t>
      </w:r>
    </w:p>
    <w:p w:rsidR="00EE4BAE" w:rsidRDefault="00EE4BAE" w:rsidP="003162D9">
      <w:pPr>
        <w:widowControl/>
        <w:ind w:right="-1" w:firstLine="708"/>
        <w:rPr>
          <w:sz w:val="28"/>
          <w:szCs w:val="24"/>
        </w:rPr>
      </w:pPr>
      <w:proofErr w:type="gramStart"/>
      <w:r>
        <w:rPr>
          <w:sz w:val="28"/>
          <w:szCs w:val="24"/>
        </w:rPr>
        <w:t>в</w:t>
      </w:r>
      <w:proofErr w:type="gramEnd"/>
      <w:r w:rsidR="003A4C32">
        <w:rPr>
          <w:sz w:val="28"/>
          <w:szCs w:val="24"/>
        </w:rPr>
        <w:t xml:space="preserve"> </w:t>
      </w:r>
      <w:r w:rsidRPr="003162D9">
        <w:rPr>
          <w:sz w:val="28"/>
          <w:szCs w:val="24"/>
        </w:rPr>
        <w:t>пункт</w:t>
      </w:r>
      <w:r>
        <w:rPr>
          <w:sz w:val="28"/>
          <w:szCs w:val="24"/>
        </w:rPr>
        <w:t>е</w:t>
      </w:r>
      <w:r w:rsidRPr="003162D9">
        <w:rPr>
          <w:sz w:val="28"/>
          <w:szCs w:val="24"/>
        </w:rPr>
        <w:t xml:space="preserve"> 1.5</w:t>
      </w:r>
      <w:r>
        <w:rPr>
          <w:sz w:val="28"/>
          <w:szCs w:val="24"/>
        </w:rPr>
        <w:t>:</w:t>
      </w:r>
    </w:p>
    <w:p w:rsidR="003162D9" w:rsidRDefault="003162D9" w:rsidP="003162D9">
      <w:pPr>
        <w:widowControl/>
        <w:ind w:right="-1" w:firstLine="708"/>
        <w:rPr>
          <w:sz w:val="28"/>
          <w:szCs w:val="24"/>
        </w:rPr>
      </w:pPr>
      <w:proofErr w:type="gramStart"/>
      <w:r w:rsidRPr="003162D9">
        <w:rPr>
          <w:sz w:val="28"/>
          <w:szCs w:val="24"/>
        </w:rPr>
        <w:t>абзац</w:t>
      </w:r>
      <w:proofErr w:type="gramEnd"/>
      <w:r w:rsidRPr="003162D9">
        <w:rPr>
          <w:sz w:val="28"/>
          <w:szCs w:val="24"/>
        </w:rPr>
        <w:t xml:space="preserve"> третий </w:t>
      </w:r>
      <w:r>
        <w:rPr>
          <w:sz w:val="28"/>
          <w:szCs w:val="24"/>
        </w:rPr>
        <w:t>изложить в следующей редакции:</w:t>
      </w:r>
    </w:p>
    <w:p w:rsidR="003162D9" w:rsidRDefault="003162D9" w:rsidP="003162D9">
      <w:pPr>
        <w:widowControl/>
        <w:ind w:right="-1" w:firstLine="708"/>
        <w:rPr>
          <w:sz w:val="28"/>
          <w:szCs w:val="24"/>
        </w:rPr>
      </w:pPr>
      <w:r>
        <w:rPr>
          <w:sz w:val="28"/>
          <w:szCs w:val="24"/>
        </w:rPr>
        <w:t>«</w:t>
      </w:r>
      <w:r w:rsidRPr="003162D9">
        <w:rPr>
          <w:sz w:val="28"/>
          <w:szCs w:val="24"/>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71577" w:rsidRDefault="00971577" w:rsidP="003162D9">
      <w:pPr>
        <w:widowControl/>
        <w:ind w:right="-1" w:firstLine="708"/>
        <w:rPr>
          <w:sz w:val="28"/>
          <w:szCs w:val="24"/>
        </w:rPr>
      </w:pPr>
      <w:proofErr w:type="gramStart"/>
      <w:r>
        <w:rPr>
          <w:sz w:val="28"/>
          <w:szCs w:val="24"/>
        </w:rPr>
        <w:t>наименование</w:t>
      </w:r>
      <w:proofErr w:type="gramEnd"/>
      <w:r>
        <w:rPr>
          <w:sz w:val="28"/>
          <w:szCs w:val="24"/>
        </w:rPr>
        <w:t xml:space="preserve"> раздела 2 изложить в следующей редакции:</w:t>
      </w:r>
    </w:p>
    <w:p w:rsidR="00971577" w:rsidRDefault="00971577" w:rsidP="003162D9">
      <w:pPr>
        <w:widowControl/>
        <w:ind w:right="-1" w:firstLine="708"/>
        <w:rPr>
          <w:sz w:val="28"/>
          <w:szCs w:val="24"/>
        </w:rPr>
      </w:pPr>
      <w:r>
        <w:rPr>
          <w:sz w:val="28"/>
          <w:szCs w:val="24"/>
        </w:rPr>
        <w:t>«2. Стандарт предоставления государственной услуги»;</w:t>
      </w:r>
    </w:p>
    <w:p w:rsidR="00EE4BAE" w:rsidRPr="003162D9" w:rsidRDefault="00EE4BAE" w:rsidP="003162D9">
      <w:pPr>
        <w:widowControl/>
        <w:ind w:right="-1" w:firstLine="708"/>
        <w:rPr>
          <w:sz w:val="28"/>
          <w:szCs w:val="24"/>
        </w:rPr>
      </w:pPr>
      <w:proofErr w:type="gramStart"/>
      <w:r>
        <w:rPr>
          <w:sz w:val="28"/>
          <w:szCs w:val="24"/>
        </w:rPr>
        <w:t>в</w:t>
      </w:r>
      <w:proofErr w:type="gramEnd"/>
      <w:r>
        <w:rPr>
          <w:sz w:val="28"/>
          <w:szCs w:val="24"/>
        </w:rPr>
        <w:t xml:space="preserve"> абзаце четвертом слова «п. 2 ст. 2» заменить словами «п. 1 ст. 2»;</w:t>
      </w:r>
    </w:p>
    <w:p w:rsidR="003978AE" w:rsidRDefault="003978AE" w:rsidP="003162D9">
      <w:pPr>
        <w:widowControl/>
        <w:ind w:right="-1" w:firstLine="708"/>
        <w:rPr>
          <w:sz w:val="28"/>
          <w:szCs w:val="24"/>
        </w:rPr>
      </w:pPr>
      <w:proofErr w:type="gramStart"/>
      <w:r>
        <w:rPr>
          <w:sz w:val="28"/>
          <w:szCs w:val="24"/>
        </w:rPr>
        <w:t>в</w:t>
      </w:r>
      <w:proofErr w:type="gramEnd"/>
      <w:r>
        <w:rPr>
          <w:sz w:val="28"/>
          <w:szCs w:val="24"/>
        </w:rPr>
        <w:t xml:space="preserve"> </w:t>
      </w:r>
      <w:r w:rsidR="00C85FAE">
        <w:rPr>
          <w:sz w:val="28"/>
          <w:szCs w:val="24"/>
        </w:rPr>
        <w:t xml:space="preserve">подпункте 4 </w:t>
      </w:r>
      <w:r w:rsidRPr="003162D9">
        <w:rPr>
          <w:sz w:val="28"/>
          <w:szCs w:val="24"/>
        </w:rPr>
        <w:t>граф</w:t>
      </w:r>
      <w:r w:rsidR="00C85FAE">
        <w:rPr>
          <w:sz w:val="28"/>
          <w:szCs w:val="24"/>
        </w:rPr>
        <w:t>ы</w:t>
      </w:r>
      <w:r w:rsidRPr="003162D9">
        <w:rPr>
          <w:sz w:val="28"/>
          <w:szCs w:val="24"/>
        </w:rPr>
        <w:t xml:space="preserve"> «Содержание требований к стандарту» пункта 2.4</w:t>
      </w:r>
      <w:r>
        <w:rPr>
          <w:sz w:val="28"/>
          <w:szCs w:val="24"/>
        </w:rPr>
        <w:t>:</w:t>
      </w:r>
    </w:p>
    <w:p w:rsidR="003978AE" w:rsidRDefault="003978AE" w:rsidP="003162D9">
      <w:pPr>
        <w:widowControl/>
        <w:ind w:right="-1" w:firstLine="708"/>
        <w:rPr>
          <w:sz w:val="28"/>
          <w:szCs w:val="24"/>
        </w:rPr>
      </w:pPr>
      <w:proofErr w:type="gramStart"/>
      <w:r>
        <w:rPr>
          <w:sz w:val="28"/>
          <w:szCs w:val="24"/>
        </w:rPr>
        <w:t>абзац</w:t>
      </w:r>
      <w:proofErr w:type="gramEnd"/>
      <w:r>
        <w:rPr>
          <w:sz w:val="28"/>
          <w:szCs w:val="24"/>
        </w:rPr>
        <w:t xml:space="preserve"> первый </w:t>
      </w:r>
      <w:r w:rsidR="003162D9" w:rsidRPr="003162D9">
        <w:rPr>
          <w:sz w:val="28"/>
          <w:szCs w:val="24"/>
        </w:rPr>
        <w:t>изложить в следующей редакции:</w:t>
      </w:r>
    </w:p>
    <w:p w:rsidR="003162D9" w:rsidRDefault="003162D9" w:rsidP="003162D9">
      <w:pPr>
        <w:widowControl/>
        <w:ind w:right="-1" w:firstLine="708"/>
        <w:rPr>
          <w:sz w:val="28"/>
          <w:szCs w:val="24"/>
        </w:rPr>
      </w:pPr>
      <w:r w:rsidRPr="003162D9">
        <w:rPr>
          <w:sz w:val="28"/>
          <w:szCs w:val="24"/>
        </w:rPr>
        <w:t>«4. Максимальная продолжительность проведения государственной экспертизы устанавливается договором, определяется сложностью объекта, но не должна превышать 30 рабочих дней. Срок может быть продлен по заявлению застройщика или технического заказчика не более чем на двадцать рабочих дней.»;</w:t>
      </w:r>
    </w:p>
    <w:p w:rsidR="003978AE" w:rsidRPr="003162D9" w:rsidRDefault="00C85FAE" w:rsidP="003162D9">
      <w:pPr>
        <w:widowControl/>
        <w:ind w:right="-1" w:firstLine="708"/>
        <w:rPr>
          <w:sz w:val="28"/>
          <w:szCs w:val="24"/>
        </w:rPr>
      </w:pPr>
      <w:proofErr w:type="gramStart"/>
      <w:r>
        <w:rPr>
          <w:sz w:val="28"/>
          <w:szCs w:val="24"/>
        </w:rPr>
        <w:t>абзац</w:t>
      </w:r>
      <w:proofErr w:type="gramEnd"/>
      <w:r>
        <w:rPr>
          <w:sz w:val="28"/>
          <w:szCs w:val="24"/>
        </w:rPr>
        <w:t xml:space="preserve"> четвертый </w:t>
      </w:r>
      <w:r w:rsidR="004925FF">
        <w:rPr>
          <w:sz w:val="28"/>
          <w:szCs w:val="24"/>
        </w:rPr>
        <w:t>исключить</w:t>
      </w:r>
      <w:r>
        <w:rPr>
          <w:sz w:val="28"/>
          <w:szCs w:val="24"/>
        </w:rPr>
        <w:t>;</w:t>
      </w:r>
    </w:p>
    <w:p w:rsidR="00C85FAE" w:rsidRDefault="003162D9" w:rsidP="003162D9">
      <w:pPr>
        <w:widowControl/>
        <w:ind w:right="-1" w:firstLine="708"/>
        <w:rPr>
          <w:sz w:val="28"/>
          <w:szCs w:val="24"/>
        </w:rPr>
      </w:pPr>
      <w:proofErr w:type="gramStart"/>
      <w:r w:rsidRPr="003162D9">
        <w:rPr>
          <w:sz w:val="28"/>
          <w:szCs w:val="24"/>
        </w:rPr>
        <w:t>граф</w:t>
      </w:r>
      <w:r w:rsidR="00C85FAE">
        <w:rPr>
          <w:sz w:val="28"/>
          <w:szCs w:val="24"/>
        </w:rPr>
        <w:t>у</w:t>
      </w:r>
      <w:proofErr w:type="gramEnd"/>
      <w:r w:rsidRPr="003162D9">
        <w:rPr>
          <w:sz w:val="28"/>
          <w:szCs w:val="24"/>
        </w:rPr>
        <w:t xml:space="preserve"> «Содержание треб</w:t>
      </w:r>
      <w:r w:rsidR="00C85FAE">
        <w:rPr>
          <w:sz w:val="28"/>
          <w:szCs w:val="24"/>
        </w:rPr>
        <w:t>ований к стандарту» пункта 2.9 изложить в следующей редакции:</w:t>
      </w:r>
    </w:p>
    <w:p w:rsidR="00C85FAE" w:rsidRPr="00C85FAE" w:rsidRDefault="00C85FAE" w:rsidP="00C85FAE">
      <w:pPr>
        <w:widowControl/>
        <w:ind w:right="-1" w:firstLine="708"/>
        <w:rPr>
          <w:sz w:val="28"/>
          <w:szCs w:val="24"/>
        </w:rPr>
      </w:pPr>
      <w:r>
        <w:rPr>
          <w:sz w:val="28"/>
          <w:szCs w:val="24"/>
        </w:rPr>
        <w:t>«</w:t>
      </w:r>
      <w:r w:rsidRPr="00C85FAE">
        <w:rPr>
          <w:sz w:val="28"/>
          <w:szCs w:val="24"/>
        </w:rPr>
        <w:t>Основания для приостановления предоставления государственной услуги не установлены.</w:t>
      </w:r>
    </w:p>
    <w:p w:rsidR="00C85FAE" w:rsidRPr="00C85FAE" w:rsidRDefault="00C85FAE" w:rsidP="00C85FAE">
      <w:pPr>
        <w:widowControl/>
        <w:ind w:right="-1" w:firstLine="708"/>
        <w:rPr>
          <w:sz w:val="28"/>
          <w:szCs w:val="24"/>
        </w:rPr>
      </w:pPr>
      <w:r w:rsidRPr="00C85FAE">
        <w:rPr>
          <w:sz w:val="28"/>
          <w:szCs w:val="24"/>
        </w:rPr>
        <w:t>Решение об оставлении без рассмотрения документов, представленных для проведения государственной экспертизы, принимается при наличии следующих оснований:</w:t>
      </w:r>
    </w:p>
    <w:p w:rsidR="00C85FAE" w:rsidRPr="00C85FAE" w:rsidRDefault="00C85FAE" w:rsidP="00C85FAE">
      <w:pPr>
        <w:widowControl/>
        <w:ind w:right="-1" w:firstLine="708"/>
        <w:rPr>
          <w:sz w:val="28"/>
          <w:szCs w:val="24"/>
        </w:rPr>
      </w:pPr>
      <w:proofErr w:type="gramStart"/>
      <w:r w:rsidRPr="00C85FAE">
        <w:rPr>
          <w:sz w:val="28"/>
          <w:szCs w:val="24"/>
        </w:rPr>
        <w:lastRenderedPageBreak/>
        <w:t>а</w:t>
      </w:r>
      <w:proofErr w:type="gramEnd"/>
      <w:r w:rsidRPr="00C85FAE">
        <w:rPr>
          <w:sz w:val="28"/>
          <w:szCs w:val="24"/>
        </w:rPr>
        <w:t>) государственная экспертиза должна осуществляться иной организацией по проведению государственной экспертизы;</w:t>
      </w:r>
    </w:p>
    <w:p w:rsidR="00C85FAE" w:rsidRPr="00C85FAE" w:rsidRDefault="00C85FAE" w:rsidP="00C85FAE">
      <w:pPr>
        <w:widowControl/>
        <w:ind w:right="-1" w:firstLine="708"/>
        <w:rPr>
          <w:sz w:val="28"/>
          <w:szCs w:val="24"/>
        </w:rPr>
      </w:pPr>
      <w:proofErr w:type="gramStart"/>
      <w:r w:rsidRPr="00C85FAE">
        <w:rPr>
          <w:sz w:val="28"/>
          <w:szCs w:val="24"/>
        </w:rPr>
        <w:t>б</w:t>
      </w:r>
      <w:proofErr w:type="gramEnd"/>
      <w:r w:rsidRPr="00C85FAE">
        <w:rPr>
          <w:sz w:val="28"/>
          <w:szCs w:val="24"/>
        </w:rPr>
        <w:t>) документы представлены с нарушением следующего требования:</w:t>
      </w:r>
    </w:p>
    <w:p w:rsidR="003162D9" w:rsidRPr="003162D9" w:rsidRDefault="00C85FAE" w:rsidP="00C85FAE">
      <w:pPr>
        <w:widowControl/>
        <w:ind w:right="-1" w:firstLine="708"/>
        <w:rPr>
          <w:sz w:val="28"/>
          <w:szCs w:val="24"/>
        </w:rPr>
      </w:pPr>
      <w:proofErr w:type="gramStart"/>
      <w:r w:rsidRPr="00C85FAE">
        <w:rPr>
          <w:sz w:val="28"/>
          <w:szCs w:val="24"/>
        </w:rPr>
        <w:t>с</w:t>
      </w:r>
      <w:proofErr w:type="gramEnd"/>
      <w:r w:rsidRPr="00C85FAE">
        <w:rPr>
          <w:sz w:val="28"/>
          <w:szCs w:val="24"/>
        </w:rPr>
        <w:t xml:space="preserve">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3162D9" w:rsidRPr="003162D9" w:rsidRDefault="00415BC4" w:rsidP="003162D9">
      <w:pPr>
        <w:widowControl/>
        <w:ind w:right="-1" w:firstLine="708"/>
        <w:rPr>
          <w:sz w:val="28"/>
          <w:szCs w:val="24"/>
        </w:rPr>
      </w:pPr>
      <w:hyperlink r:id="rId15" w:history="1">
        <w:proofErr w:type="gramStart"/>
        <w:r w:rsidR="003162D9" w:rsidRPr="00C85FAE">
          <w:rPr>
            <w:sz w:val="28"/>
            <w:szCs w:val="24"/>
          </w:rPr>
          <w:t>абзац</w:t>
        </w:r>
        <w:proofErr w:type="gramEnd"/>
      </w:hyperlink>
      <w:r w:rsidR="003162D9" w:rsidRPr="003162D9">
        <w:rPr>
          <w:sz w:val="28"/>
          <w:szCs w:val="24"/>
        </w:rPr>
        <w:t xml:space="preserve"> седьмой графы «Содержание требований к стандарту» пункта 2.10 </w:t>
      </w:r>
      <w:r w:rsidR="004925FF">
        <w:rPr>
          <w:sz w:val="28"/>
          <w:szCs w:val="24"/>
        </w:rPr>
        <w:t>исключить</w:t>
      </w:r>
      <w:r w:rsidR="003162D9" w:rsidRPr="003162D9">
        <w:rPr>
          <w:sz w:val="28"/>
          <w:szCs w:val="24"/>
        </w:rPr>
        <w:t>;</w:t>
      </w:r>
    </w:p>
    <w:p w:rsidR="0027604A" w:rsidRPr="003A4C32" w:rsidRDefault="0027604A" w:rsidP="003162D9">
      <w:pPr>
        <w:widowControl/>
        <w:ind w:right="-1" w:firstLine="708"/>
        <w:rPr>
          <w:sz w:val="28"/>
          <w:szCs w:val="24"/>
        </w:rPr>
      </w:pPr>
      <w:proofErr w:type="gramStart"/>
      <w:r w:rsidRPr="003A4C32">
        <w:rPr>
          <w:sz w:val="28"/>
          <w:szCs w:val="24"/>
        </w:rPr>
        <w:t>в</w:t>
      </w:r>
      <w:proofErr w:type="gramEnd"/>
      <w:r w:rsidRPr="003A4C32">
        <w:rPr>
          <w:sz w:val="28"/>
          <w:szCs w:val="24"/>
        </w:rPr>
        <w:t xml:space="preserve"> </w:t>
      </w:r>
      <w:r w:rsidR="003162D9" w:rsidRPr="003162D9">
        <w:rPr>
          <w:sz w:val="28"/>
          <w:szCs w:val="24"/>
        </w:rPr>
        <w:t>пункт</w:t>
      </w:r>
      <w:r w:rsidRPr="003A4C32">
        <w:rPr>
          <w:sz w:val="28"/>
          <w:szCs w:val="24"/>
        </w:rPr>
        <w:t>е</w:t>
      </w:r>
      <w:r w:rsidR="003162D9" w:rsidRPr="003162D9">
        <w:rPr>
          <w:sz w:val="28"/>
          <w:szCs w:val="24"/>
        </w:rPr>
        <w:t xml:space="preserve"> 2.16</w:t>
      </w:r>
      <w:r w:rsidRPr="003A4C32">
        <w:rPr>
          <w:sz w:val="28"/>
          <w:szCs w:val="24"/>
        </w:rPr>
        <w:t>:</w:t>
      </w:r>
    </w:p>
    <w:p w:rsidR="003162D9" w:rsidRPr="003162D9" w:rsidRDefault="009C3065" w:rsidP="003162D9">
      <w:pPr>
        <w:widowControl/>
        <w:ind w:right="-1" w:firstLine="708"/>
        <w:rPr>
          <w:sz w:val="28"/>
          <w:szCs w:val="24"/>
        </w:rPr>
      </w:pPr>
      <w:proofErr w:type="gramStart"/>
      <w:r w:rsidRPr="003A4C32">
        <w:rPr>
          <w:sz w:val="28"/>
          <w:szCs w:val="24"/>
        </w:rPr>
        <w:t>графу</w:t>
      </w:r>
      <w:proofErr w:type="gramEnd"/>
      <w:r w:rsidR="003162D9" w:rsidRPr="003162D9">
        <w:rPr>
          <w:sz w:val="28"/>
          <w:szCs w:val="24"/>
        </w:rPr>
        <w:t xml:space="preserve"> «Содержание требований к стандарту» </w:t>
      </w:r>
      <w:r w:rsidRPr="003A4C32">
        <w:rPr>
          <w:sz w:val="28"/>
          <w:szCs w:val="24"/>
        </w:rPr>
        <w:t xml:space="preserve">изложить в </w:t>
      </w:r>
      <w:r w:rsidR="003162D9" w:rsidRPr="003162D9">
        <w:rPr>
          <w:sz w:val="28"/>
          <w:szCs w:val="24"/>
        </w:rPr>
        <w:t>следующе</w:t>
      </w:r>
      <w:r w:rsidRPr="003A4C32">
        <w:rPr>
          <w:sz w:val="28"/>
          <w:szCs w:val="24"/>
        </w:rPr>
        <w:t>й редакции</w:t>
      </w:r>
      <w:r w:rsidR="003162D9" w:rsidRPr="003162D9">
        <w:rPr>
          <w:sz w:val="28"/>
          <w:szCs w:val="24"/>
        </w:rPr>
        <w:t>:</w:t>
      </w:r>
    </w:p>
    <w:p w:rsidR="009C3065" w:rsidRDefault="003162D9" w:rsidP="009C3065">
      <w:pPr>
        <w:widowControl/>
        <w:ind w:right="-1" w:firstLine="708"/>
        <w:rPr>
          <w:sz w:val="28"/>
          <w:szCs w:val="24"/>
        </w:rPr>
      </w:pPr>
      <w:r w:rsidRPr="003162D9">
        <w:rPr>
          <w:sz w:val="28"/>
          <w:szCs w:val="24"/>
        </w:rPr>
        <w:t>«Проектная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9C3065" w:rsidRPr="009C3065" w:rsidRDefault="009C3065" w:rsidP="009C3065">
      <w:pPr>
        <w:widowControl/>
        <w:ind w:right="-1" w:firstLine="708"/>
        <w:rPr>
          <w:sz w:val="28"/>
          <w:szCs w:val="24"/>
        </w:rPr>
      </w:pPr>
      <w:r w:rsidRPr="009C3065">
        <w:rPr>
          <w:sz w:val="28"/>
          <w:szCs w:val="24"/>
        </w:rPr>
        <w:t>Адреса Интернет-сайтов, с помощью которых можно провести государственную экспертизу в электронном виде, указаны в пункте 1.3 настоящего Административного регламента.</w:t>
      </w:r>
    </w:p>
    <w:p w:rsidR="009C3065" w:rsidRPr="009C3065" w:rsidRDefault="009C3065" w:rsidP="009C3065">
      <w:pPr>
        <w:widowControl/>
        <w:ind w:right="-1" w:firstLine="708"/>
        <w:rPr>
          <w:sz w:val="28"/>
          <w:szCs w:val="24"/>
        </w:rPr>
      </w:pPr>
      <w:r w:rsidRPr="009C3065">
        <w:rPr>
          <w:sz w:val="28"/>
          <w:szCs w:val="24"/>
        </w:rPr>
        <w:t>Интернет-сайты обеспечивают:</w:t>
      </w:r>
    </w:p>
    <w:p w:rsidR="009C3065" w:rsidRPr="009C3065" w:rsidRDefault="009C3065" w:rsidP="009C3065">
      <w:pPr>
        <w:widowControl/>
        <w:ind w:right="-1" w:firstLine="708"/>
        <w:rPr>
          <w:sz w:val="28"/>
          <w:szCs w:val="24"/>
        </w:rPr>
      </w:pPr>
      <w:proofErr w:type="gramStart"/>
      <w:r w:rsidRPr="009C3065">
        <w:rPr>
          <w:sz w:val="28"/>
          <w:szCs w:val="24"/>
        </w:rPr>
        <w:t>заполнение</w:t>
      </w:r>
      <w:proofErr w:type="gramEnd"/>
      <w:r w:rsidRPr="009C3065">
        <w:rPr>
          <w:sz w:val="28"/>
          <w:szCs w:val="24"/>
        </w:rPr>
        <w:t xml:space="preserve"> и подачу заявления через личный кабинет о проведении государственной экспертизы, проектной документации и иных документов, необходимых для проведения государственной экспертизы;</w:t>
      </w:r>
    </w:p>
    <w:p w:rsidR="009C3065" w:rsidRPr="009C3065" w:rsidRDefault="009C3065" w:rsidP="009C3065">
      <w:pPr>
        <w:widowControl/>
        <w:ind w:right="-1" w:firstLine="708"/>
        <w:rPr>
          <w:sz w:val="28"/>
          <w:szCs w:val="24"/>
        </w:rPr>
      </w:pPr>
      <w:proofErr w:type="gramStart"/>
      <w:r w:rsidRPr="009C3065">
        <w:rPr>
          <w:sz w:val="28"/>
          <w:szCs w:val="24"/>
        </w:rPr>
        <w:t>доступ</w:t>
      </w:r>
      <w:proofErr w:type="gramEnd"/>
      <w:r w:rsidRPr="009C3065">
        <w:rPr>
          <w:sz w:val="28"/>
          <w:szCs w:val="24"/>
        </w:rPr>
        <w:t xml:space="preserve"> к сведениям о ходе государственной экспертизы;</w:t>
      </w:r>
    </w:p>
    <w:p w:rsidR="009C3065" w:rsidRPr="009C3065" w:rsidRDefault="009C3065" w:rsidP="009C3065">
      <w:pPr>
        <w:widowControl/>
        <w:ind w:right="-1" w:firstLine="708"/>
        <w:rPr>
          <w:sz w:val="28"/>
          <w:szCs w:val="24"/>
        </w:rPr>
      </w:pPr>
      <w:proofErr w:type="gramStart"/>
      <w:r w:rsidRPr="009C3065">
        <w:rPr>
          <w:sz w:val="28"/>
          <w:szCs w:val="24"/>
        </w:rPr>
        <w:t>получение</w:t>
      </w:r>
      <w:proofErr w:type="gramEnd"/>
      <w:r w:rsidRPr="009C3065">
        <w:rPr>
          <w:sz w:val="28"/>
          <w:szCs w:val="24"/>
        </w:rPr>
        <w:t xml:space="preserve"> выявленных недостатков при проведении государственной экспертизы, отправка откорректированных разделов документации в ГАУ </w:t>
      </w:r>
      <w:r>
        <w:rPr>
          <w:sz w:val="28"/>
          <w:szCs w:val="24"/>
        </w:rPr>
        <w:t>«</w:t>
      </w:r>
      <w:r w:rsidRPr="009C3065">
        <w:rPr>
          <w:sz w:val="28"/>
          <w:szCs w:val="24"/>
        </w:rPr>
        <w:t>УГЭЦ РТ</w:t>
      </w:r>
      <w:r>
        <w:rPr>
          <w:sz w:val="28"/>
          <w:szCs w:val="24"/>
        </w:rPr>
        <w:t>»</w:t>
      </w:r>
      <w:r w:rsidRPr="009C3065">
        <w:rPr>
          <w:sz w:val="28"/>
          <w:szCs w:val="24"/>
        </w:rPr>
        <w:t>;</w:t>
      </w:r>
    </w:p>
    <w:p w:rsidR="009C3065" w:rsidRPr="009C3065" w:rsidRDefault="009C3065" w:rsidP="009C3065">
      <w:pPr>
        <w:widowControl/>
        <w:ind w:right="-1" w:firstLine="708"/>
        <w:rPr>
          <w:sz w:val="28"/>
          <w:szCs w:val="24"/>
        </w:rPr>
      </w:pPr>
      <w:proofErr w:type="gramStart"/>
      <w:r w:rsidRPr="009C3065">
        <w:rPr>
          <w:sz w:val="28"/>
          <w:szCs w:val="24"/>
        </w:rPr>
        <w:t>использование</w:t>
      </w:r>
      <w:proofErr w:type="gramEnd"/>
      <w:r w:rsidRPr="009C3065">
        <w:rPr>
          <w:sz w:val="28"/>
          <w:szCs w:val="24"/>
        </w:rPr>
        <w:t xml:space="preserve"> электронной подписи при проведении государственной экспертизы.</w:t>
      </w:r>
    </w:p>
    <w:p w:rsidR="009C3065" w:rsidRDefault="009C3065" w:rsidP="009C3065">
      <w:pPr>
        <w:widowControl/>
        <w:ind w:right="-1" w:firstLine="708"/>
        <w:rPr>
          <w:sz w:val="28"/>
          <w:szCs w:val="24"/>
        </w:rPr>
      </w:pPr>
      <w:r w:rsidRPr="009C3065">
        <w:rPr>
          <w:sz w:val="28"/>
          <w:szCs w:val="24"/>
        </w:rP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законом </w:t>
      </w:r>
      <w:r>
        <w:rPr>
          <w:sz w:val="28"/>
          <w:szCs w:val="24"/>
        </w:rPr>
        <w:t>«</w:t>
      </w:r>
      <w:r w:rsidRPr="009C3065">
        <w:rPr>
          <w:sz w:val="28"/>
          <w:szCs w:val="24"/>
        </w:rPr>
        <w:t>Об электронной подписи</w:t>
      </w:r>
      <w:r>
        <w:rPr>
          <w:sz w:val="28"/>
          <w:szCs w:val="24"/>
        </w:rPr>
        <w:t>»;</w:t>
      </w:r>
    </w:p>
    <w:p w:rsidR="0027604A" w:rsidRPr="009C3065" w:rsidRDefault="003162D9" w:rsidP="009C3065">
      <w:pPr>
        <w:widowControl/>
        <w:ind w:right="-1" w:firstLine="708"/>
        <w:rPr>
          <w:sz w:val="28"/>
          <w:szCs w:val="24"/>
          <w:highlight w:val="yellow"/>
        </w:rPr>
      </w:pPr>
      <w:proofErr w:type="gramStart"/>
      <w:r w:rsidRPr="003162D9">
        <w:rPr>
          <w:sz w:val="28"/>
          <w:szCs w:val="24"/>
        </w:rPr>
        <w:t>граф</w:t>
      </w:r>
      <w:r w:rsidR="0027604A">
        <w:rPr>
          <w:sz w:val="28"/>
          <w:szCs w:val="24"/>
        </w:rPr>
        <w:t>у</w:t>
      </w:r>
      <w:proofErr w:type="gramEnd"/>
      <w:r w:rsidRPr="003162D9">
        <w:rPr>
          <w:sz w:val="28"/>
          <w:szCs w:val="24"/>
        </w:rPr>
        <w:t xml:space="preserve"> «Нормативный акт, устанавливающий государственную услугу или требование»</w:t>
      </w:r>
      <w:r w:rsidR="0027604A">
        <w:rPr>
          <w:sz w:val="28"/>
          <w:szCs w:val="24"/>
        </w:rPr>
        <w:t xml:space="preserve"> изложить в следующей редакции:</w:t>
      </w:r>
    </w:p>
    <w:p w:rsidR="003162D9" w:rsidRPr="003162D9" w:rsidRDefault="003162D9" w:rsidP="0027604A">
      <w:pPr>
        <w:widowControl/>
        <w:ind w:right="-1" w:firstLine="708"/>
        <w:rPr>
          <w:sz w:val="28"/>
          <w:szCs w:val="24"/>
        </w:rPr>
      </w:pPr>
      <w:r w:rsidRPr="003162D9">
        <w:rPr>
          <w:sz w:val="28"/>
          <w:szCs w:val="24"/>
        </w:rPr>
        <w:t>«</w:t>
      </w:r>
      <w:proofErr w:type="spellStart"/>
      <w:proofErr w:type="gramStart"/>
      <w:r w:rsidRPr="003162D9">
        <w:rPr>
          <w:sz w:val="28"/>
          <w:szCs w:val="24"/>
        </w:rPr>
        <w:t>ч.ч</w:t>
      </w:r>
      <w:proofErr w:type="spellEnd"/>
      <w:r w:rsidRPr="003162D9">
        <w:rPr>
          <w:sz w:val="28"/>
          <w:szCs w:val="24"/>
        </w:rPr>
        <w:t>.</w:t>
      </w:r>
      <w:proofErr w:type="gramEnd"/>
      <w:r w:rsidRPr="003162D9">
        <w:rPr>
          <w:sz w:val="28"/>
          <w:szCs w:val="24"/>
        </w:rPr>
        <w:t xml:space="preserve"> 5.3, 5.4, 7.1</w:t>
      </w:r>
      <w:r w:rsidR="0027604A">
        <w:rPr>
          <w:sz w:val="28"/>
          <w:szCs w:val="24"/>
        </w:rPr>
        <w:t xml:space="preserve"> </w:t>
      </w:r>
      <w:r w:rsidR="0027604A" w:rsidRPr="00BE7F3F">
        <w:rPr>
          <w:color w:val="000000" w:themeColor="text1"/>
          <w:sz w:val="28"/>
          <w:szCs w:val="24"/>
        </w:rPr>
        <w:t>ст. 49</w:t>
      </w:r>
      <w:r w:rsidRPr="003162D9">
        <w:rPr>
          <w:color w:val="000000" w:themeColor="text1"/>
          <w:sz w:val="28"/>
          <w:szCs w:val="24"/>
        </w:rPr>
        <w:t xml:space="preserve"> </w:t>
      </w:r>
      <w:proofErr w:type="spellStart"/>
      <w:r w:rsidRPr="003162D9">
        <w:rPr>
          <w:color w:val="000000" w:themeColor="text1"/>
          <w:sz w:val="28"/>
          <w:szCs w:val="24"/>
        </w:rPr>
        <w:t>ГрК</w:t>
      </w:r>
      <w:proofErr w:type="spellEnd"/>
      <w:r w:rsidRPr="003162D9">
        <w:rPr>
          <w:color w:val="000000" w:themeColor="text1"/>
          <w:sz w:val="28"/>
          <w:szCs w:val="24"/>
        </w:rPr>
        <w:t xml:space="preserve">, </w:t>
      </w:r>
      <w:hyperlink r:id="rId16" w:history="1">
        <w:r w:rsidRPr="00BE7F3F">
          <w:rPr>
            <w:color w:val="000000" w:themeColor="text1"/>
            <w:sz w:val="28"/>
            <w:szCs w:val="24"/>
          </w:rPr>
          <w:t>п. 39</w:t>
        </w:r>
      </w:hyperlink>
      <w:r w:rsidRPr="003162D9">
        <w:rPr>
          <w:color w:val="000000" w:themeColor="text1"/>
          <w:sz w:val="28"/>
          <w:szCs w:val="24"/>
        </w:rPr>
        <w:t xml:space="preserve"> Положения</w:t>
      </w:r>
      <w:r w:rsidRPr="003162D9">
        <w:rPr>
          <w:sz w:val="28"/>
          <w:szCs w:val="24"/>
        </w:rPr>
        <w:t>»;</w:t>
      </w:r>
    </w:p>
    <w:p w:rsidR="0027604A" w:rsidRPr="0027604A" w:rsidRDefault="0027604A" w:rsidP="0027604A">
      <w:pPr>
        <w:ind w:firstLine="708"/>
        <w:rPr>
          <w:rFonts w:eastAsia="Calibri"/>
          <w:color w:val="000000" w:themeColor="text1"/>
          <w:sz w:val="28"/>
          <w:szCs w:val="28"/>
          <w:lang w:eastAsia="en-US"/>
        </w:rPr>
      </w:pPr>
      <w:proofErr w:type="gramStart"/>
      <w:r w:rsidRPr="0027604A">
        <w:rPr>
          <w:rFonts w:eastAsia="Calibri"/>
          <w:color w:val="000000" w:themeColor="text1"/>
          <w:sz w:val="28"/>
          <w:szCs w:val="28"/>
          <w:lang w:eastAsia="en-US"/>
        </w:rPr>
        <w:t>пункт</w:t>
      </w:r>
      <w:proofErr w:type="gramEnd"/>
      <w:r w:rsidRPr="0027604A">
        <w:rPr>
          <w:rFonts w:eastAsia="Calibri"/>
          <w:color w:val="000000" w:themeColor="text1"/>
          <w:sz w:val="28"/>
          <w:szCs w:val="28"/>
          <w:lang w:eastAsia="en-US"/>
        </w:rPr>
        <w:t xml:space="preserve"> 3.</w:t>
      </w:r>
      <w:r w:rsidR="009C3065">
        <w:rPr>
          <w:rFonts w:eastAsia="Calibri"/>
          <w:color w:val="000000" w:themeColor="text1"/>
          <w:sz w:val="28"/>
          <w:szCs w:val="28"/>
          <w:lang w:eastAsia="en-US"/>
        </w:rPr>
        <w:t>1</w:t>
      </w:r>
      <w:r w:rsidRPr="0027604A">
        <w:rPr>
          <w:rFonts w:eastAsia="Calibri"/>
          <w:color w:val="000000" w:themeColor="text1"/>
          <w:sz w:val="28"/>
          <w:szCs w:val="28"/>
          <w:lang w:eastAsia="en-US"/>
        </w:rPr>
        <w:t xml:space="preserve"> дополнить абзацем следующего содержания: </w:t>
      </w:r>
    </w:p>
    <w:p w:rsidR="0027604A" w:rsidRPr="0027604A" w:rsidRDefault="0027604A" w:rsidP="0027604A">
      <w:pPr>
        <w:ind w:firstLine="708"/>
        <w:rPr>
          <w:rFonts w:eastAsia="Calibri"/>
          <w:color w:val="000000" w:themeColor="text1"/>
          <w:sz w:val="28"/>
          <w:szCs w:val="28"/>
          <w:lang w:eastAsia="en-US"/>
        </w:rPr>
      </w:pPr>
      <w:r w:rsidRPr="0027604A">
        <w:rPr>
          <w:rFonts w:eastAsia="Calibri"/>
          <w:color w:val="000000" w:themeColor="text1"/>
          <w:sz w:val="28"/>
          <w:szCs w:val="28"/>
          <w:lang w:eastAsia="en-US"/>
        </w:rPr>
        <w:t xml:space="preserve">«ГАУ «УГЭЦ РТ» обеспечивает неразглашение проектных решений и </w:t>
      </w:r>
      <w:r w:rsidRPr="0027604A">
        <w:rPr>
          <w:rFonts w:eastAsia="Calibri"/>
          <w:color w:val="000000" w:themeColor="text1"/>
          <w:sz w:val="28"/>
          <w:szCs w:val="28"/>
          <w:lang w:eastAsia="en-US"/>
        </w:rPr>
        <w:lastRenderedPageBreak/>
        <w:t>иной конфиденциальной информации, которая стала известна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случаях, предусмотренных законодательством Российской Федерации.»</w:t>
      </w:r>
      <w:r w:rsidR="009C3065">
        <w:rPr>
          <w:rFonts w:eastAsia="Calibri"/>
          <w:color w:val="000000" w:themeColor="text1"/>
          <w:sz w:val="28"/>
          <w:szCs w:val="28"/>
          <w:lang w:eastAsia="en-US"/>
        </w:rPr>
        <w:t>;</w:t>
      </w:r>
    </w:p>
    <w:p w:rsidR="0027604A" w:rsidRDefault="009C3065" w:rsidP="0027604A">
      <w:pPr>
        <w:ind w:firstLine="708"/>
        <w:rPr>
          <w:rFonts w:eastAsia="Calibri"/>
          <w:sz w:val="28"/>
          <w:szCs w:val="28"/>
          <w:lang w:eastAsia="en-US"/>
        </w:rPr>
      </w:pPr>
      <w:proofErr w:type="gramStart"/>
      <w:r>
        <w:rPr>
          <w:rFonts w:eastAsia="Calibri"/>
          <w:sz w:val="28"/>
          <w:szCs w:val="28"/>
          <w:lang w:eastAsia="en-US"/>
        </w:rPr>
        <w:t>в</w:t>
      </w:r>
      <w:proofErr w:type="gramEnd"/>
      <w:r>
        <w:rPr>
          <w:rFonts w:eastAsia="Calibri"/>
          <w:sz w:val="28"/>
          <w:szCs w:val="28"/>
          <w:lang w:eastAsia="en-US"/>
        </w:rPr>
        <w:t xml:space="preserve"> </w:t>
      </w:r>
      <w:r w:rsidR="00EE4BAE">
        <w:rPr>
          <w:rFonts w:eastAsia="Calibri"/>
          <w:sz w:val="28"/>
          <w:szCs w:val="28"/>
          <w:lang w:eastAsia="en-US"/>
        </w:rPr>
        <w:t>абзаце втором пункта</w:t>
      </w:r>
      <w:r>
        <w:rPr>
          <w:rFonts w:eastAsia="Calibri"/>
          <w:sz w:val="28"/>
          <w:szCs w:val="28"/>
          <w:lang w:eastAsia="en-US"/>
        </w:rPr>
        <w:t xml:space="preserve"> 3.8.1</w:t>
      </w:r>
      <w:r w:rsidR="0027604A" w:rsidRPr="00CE4B20">
        <w:rPr>
          <w:rFonts w:eastAsia="Calibri"/>
          <w:sz w:val="28"/>
          <w:szCs w:val="28"/>
          <w:lang w:eastAsia="en-US"/>
        </w:rPr>
        <w:t xml:space="preserve"> слова «№ 887/</w:t>
      </w:r>
      <w:proofErr w:type="spellStart"/>
      <w:r w:rsidR="0027604A" w:rsidRPr="00CE4B20">
        <w:rPr>
          <w:rFonts w:eastAsia="Calibri"/>
          <w:sz w:val="28"/>
          <w:szCs w:val="28"/>
          <w:lang w:eastAsia="en-US"/>
        </w:rPr>
        <w:t>пр</w:t>
      </w:r>
      <w:proofErr w:type="spellEnd"/>
      <w:r w:rsidR="0027604A" w:rsidRPr="00CE4B20">
        <w:rPr>
          <w:rFonts w:eastAsia="Calibri"/>
          <w:sz w:val="28"/>
          <w:szCs w:val="28"/>
          <w:lang w:eastAsia="en-US"/>
        </w:rPr>
        <w:t>» заменить словами «</w:t>
      </w:r>
      <w:r w:rsidR="0027604A" w:rsidRPr="00CE4B20">
        <w:rPr>
          <w:sz w:val="28"/>
          <w:szCs w:val="28"/>
        </w:rPr>
        <w:t>№</w:t>
      </w:r>
      <w:r w:rsidR="0027604A">
        <w:rPr>
          <w:sz w:val="28"/>
          <w:szCs w:val="28"/>
        </w:rPr>
        <w:t xml:space="preserve"> </w:t>
      </w:r>
      <w:r w:rsidR="0027604A" w:rsidRPr="00CE4B20">
        <w:rPr>
          <w:sz w:val="28"/>
          <w:szCs w:val="28"/>
        </w:rPr>
        <w:t>341/</w:t>
      </w:r>
      <w:proofErr w:type="spellStart"/>
      <w:r w:rsidR="0027604A" w:rsidRPr="00CE4B20">
        <w:rPr>
          <w:sz w:val="28"/>
          <w:szCs w:val="28"/>
        </w:rPr>
        <w:t>пр</w:t>
      </w:r>
      <w:proofErr w:type="spellEnd"/>
      <w:r w:rsidR="0027604A" w:rsidRPr="00CE4B20">
        <w:rPr>
          <w:sz w:val="28"/>
          <w:szCs w:val="28"/>
        </w:rPr>
        <w:t>»;</w:t>
      </w:r>
      <w:r w:rsidR="0027604A" w:rsidRPr="00CE4B20">
        <w:rPr>
          <w:rFonts w:eastAsia="Calibri"/>
          <w:sz w:val="28"/>
          <w:szCs w:val="28"/>
          <w:lang w:eastAsia="en-US"/>
        </w:rPr>
        <w:t xml:space="preserve"> </w:t>
      </w:r>
    </w:p>
    <w:p w:rsidR="009C3065" w:rsidRDefault="009C3065" w:rsidP="0027604A">
      <w:pPr>
        <w:ind w:firstLine="708"/>
        <w:rPr>
          <w:rFonts w:eastAsia="Calibri"/>
          <w:sz w:val="28"/>
          <w:szCs w:val="28"/>
          <w:lang w:eastAsia="en-US"/>
        </w:rPr>
      </w:pPr>
      <w:proofErr w:type="gramStart"/>
      <w:r>
        <w:rPr>
          <w:rFonts w:eastAsia="Calibri"/>
          <w:sz w:val="28"/>
          <w:szCs w:val="28"/>
          <w:lang w:eastAsia="en-US"/>
        </w:rPr>
        <w:t>пункт</w:t>
      </w:r>
      <w:proofErr w:type="gramEnd"/>
      <w:r>
        <w:rPr>
          <w:rFonts w:eastAsia="Calibri"/>
          <w:sz w:val="28"/>
          <w:szCs w:val="28"/>
          <w:lang w:eastAsia="en-US"/>
        </w:rPr>
        <w:t xml:space="preserve"> 3.11 дополнить абзацем следующего содержания:</w:t>
      </w:r>
    </w:p>
    <w:p w:rsidR="009C3065" w:rsidRPr="00CE4B20" w:rsidRDefault="009C3065" w:rsidP="0027604A">
      <w:pPr>
        <w:ind w:firstLine="708"/>
        <w:rPr>
          <w:rFonts w:eastAsia="Calibri"/>
          <w:sz w:val="28"/>
          <w:szCs w:val="28"/>
          <w:lang w:eastAsia="en-US"/>
        </w:rPr>
      </w:pPr>
      <w:r>
        <w:rPr>
          <w:rFonts w:eastAsia="Calibri"/>
          <w:sz w:val="28"/>
          <w:szCs w:val="28"/>
          <w:lang w:eastAsia="en-US"/>
        </w:rPr>
        <w:t>«</w:t>
      </w:r>
      <w:r w:rsidRPr="009C3065">
        <w:rPr>
          <w:rFonts w:eastAsia="Calibri"/>
          <w:sz w:val="28"/>
          <w:szCs w:val="28"/>
          <w:lang w:eastAsia="en-US"/>
        </w:rPr>
        <w:t>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3162D9" w:rsidRPr="003162D9" w:rsidRDefault="003162D9" w:rsidP="003162D9">
      <w:pPr>
        <w:widowControl/>
        <w:ind w:right="-1" w:firstLine="708"/>
        <w:rPr>
          <w:sz w:val="28"/>
          <w:szCs w:val="24"/>
        </w:rPr>
      </w:pPr>
      <w:proofErr w:type="gramStart"/>
      <w:r w:rsidRPr="003162D9">
        <w:rPr>
          <w:sz w:val="28"/>
          <w:szCs w:val="24"/>
        </w:rPr>
        <w:t>в</w:t>
      </w:r>
      <w:proofErr w:type="gramEnd"/>
      <w:r w:rsidRPr="003162D9">
        <w:rPr>
          <w:sz w:val="28"/>
          <w:szCs w:val="24"/>
        </w:rPr>
        <w:t xml:space="preserve"> пункт</w:t>
      </w:r>
      <w:r w:rsidR="003A4C32">
        <w:rPr>
          <w:sz w:val="28"/>
          <w:szCs w:val="24"/>
        </w:rPr>
        <w:t>е</w:t>
      </w:r>
      <w:r w:rsidRPr="003162D9">
        <w:rPr>
          <w:sz w:val="28"/>
          <w:szCs w:val="24"/>
        </w:rPr>
        <w:t xml:space="preserve"> 5.2:</w:t>
      </w:r>
    </w:p>
    <w:p w:rsidR="009C3065" w:rsidRDefault="009C3065" w:rsidP="009C3065">
      <w:pPr>
        <w:widowControl/>
        <w:ind w:right="-1" w:firstLine="708"/>
        <w:rPr>
          <w:sz w:val="28"/>
          <w:szCs w:val="24"/>
        </w:rPr>
      </w:pPr>
      <w:proofErr w:type="gramStart"/>
      <w:r>
        <w:rPr>
          <w:sz w:val="28"/>
          <w:szCs w:val="24"/>
        </w:rPr>
        <w:t>в</w:t>
      </w:r>
      <w:proofErr w:type="gramEnd"/>
      <w:r>
        <w:rPr>
          <w:sz w:val="28"/>
          <w:szCs w:val="24"/>
        </w:rPr>
        <w:t xml:space="preserve"> подпункте 3 слова «</w:t>
      </w:r>
      <w:r w:rsidRPr="009C3065">
        <w:rPr>
          <w:sz w:val="28"/>
          <w:szCs w:val="24"/>
        </w:rPr>
        <w:t>документов, не предусмотренных</w:t>
      </w:r>
      <w:r>
        <w:rPr>
          <w:sz w:val="28"/>
          <w:szCs w:val="24"/>
        </w:rPr>
        <w:t xml:space="preserve">» заменить словами «документов или информации либо </w:t>
      </w:r>
      <w:r w:rsidR="003162D9" w:rsidRPr="003162D9">
        <w:rPr>
          <w:sz w:val="28"/>
          <w:szCs w:val="24"/>
        </w:rPr>
        <w:t>осуществления действий, представление или осуществление которых не предусмотрено</w:t>
      </w:r>
      <w:r>
        <w:rPr>
          <w:sz w:val="28"/>
          <w:szCs w:val="24"/>
        </w:rPr>
        <w:t>»</w:t>
      </w:r>
      <w:r w:rsidR="003162D9" w:rsidRPr="003162D9">
        <w:rPr>
          <w:sz w:val="28"/>
          <w:szCs w:val="24"/>
        </w:rPr>
        <w:t>;</w:t>
      </w:r>
    </w:p>
    <w:p w:rsidR="003162D9" w:rsidRPr="003162D9" w:rsidRDefault="003162D9" w:rsidP="009C3065">
      <w:pPr>
        <w:widowControl/>
        <w:ind w:right="-1" w:firstLine="708"/>
        <w:rPr>
          <w:sz w:val="28"/>
          <w:szCs w:val="24"/>
        </w:rPr>
      </w:pPr>
      <w:proofErr w:type="gramStart"/>
      <w:r w:rsidRPr="003162D9">
        <w:rPr>
          <w:sz w:val="28"/>
          <w:szCs w:val="24"/>
        </w:rPr>
        <w:t>дополнить</w:t>
      </w:r>
      <w:proofErr w:type="gramEnd"/>
      <w:r w:rsidRPr="003162D9">
        <w:rPr>
          <w:sz w:val="28"/>
          <w:szCs w:val="24"/>
        </w:rPr>
        <w:t xml:space="preserve"> </w:t>
      </w:r>
      <w:r w:rsidR="009C3065">
        <w:rPr>
          <w:sz w:val="28"/>
          <w:szCs w:val="24"/>
        </w:rPr>
        <w:t>подпунктом 10</w:t>
      </w:r>
      <w:r w:rsidRPr="003162D9">
        <w:rPr>
          <w:sz w:val="28"/>
          <w:szCs w:val="24"/>
        </w:rPr>
        <w:t xml:space="preserve"> следующего содержания:</w:t>
      </w:r>
    </w:p>
    <w:p w:rsidR="009C3065" w:rsidRDefault="009C3065" w:rsidP="009C3065">
      <w:pPr>
        <w:widowControl/>
        <w:ind w:right="-1" w:firstLine="708"/>
        <w:rPr>
          <w:sz w:val="28"/>
          <w:szCs w:val="24"/>
        </w:rPr>
      </w:pPr>
      <w:r>
        <w:rPr>
          <w:sz w:val="28"/>
          <w:szCs w:val="24"/>
        </w:rPr>
        <w:t>«</w:t>
      </w:r>
      <w:r w:rsidR="003162D9" w:rsidRPr="003162D9">
        <w:rPr>
          <w:sz w:val="28"/>
          <w:szCs w:val="24"/>
        </w:rPr>
        <w:t xml:space="preserve">10) </w:t>
      </w:r>
      <w:r w:rsidRPr="009C3065">
        <w:rPr>
          <w:sz w:val="28"/>
          <w:szCs w:val="24"/>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00427AEC">
        <w:rPr>
          <w:sz w:val="28"/>
          <w:szCs w:val="24"/>
        </w:rPr>
        <w:t>;</w:t>
      </w:r>
    </w:p>
    <w:p w:rsidR="00427AEC" w:rsidRDefault="003162D9" w:rsidP="00427AEC">
      <w:pPr>
        <w:widowControl/>
        <w:ind w:right="-1" w:firstLine="708"/>
        <w:rPr>
          <w:sz w:val="28"/>
          <w:szCs w:val="24"/>
        </w:rPr>
      </w:pPr>
      <w:proofErr w:type="gramStart"/>
      <w:r w:rsidRPr="003162D9">
        <w:rPr>
          <w:sz w:val="28"/>
          <w:szCs w:val="24"/>
        </w:rPr>
        <w:t>пункт</w:t>
      </w:r>
      <w:proofErr w:type="gramEnd"/>
      <w:r w:rsidRPr="003162D9">
        <w:rPr>
          <w:sz w:val="28"/>
          <w:szCs w:val="24"/>
        </w:rPr>
        <w:t xml:space="preserve"> 5.8 дополнить абзацами следующего содержания: </w:t>
      </w:r>
    </w:p>
    <w:p w:rsidR="00427AEC" w:rsidRDefault="003162D9" w:rsidP="00427AEC">
      <w:pPr>
        <w:widowControl/>
        <w:ind w:right="-1" w:firstLine="708"/>
        <w:rPr>
          <w:sz w:val="28"/>
          <w:szCs w:val="24"/>
        </w:rPr>
      </w:pPr>
      <w:r w:rsidRPr="003162D9">
        <w:rPr>
          <w:sz w:val="28"/>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w:t>
      </w:r>
      <w:r w:rsidR="00427AEC">
        <w:rPr>
          <w:sz w:val="28"/>
          <w:szCs w:val="24"/>
        </w:rPr>
        <w:t xml:space="preserve"> услуги</w:t>
      </w:r>
      <w:r w:rsidRPr="003162D9">
        <w:rPr>
          <w:sz w:val="28"/>
          <w:szCs w:val="24"/>
        </w:rPr>
        <w:t>,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162D9" w:rsidRPr="003162D9" w:rsidRDefault="003162D9" w:rsidP="00427AEC">
      <w:pPr>
        <w:widowControl/>
        <w:ind w:right="-1" w:firstLine="708"/>
        <w:rPr>
          <w:sz w:val="28"/>
          <w:szCs w:val="24"/>
        </w:rPr>
      </w:pPr>
      <w:r w:rsidRPr="003162D9">
        <w:rPr>
          <w:sz w:val="28"/>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427AEC">
        <w:rPr>
          <w:sz w:val="28"/>
          <w:szCs w:val="24"/>
        </w:rPr>
        <w:t>;</w:t>
      </w:r>
    </w:p>
    <w:p w:rsidR="00427AEC" w:rsidRDefault="003162D9" w:rsidP="003A4C32">
      <w:pPr>
        <w:widowControl/>
        <w:ind w:right="-1" w:firstLine="708"/>
        <w:rPr>
          <w:sz w:val="28"/>
          <w:szCs w:val="24"/>
        </w:rPr>
      </w:pPr>
      <w:proofErr w:type="gramStart"/>
      <w:r w:rsidRPr="003162D9">
        <w:rPr>
          <w:sz w:val="28"/>
          <w:szCs w:val="24"/>
        </w:rPr>
        <w:t>в</w:t>
      </w:r>
      <w:proofErr w:type="gramEnd"/>
      <w:r w:rsidRPr="003162D9">
        <w:rPr>
          <w:sz w:val="28"/>
          <w:szCs w:val="24"/>
        </w:rPr>
        <w:t xml:space="preserve"> </w:t>
      </w:r>
      <w:hyperlink r:id="rId17" w:history="1">
        <w:r w:rsidRPr="003A4C32">
          <w:rPr>
            <w:sz w:val="28"/>
            <w:szCs w:val="24"/>
          </w:rPr>
          <w:t>приложении</w:t>
        </w:r>
      </w:hyperlink>
      <w:r w:rsidR="003A4C32" w:rsidRPr="003A4C32">
        <w:rPr>
          <w:sz w:val="28"/>
          <w:szCs w:val="24"/>
        </w:rPr>
        <w:t xml:space="preserve"> </w:t>
      </w:r>
      <w:r w:rsidRPr="003162D9">
        <w:rPr>
          <w:sz w:val="28"/>
          <w:szCs w:val="24"/>
        </w:rPr>
        <w:t>№</w:t>
      </w:r>
      <w:r w:rsidR="003A4C32">
        <w:rPr>
          <w:sz w:val="28"/>
          <w:szCs w:val="24"/>
        </w:rPr>
        <w:t xml:space="preserve"> </w:t>
      </w:r>
      <w:r w:rsidRPr="003162D9">
        <w:rPr>
          <w:sz w:val="28"/>
          <w:szCs w:val="24"/>
        </w:rPr>
        <w:t xml:space="preserve">4 </w:t>
      </w:r>
      <w:r w:rsidR="00427AEC">
        <w:rPr>
          <w:sz w:val="28"/>
          <w:szCs w:val="24"/>
        </w:rPr>
        <w:t>предложение «</w:t>
      </w:r>
      <w:r w:rsidR="00427AEC" w:rsidRPr="003A4C32">
        <w:rPr>
          <w:sz w:val="28"/>
          <w:szCs w:val="24"/>
        </w:rPr>
        <w:t>Прошу провести государственную экспертизу проектной документации объекта (наименование объекта в соответствии с заданием на проектирование и проектной документацией).</w:t>
      </w:r>
      <w:r w:rsidR="00427AEC">
        <w:rPr>
          <w:sz w:val="28"/>
          <w:szCs w:val="24"/>
        </w:rPr>
        <w:t>» изложить в следующей редакции:</w:t>
      </w:r>
    </w:p>
    <w:p w:rsidR="003162D9" w:rsidRPr="003162D9" w:rsidRDefault="00427AEC" w:rsidP="003A4C32">
      <w:pPr>
        <w:widowControl/>
        <w:ind w:right="-1" w:firstLine="708"/>
        <w:rPr>
          <w:sz w:val="28"/>
          <w:szCs w:val="24"/>
        </w:rPr>
      </w:pPr>
      <w:r w:rsidRPr="00427AEC">
        <w:rPr>
          <w:sz w:val="28"/>
          <w:szCs w:val="24"/>
        </w:rPr>
        <w:lastRenderedPageBreak/>
        <w:t>«Прошу провести государственную</w:t>
      </w:r>
      <w:r>
        <w:rPr>
          <w:sz w:val="28"/>
          <w:szCs w:val="24"/>
        </w:rPr>
        <w:t xml:space="preserve"> экспертизу </w:t>
      </w:r>
      <w:r w:rsidRPr="00427AEC">
        <w:rPr>
          <w:sz w:val="28"/>
          <w:szCs w:val="24"/>
        </w:rPr>
        <w:t>проектной документации и(или)результато</w:t>
      </w:r>
      <w:r w:rsidR="003A4C32">
        <w:rPr>
          <w:sz w:val="28"/>
          <w:szCs w:val="24"/>
        </w:rPr>
        <w:t xml:space="preserve">в инженерных изысканий объекта </w:t>
      </w:r>
      <w:r w:rsidRPr="00427AEC">
        <w:rPr>
          <w:sz w:val="28"/>
          <w:szCs w:val="24"/>
        </w:rPr>
        <w:t xml:space="preserve">(наименование объекта в </w:t>
      </w:r>
      <w:r w:rsidR="003A4C32">
        <w:rPr>
          <w:sz w:val="28"/>
          <w:szCs w:val="24"/>
        </w:rPr>
        <w:t xml:space="preserve">соответствии </w:t>
      </w:r>
      <w:r w:rsidRPr="00427AEC">
        <w:rPr>
          <w:sz w:val="28"/>
          <w:szCs w:val="24"/>
        </w:rPr>
        <w:t>с</w:t>
      </w:r>
      <w:r w:rsidR="003A4C32">
        <w:rPr>
          <w:sz w:val="28"/>
          <w:szCs w:val="24"/>
        </w:rPr>
        <w:t xml:space="preserve"> </w:t>
      </w:r>
      <w:r w:rsidRPr="00427AEC">
        <w:rPr>
          <w:sz w:val="28"/>
          <w:szCs w:val="24"/>
        </w:rPr>
        <w:t>заданием</w:t>
      </w:r>
      <w:r w:rsidR="003A4C32">
        <w:rPr>
          <w:sz w:val="28"/>
          <w:szCs w:val="24"/>
        </w:rPr>
        <w:t xml:space="preserve"> </w:t>
      </w:r>
      <w:r w:rsidRPr="00427AEC">
        <w:rPr>
          <w:sz w:val="28"/>
          <w:szCs w:val="24"/>
        </w:rPr>
        <w:t>на проектирование и проектной документацией)</w:t>
      </w:r>
      <w:r w:rsidR="003A4C32">
        <w:rPr>
          <w:sz w:val="28"/>
          <w:szCs w:val="24"/>
        </w:rPr>
        <w:t>.</w:t>
      </w:r>
      <w:r w:rsidRPr="00427AEC">
        <w:rPr>
          <w:sz w:val="28"/>
          <w:szCs w:val="24"/>
        </w:rPr>
        <w:t>»</w:t>
      </w:r>
      <w:r w:rsidR="003162D9" w:rsidRPr="003162D9">
        <w:rPr>
          <w:sz w:val="28"/>
          <w:szCs w:val="24"/>
        </w:rPr>
        <w:t>;</w:t>
      </w:r>
    </w:p>
    <w:p w:rsidR="003162D9" w:rsidRPr="003162D9" w:rsidRDefault="003162D9" w:rsidP="003162D9">
      <w:pPr>
        <w:widowControl/>
        <w:ind w:right="-1" w:firstLine="708"/>
        <w:rPr>
          <w:sz w:val="28"/>
          <w:szCs w:val="24"/>
        </w:rPr>
      </w:pPr>
      <w:r w:rsidRPr="003162D9">
        <w:rPr>
          <w:sz w:val="28"/>
          <w:szCs w:val="24"/>
        </w:rPr>
        <w:t>приложение №7 изложить в следующей редакции:</w:t>
      </w:r>
    </w:p>
    <w:p w:rsidR="003162D9" w:rsidRPr="003162D9" w:rsidRDefault="003162D9" w:rsidP="003162D9">
      <w:pPr>
        <w:widowControl/>
        <w:autoSpaceDE w:val="0"/>
        <w:autoSpaceDN w:val="0"/>
        <w:adjustRightInd w:val="0"/>
        <w:ind w:firstLine="698"/>
        <w:jc w:val="right"/>
        <w:rPr>
          <w:rFonts w:eastAsia="Calibri"/>
          <w:b/>
          <w:bCs/>
          <w:sz w:val="28"/>
          <w:szCs w:val="28"/>
          <w:lang w:eastAsia="en-US"/>
        </w:rPr>
      </w:pPr>
      <w:bookmarkStart w:id="3" w:name="sub_11100"/>
    </w:p>
    <w:p w:rsidR="003162D9" w:rsidRPr="003162D9" w:rsidRDefault="003A4C32" w:rsidP="003A4C32">
      <w:pPr>
        <w:widowControl/>
        <w:autoSpaceDE w:val="0"/>
        <w:autoSpaceDN w:val="0"/>
        <w:adjustRightInd w:val="0"/>
        <w:ind w:left="6096"/>
        <w:jc w:val="left"/>
        <w:rPr>
          <w:rFonts w:eastAsia="Calibri"/>
          <w:sz w:val="20"/>
          <w:szCs w:val="24"/>
          <w:lang w:eastAsia="en-US"/>
        </w:rPr>
      </w:pPr>
      <w:r w:rsidRPr="003A4C32">
        <w:rPr>
          <w:rFonts w:eastAsia="Calibri"/>
          <w:bCs/>
          <w:sz w:val="20"/>
          <w:szCs w:val="24"/>
          <w:lang w:eastAsia="en-US"/>
        </w:rPr>
        <w:t>«</w:t>
      </w:r>
      <w:r w:rsidR="003162D9" w:rsidRPr="003162D9">
        <w:rPr>
          <w:rFonts w:eastAsia="Calibri"/>
          <w:bCs/>
          <w:sz w:val="20"/>
          <w:szCs w:val="24"/>
          <w:lang w:eastAsia="en-US"/>
        </w:rPr>
        <w:t>Приложение № 7</w:t>
      </w:r>
      <w:r w:rsidR="003162D9" w:rsidRPr="003162D9">
        <w:rPr>
          <w:rFonts w:eastAsia="Calibri"/>
          <w:bCs/>
          <w:sz w:val="20"/>
          <w:szCs w:val="24"/>
          <w:lang w:eastAsia="en-US"/>
        </w:rPr>
        <w:br/>
        <w:t xml:space="preserve">к </w:t>
      </w:r>
      <w:hyperlink w:anchor="sub_1381" w:history="1">
        <w:r w:rsidR="003162D9" w:rsidRPr="003162D9">
          <w:rPr>
            <w:rFonts w:eastAsia="Calibri"/>
            <w:sz w:val="20"/>
            <w:szCs w:val="24"/>
            <w:lang w:eastAsia="en-US"/>
          </w:rPr>
          <w:t>Административному регламенту</w:t>
        </w:r>
      </w:hyperlink>
      <w:r w:rsidR="003162D9" w:rsidRPr="003162D9">
        <w:rPr>
          <w:rFonts w:eastAsia="Calibri"/>
          <w:bCs/>
          <w:sz w:val="20"/>
          <w:szCs w:val="24"/>
          <w:lang w:eastAsia="en-US"/>
        </w:rPr>
        <w:t xml:space="preserve"> по предоставлению</w:t>
      </w:r>
      <w:r>
        <w:rPr>
          <w:rFonts w:eastAsia="Calibri"/>
          <w:bCs/>
          <w:sz w:val="20"/>
          <w:szCs w:val="24"/>
          <w:lang w:eastAsia="en-US"/>
        </w:rPr>
        <w:t xml:space="preserve"> </w:t>
      </w:r>
      <w:r w:rsidR="003162D9" w:rsidRPr="003162D9">
        <w:rPr>
          <w:rFonts w:eastAsia="Calibri"/>
          <w:bCs/>
          <w:sz w:val="20"/>
          <w:szCs w:val="24"/>
          <w:lang w:eastAsia="en-US"/>
        </w:rPr>
        <w:t>государственной услуги по государственной услуги</w:t>
      </w:r>
      <w:r>
        <w:rPr>
          <w:rFonts w:eastAsia="Calibri"/>
          <w:bCs/>
          <w:sz w:val="20"/>
          <w:szCs w:val="24"/>
          <w:lang w:eastAsia="en-US"/>
        </w:rPr>
        <w:t xml:space="preserve"> </w:t>
      </w:r>
      <w:r w:rsidR="003162D9" w:rsidRPr="003162D9">
        <w:rPr>
          <w:rFonts w:eastAsia="Calibri"/>
          <w:bCs/>
          <w:sz w:val="20"/>
          <w:szCs w:val="24"/>
          <w:lang w:eastAsia="en-US"/>
        </w:rPr>
        <w:t>проектной документации и (или) государственной</w:t>
      </w:r>
      <w:r>
        <w:rPr>
          <w:rFonts w:eastAsia="Calibri"/>
          <w:bCs/>
          <w:sz w:val="20"/>
          <w:szCs w:val="24"/>
          <w:lang w:eastAsia="en-US"/>
        </w:rPr>
        <w:t xml:space="preserve"> </w:t>
      </w:r>
      <w:r w:rsidR="003162D9" w:rsidRPr="003162D9">
        <w:rPr>
          <w:rFonts w:eastAsia="Calibri"/>
          <w:bCs/>
          <w:sz w:val="20"/>
          <w:szCs w:val="24"/>
          <w:lang w:eastAsia="en-US"/>
        </w:rPr>
        <w:t>экспертизы результатов инженерных изысканий</w:t>
      </w:r>
    </w:p>
    <w:p w:rsidR="003162D9" w:rsidRPr="003162D9" w:rsidRDefault="003162D9" w:rsidP="003162D9">
      <w:pPr>
        <w:keepNext/>
        <w:widowControl/>
        <w:spacing w:before="240" w:after="60"/>
        <w:jc w:val="center"/>
        <w:outlineLvl w:val="0"/>
        <w:rPr>
          <w:b/>
          <w:bCs/>
          <w:kern w:val="32"/>
          <w:sz w:val="32"/>
          <w:szCs w:val="32"/>
        </w:rPr>
      </w:pPr>
      <w:r w:rsidRPr="003162D9">
        <w:rPr>
          <w:b/>
          <w:bCs/>
          <w:kern w:val="32"/>
          <w:sz w:val="32"/>
          <w:szCs w:val="32"/>
        </w:rPr>
        <w:t>НОМЕР ЗАКЛЮЧЕНИЯ ЭКСПЕРТИЗЫ</w:t>
      </w:r>
    </w:p>
    <w:bookmarkEnd w:id="3"/>
    <w:p w:rsidR="003162D9" w:rsidRPr="003162D9" w:rsidRDefault="003162D9" w:rsidP="003162D9">
      <w:pPr>
        <w:widowControl/>
        <w:jc w:val="left"/>
        <w:rPr>
          <w:sz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60"/>
        <w:gridCol w:w="420"/>
        <w:gridCol w:w="560"/>
        <w:gridCol w:w="420"/>
        <w:gridCol w:w="560"/>
        <w:gridCol w:w="420"/>
        <w:gridCol w:w="560"/>
        <w:gridCol w:w="420"/>
        <w:gridCol w:w="560"/>
        <w:gridCol w:w="560"/>
        <w:gridCol w:w="560"/>
        <w:gridCol w:w="420"/>
        <w:gridCol w:w="560"/>
        <w:gridCol w:w="560"/>
        <w:gridCol w:w="420"/>
        <w:gridCol w:w="560"/>
        <w:gridCol w:w="560"/>
        <w:gridCol w:w="560"/>
        <w:gridCol w:w="560"/>
      </w:tblGrid>
      <w:tr w:rsidR="003162D9" w:rsidRPr="003162D9" w:rsidTr="00A94F2E">
        <w:tc>
          <w:tcPr>
            <w:tcW w:w="560" w:type="dxa"/>
            <w:tcBorders>
              <w:top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42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42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42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42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42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42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5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c>
          <w:tcPr>
            <w:tcW w:w="560" w:type="dxa"/>
            <w:tcBorders>
              <w:top w:val="single" w:sz="4" w:space="0" w:color="auto"/>
              <w:left w:val="single" w:sz="4" w:space="0" w:color="auto"/>
              <w:bottom w:val="single" w:sz="4" w:space="0" w:color="auto"/>
            </w:tcBorders>
          </w:tcPr>
          <w:p w:rsidR="003162D9" w:rsidRPr="003162D9" w:rsidRDefault="003162D9" w:rsidP="003162D9">
            <w:pPr>
              <w:autoSpaceDE w:val="0"/>
              <w:autoSpaceDN w:val="0"/>
              <w:adjustRightInd w:val="0"/>
              <w:jc w:val="center"/>
              <w:rPr>
                <w:szCs w:val="24"/>
              </w:rPr>
            </w:pPr>
            <w:r w:rsidRPr="003162D9">
              <w:rPr>
                <w:szCs w:val="24"/>
              </w:rPr>
              <w:t>X</w:t>
            </w:r>
          </w:p>
        </w:tc>
      </w:tr>
    </w:tbl>
    <w:p w:rsidR="003162D9" w:rsidRPr="003162D9" w:rsidRDefault="003162D9" w:rsidP="003162D9">
      <w:pPr>
        <w:widowControl/>
        <w:jc w:val="left"/>
        <w:rPr>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0"/>
        <w:gridCol w:w="4340"/>
      </w:tblGrid>
      <w:tr w:rsidR="003162D9" w:rsidRPr="003162D9" w:rsidTr="00A94F2E">
        <w:tc>
          <w:tcPr>
            <w:tcW w:w="5880" w:type="dxa"/>
            <w:tcBorders>
              <w:top w:val="nil"/>
              <w:left w:val="nil"/>
              <w:bottom w:val="nil"/>
              <w:right w:val="nil"/>
            </w:tcBorders>
          </w:tcPr>
          <w:p w:rsidR="003162D9" w:rsidRPr="003162D9" w:rsidRDefault="003162D9" w:rsidP="003162D9">
            <w:pPr>
              <w:autoSpaceDE w:val="0"/>
              <w:autoSpaceDN w:val="0"/>
              <w:adjustRightInd w:val="0"/>
              <w:rPr>
                <w:szCs w:val="24"/>
              </w:rPr>
            </w:pPr>
            <w:bookmarkStart w:id="4" w:name="sub_11200"/>
            <w:bookmarkEnd w:id="4"/>
          </w:p>
        </w:tc>
        <w:tc>
          <w:tcPr>
            <w:tcW w:w="4340" w:type="dxa"/>
            <w:tcBorders>
              <w:top w:val="nil"/>
              <w:left w:val="nil"/>
              <w:bottom w:val="nil"/>
              <w:right w:val="nil"/>
            </w:tcBorders>
          </w:tcPr>
          <w:p w:rsidR="003162D9" w:rsidRPr="003162D9" w:rsidRDefault="003162D9" w:rsidP="003162D9">
            <w:pPr>
              <w:autoSpaceDE w:val="0"/>
              <w:autoSpaceDN w:val="0"/>
              <w:adjustRightInd w:val="0"/>
              <w:jc w:val="center"/>
              <w:rPr>
                <w:szCs w:val="24"/>
              </w:rPr>
            </w:pPr>
            <w:r w:rsidRPr="003162D9">
              <w:rPr>
                <w:szCs w:val="24"/>
              </w:rPr>
              <w:t>«УТВЕРЖДАЮ»</w:t>
            </w:r>
          </w:p>
        </w:tc>
      </w:tr>
      <w:tr w:rsidR="003162D9" w:rsidRPr="003162D9" w:rsidTr="00A94F2E">
        <w:tc>
          <w:tcPr>
            <w:tcW w:w="5880" w:type="dxa"/>
            <w:tcBorders>
              <w:top w:val="nil"/>
              <w:left w:val="nil"/>
              <w:bottom w:val="nil"/>
              <w:right w:val="nil"/>
            </w:tcBorders>
          </w:tcPr>
          <w:p w:rsidR="003162D9" w:rsidRPr="003162D9" w:rsidRDefault="003162D9" w:rsidP="003162D9">
            <w:pPr>
              <w:autoSpaceDE w:val="0"/>
              <w:autoSpaceDN w:val="0"/>
              <w:adjustRightInd w:val="0"/>
              <w:rPr>
                <w:szCs w:val="24"/>
              </w:rPr>
            </w:pPr>
          </w:p>
        </w:tc>
        <w:tc>
          <w:tcPr>
            <w:tcW w:w="434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A94F2E">
        <w:tc>
          <w:tcPr>
            <w:tcW w:w="5880" w:type="dxa"/>
            <w:tcBorders>
              <w:top w:val="nil"/>
              <w:left w:val="nil"/>
              <w:bottom w:val="nil"/>
              <w:right w:val="nil"/>
            </w:tcBorders>
          </w:tcPr>
          <w:p w:rsidR="003162D9" w:rsidRPr="003162D9" w:rsidRDefault="003162D9" w:rsidP="003162D9">
            <w:pPr>
              <w:autoSpaceDE w:val="0"/>
              <w:autoSpaceDN w:val="0"/>
              <w:adjustRightInd w:val="0"/>
              <w:rPr>
                <w:szCs w:val="24"/>
              </w:rPr>
            </w:pPr>
          </w:p>
        </w:tc>
        <w:tc>
          <w:tcPr>
            <w:tcW w:w="4340" w:type="dxa"/>
            <w:tcBorders>
              <w:top w:val="single" w:sz="4" w:space="0" w:color="auto"/>
              <w:left w:val="nil"/>
              <w:bottom w:val="nil"/>
              <w:right w:val="nil"/>
            </w:tcBorders>
          </w:tcPr>
          <w:p w:rsidR="003162D9" w:rsidRPr="003162D9" w:rsidRDefault="003162D9" w:rsidP="003162D9">
            <w:pPr>
              <w:autoSpaceDE w:val="0"/>
              <w:autoSpaceDN w:val="0"/>
              <w:adjustRightInd w:val="0"/>
              <w:jc w:val="center"/>
              <w:rPr>
                <w:szCs w:val="24"/>
              </w:rPr>
            </w:pPr>
          </w:p>
        </w:tc>
      </w:tr>
      <w:tr w:rsidR="003162D9" w:rsidRPr="003162D9" w:rsidTr="00A94F2E">
        <w:tc>
          <w:tcPr>
            <w:tcW w:w="5880" w:type="dxa"/>
            <w:tcBorders>
              <w:top w:val="nil"/>
              <w:left w:val="nil"/>
              <w:bottom w:val="nil"/>
              <w:right w:val="nil"/>
            </w:tcBorders>
          </w:tcPr>
          <w:p w:rsidR="003162D9" w:rsidRPr="003162D9" w:rsidRDefault="003162D9" w:rsidP="003162D9">
            <w:pPr>
              <w:autoSpaceDE w:val="0"/>
              <w:autoSpaceDN w:val="0"/>
              <w:adjustRightInd w:val="0"/>
              <w:rPr>
                <w:szCs w:val="24"/>
              </w:rPr>
            </w:pPr>
          </w:p>
        </w:tc>
        <w:tc>
          <w:tcPr>
            <w:tcW w:w="4340" w:type="dxa"/>
            <w:tcBorders>
              <w:top w:val="nil"/>
              <w:left w:val="nil"/>
              <w:bottom w:val="nil"/>
              <w:right w:val="nil"/>
            </w:tcBorders>
          </w:tcPr>
          <w:p w:rsidR="003162D9" w:rsidRPr="003162D9" w:rsidRDefault="003162D9" w:rsidP="003162D9">
            <w:pPr>
              <w:autoSpaceDE w:val="0"/>
              <w:autoSpaceDN w:val="0"/>
              <w:adjustRightInd w:val="0"/>
              <w:jc w:val="center"/>
              <w:rPr>
                <w:szCs w:val="24"/>
              </w:rPr>
            </w:pPr>
            <w:r w:rsidRPr="003162D9">
              <w:rPr>
                <w:szCs w:val="24"/>
              </w:rPr>
              <w:t>«___»________________20__ г.</w:t>
            </w:r>
          </w:p>
        </w:tc>
      </w:tr>
    </w:tbl>
    <w:p w:rsidR="003162D9" w:rsidRPr="003162D9" w:rsidRDefault="003162D9" w:rsidP="003162D9">
      <w:pPr>
        <w:widowControl/>
        <w:jc w:val="left"/>
        <w:rPr>
          <w:sz w:val="20"/>
        </w:rPr>
      </w:pPr>
    </w:p>
    <w:tbl>
      <w:tblPr>
        <w:tblW w:w="102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3162D9" w:rsidRPr="003162D9" w:rsidTr="006E40E7">
        <w:tc>
          <w:tcPr>
            <w:tcW w:w="10220" w:type="dxa"/>
            <w:tcBorders>
              <w:top w:val="nil"/>
              <w:left w:val="nil"/>
              <w:bottom w:val="nil"/>
              <w:right w:val="nil"/>
            </w:tcBorders>
          </w:tcPr>
          <w:p w:rsidR="003162D9" w:rsidRPr="003162D9" w:rsidRDefault="003162D9" w:rsidP="003162D9">
            <w:pPr>
              <w:keepNext/>
              <w:widowControl/>
              <w:spacing w:before="240" w:after="60"/>
              <w:jc w:val="center"/>
              <w:outlineLvl w:val="0"/>
              <w:rPr>
                <w:b/>
                <w:bCs/>
                <w:kern w:val="32"/>
                <w:sz w:val="32"/>
                <w:szCs w:val="32"/>
              </w:rPr>
            </w:pPr>
            <w:bookmarkStart w:id="5" w:name="sub_11300"/>
            <w:r w:rsidRPr="003162D9">
              <w:rPr>
                <w:b/>
                <w:bCs/>
                <w:kern w:val="32"/>
                <w:sz w:val="32"/>
                <w:szCs w:val="32"/>
              </w:rPr>
              <w:t>ПОЛОЖИТЕЛЬНОЕ (ОТРИЦАТЕЛЬНОЕ) ЗАКЛЮЧЕНИЕ</w:t>
            </w:r>
            <w:r w:rsidRPr="003162D9">
              <w:rPr>
                <w:b/>
                <w:bCs/>
                <w:kern w:val="32"/>
                <w:sz w:val="32"/>
                <w:szCs w:val="32"/>
              </w:rPr>
              <w:br/>
              <w:t>ЭКСПЕРТИЗЫ</w:t>
            </w:r>
            <w:bookmarkEnd w:id="5"/>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6" w:name="sub_11400"/>
            <w:r w:rsidRPr="003162D9">
              <w:rPr>
                <w:szCs w:val="24"/>
              </w:rPr>
              <w:t>Объект экспертизы</w:t>
            </w:r>
            <w:bookmarkEnd w:id="6"/>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r w:rsidRPr="003162D9">
              <w:rPr>
                <w:szCs w:val="24"/>
              </w:rPr>
              <w:t>Наименование объекта экспертизы</w:t>
            </w: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keepNext/>
              <w:widowControl/>
              <w:spacing w:before="240" w:after="60"/>
              <w:jc w:val="left"/>
              <w:outlineLvl w:val="0"/>
              <w:rPr>
                <w:b/>
                <w:bCs/>
                <w:kern w:val="32"/>
                <w:sz w:val="32"/>
                <w:szCs w:val="32"/>
              </w:rPr>
            </w:pPr>
            <w:bookmarkStart w:id="7" w:name="sub_11001"/>
            <w:r w:rsidRPr="003162D9">
              <w:rPr>
                <w:b/>
                <w:bCs/>
                <w:kern w:val="32"/>
                <w:sz w:val="32"/>
                <w:szCs w:val="32"/>
              </w:rPr>
              <w:t>I. Общие положения и сведения о заключении экспертизы</w:t>
            </w:r>
            <w:bookmarkEnd w:id="7"/>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8" w:name="sub_11011"/>
            <w:r w:rsidRPr="003162D9">
              <w:rPr>
                <w:szCs w:val="24"/>
              </w:rPr>
              <w:t>1.1. Сведения об организации по проведению экспертизы</w:t>
            </w:r>
            <w:bookmarkEnd w:id="8"/>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9" w:name="sub_11012"/>
            <w:r w:rsidRPr="003162D9">
              <w:rPr>
                <w:szCs w:val="24"/>
              </w:rPr>
              <w:t>1.2. Сведения о заявителе, застройщике, техническом заказчике</w:t>
            </w:r>
            <w:bookmarkEnd w:id="9"/>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10" w:name="sub_11013"/>
            <w:r w:rsidRPr="003162D9">
              <w:rPr>
                <w:szCs w:val="24"/>
              </w:rPr>
              <w:t>1.3. Основания для проведения экспертизы</w:t>
            </w:r>
            <w:bookmarkEnd w:id="10"/>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11" w:name="sub_11014"/>
            <w:r w:rsidRPr="003162D9">
              <w:rPr>
                <w:szCs w:val="24"/>
              </w:rPr>
              <w:t>1.4. Сведения о заключении государственной экологической экспертизы</w:t>
            </w:r>
            <w:bookmarkEnd w:id="11"/>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12" w:name="sub_11015"/>
            <w:r w:rsidRPr="003162D9">
              <w:rPr>
                <w:szCs w:val="24"/>
              </w:rPr>
              <w:t>1.5. Сведения о составе документов, представленных для проведения экспертизы</w:t>
            </w:r>
            <w:bookmarkEnd w:id="12"/>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1)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2)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3)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keepNext/>
              <w:widowControl/>
              <w:spacing w:before="240" w:after="60"/>
              <w:jc w:val="left"/>
              <w:outlineLvl w:val="0"/>
              <w:rPr>
                <w:b/>
                <w:bCs/>
                <w:kern w:val="32"/>
                <w:sz w:val="32"/>
                <w:szCs w:val="32"/>
              </w:rPr>
            </w:pPr>
            <w:bookmarkStart w:id="13" w:name="sub_11002"/>
            <w:r w:rsidRPr="003162D9">
              <w:rPr>
                <w:b/>
                <w:bCs/>
                <w:kern w:val="32"/>
                <w:sz w:val="32"/>
                <w:szCs w:val="32"/>
              </w:rPr>
              <w:lastRenderedPageBreak/>
              <w:t>II. Сведения, содержащиеся в документах, представленных для проведения экспертизы проектной документации</w:t>
            </w:r>
            <w:bookmarkEnd w:id="13"/>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14" w:name="sub_11021"/>
            <w:r w:rsidRPr="003162D9">
              <w:rPr>
                <w:szCs w:val="24"/>
              </w:rPr>
              <w:t>2.1. Сведения об объекте капитального строительства, применительно к которому подготовлена проектная документация</w:t>
            </w:r>
            <w:bookmarkEnd w:id="14"/>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15" w:name="sub_11211"/>
            <w:r w:rsidRPr="003162D9">
              <w:rPr>
                <w:szCs w:val="24"/>
              </w:rPr>
              <w:t>2.1.1. Сведения о наименовании объекта капитального строительства, его почтовый (строительный) адрес или местоположение</w:t>
            </w:r>
            <w:bookmarkEnd w:id="15"/>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16" w:name="sub_11212"/>
            <w:r w:rsidRPr="003162D9">
              <w:rPr>
                <w:szCs w:val="24"/>
              </w:rPr>
              <w:t>2.1.2. Сведения о функциональном назначении объекта капитального строительства</w:t>
            </w:r>
            <w:bookmarkEnd w:id="16"/>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17" w:name="sub_11213"/>
            <w:r w:rsidRPr="003162D9">
              <w:rPr>
                <w:szCs w:val="24"/>
              </w:rPr>
              <w:t>2.1.3. Сведения о технико-экономических показателях объекта капитального строительства</w:t>
            </w:r>
            <w:bookmarkEnd w:id="17"/>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18" w:name="sub_11022"/>
            <w:r w:rsidRPr="003162D9">
              <w:rPr>
                <w:szCs w:val="24"/>
              </w:rPr>
              <w:t>2.2. Сведения о зданиях (сооружениях), входящих в состав сложного объекта, применительно к которому подготовлена проектная документация</w:t>
            </w:r>
            <w:bookmarkEnd w:id="18"/>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1)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2)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3)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19" w:name="sub_11023"/>
            <w:r w:rsidRPr="003162D9">
              <w:rPr>
                <w:szCs w:val="24"/>
              </w:rPr>
              <w:t>2.3. Сведения об источнике (источниках) и размере финансирования строительства, реконструкции, капитального ремонта объекта капитального строительства</w:t>
            </w:r>
            <w:bookmarkEnd w:id="19"/>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20" w:name="sub_11024"/>
            <w:r w:rsidRPr="003162D9">
              <w:rPr>
                <w:szCs w:val="24"/>
              </w:rPr>
              <w:t>2.4.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w:t>
            </w:r>
            <w:bookmarkEnd w:id="20"/>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21" w:name="sub_11025"/>
            <w:r w:rsidRPr="003162D9">
              <w:rPr>
                <w:szCs w:val="24"/>
              </w:rPr>
              <w:t>2.5. Сведения о сметной стоимости строительства, реконструкции, капитального ремонта объекта капитального строительства</w:t>
            </w:r>
            <w:bookmarkEnd w:id="21"/>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22" w:name="sub_11026"/>
            <w:r w:rsidRPr="003162D9">
              <w:rPr>
                <w:szCs w:val="24"/>
              </w:rPr>
              <w:t>2.6. Сведения об индивидуальных предпринимателях и (или) юридических лицах, подготовивших проектную документацию</w:t>
            </w:r>
            <w:bookmarkEnd w:id="22"/>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23" w:name="sub_11027"/>
            <w:r w:rsidRPr="003162D9">
              <w:rPr>
                <w:szCs w:val="24"/>
              </w:rPr>
              <w:t>2.7. Сведения об использовании при подготовке проектной документации проектной документации повторного использования, в том числе экономически эффективной проектной документации повторного использования</w:t>
            </w:r>
            <w:bookmarkEnd w:id="23"/>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24" w:name="sub_11028"/>
            <w:r w:rsidRPr="003162D9">
              <w:rPr>
                <w:szCs w:val="24"/>
              </w:rPr>
              <w:t>2.8. Сведения о задании застройщика (технического заказчика) на разработку проектной документации</w:t>
            </w:r>
            <w:bookmarkEnd w:id="24"/>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25" w:name="sub_11029"/>
            <w:r w:rsidRPr="003162D9">
              <w:rPr>
                <w:szCs w:val="24"/>
              </w:rPr>
              <w:t xml:space="preserve">2.9. Сведения о документации по планировке территории, о наличии разрешений на отклонение </w:t>
            </w:r>
            <w:r w:rsidRPr="003162D9">
              <w:rPr>
                <w:szCs w:val="24"/>
              </w:rPr>
              <w:lastRenderedPageBreak/>
              <w:t>от предельных параметров разрешенного строительства, реконструкции объектов капитального строительства</w:t>
            </w:r>
            <w:bookmarkEnd w:id="25"/>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26" w:name="sub_11210"/>
            <w:r w:rsidRPr="003162D9">
              <w:rPr>
                <w:szCs w:val="24"/>
              </w:rPr>
              <w:t>2.10. Сведения о технических условиях подключения объекта капитального строительства к сетям инженерно-технического обеспечения</w:t>
            </w:r>
            <w:bookmarkEnd w:id="26"/>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keepNext/>
              <w:widowControl/>
              <w:spacing w:before="240" w:after="60"/>
              <w:jc w:val="left"/>
              <w:outlineLvl w:val="0"/>
              <w:rPr>
                <w:b/>
                <w:bCs/>
                <w:kern w:val="32"/>
                <w:sz w:val="32"/>
                <w:szCs w:val="32"/>
              </w:rPr>
            </w:pPr>
            <w:bookmarkStart w:id="27" w:name="sub_11003"/>
            <w:r w:rsidRPr="003162D9">
              <w:rPr>
                <w:b/>
                <w:bCs/>
                <w:kern w:val="32"/>
                <w:sz w:val="32"/>
                <w:szCs w:val="32"/>
              </w:rPr>
              <w:t>III. Сведения, содержащиеся в документах, представленных для проведения экспертизы результатов инженерных изысканий</w:t>
            </w:r>
            <w:bookmarkEnd w:id="27"/>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28" w:name="sub_11031"/>
            <w:r w:rsidRPr="003162D9">
              <w:rPr>
                <w:szCs w:val="24"/>
              </w:rPr>
              <w:t>3.1. Дата подготовки отчетной документации по результатам инженерных изысканий</w:t>
            </w:r>
            <w:bookmarkEnd w:id="28"/>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29" w:name="sub_11032"/>
            <w:r w:rsidRPr="003162D9">
              <w:rPr>
                <w:szCs w:val="24"/>
              </w:rPr>
              <w:t>3.2. Сведения о видах инженерных изысканий</w:t>
            </w:r>
            <w:bookmarkEnd w:id="29"/>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30" w:name="sub_11033"/>
            <w:r w:rsidRPr="003162D9">
              <w:rPr>
                <w:szCs w:val="24"/>
              </w:rPr>
              <w:t>3.3. Сведения о местоположении района (площадки, трассы) проведения инженерных изысканий</w:t>
            </w:r>
            <w:bookmarkEnd w:id="30"/>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31" w:name="sub_11034"/>
            <w:r w:rsidRPr="003162D9">
              <w:rPr>
                <w:szCs w:val="24"/>
              </w:rPr>
              <w:t>3.4. Сведения о застройщике (техническом заказчике), обеспечившем проведение инженерных изысканий</w:t>
            </w:r>
            <w:bookmarkEnd w:id="31"/>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32" w:name="sub_11035"/>
            <w:r w:rsidRPr="003162D9">
              <w:rPr>
                <w:szCs w:val="24"/>
              </w:rPr>
              <w:t>3.5. Сведения об индивидуальных предпринимателях и (или) юридических лицах, подготовивших технический отчет по результатам инженерных изысканий</w:t>
            </w:r>
            <w:bookmarkEnd w:id="32"/>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33" w:name="sub_11036"/>
            <w:r w:rsidRPr="003162D9">
              <w:rPr>
                <w:szCs w:val="24"/>
              </w:rPr>
              <w:t>3.6. Сведения о задании застройщика (технического заказчика) на выполнение инженерных изысканий</w:t>
            </w:r>
            <w:bookmarkEnd w:id="33"/>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34" w:name="sub_11037"/>
            <w:r w:rsidRPr="003162D9">
              <w:rPr>
                <w:szCs w:val="24"/>
              </w:rPr>
              <w:t>3.7. Сведения о программе инженерных изысканий</w:t>
            </w:r>
            <w:bookmarkEnd w:id="34"/>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keepNext/>
              <w:widowControl/>
              <w:spacing w:before="240" w:after="60"/>
              <w:jc w:val="left"/>
              <w:outlineLvl w:val="0"/>
              <w:rPr>
                <w:b/>
                <w:bCs/>
                <w:kern w:val="32"/>
                <w:sz w:val="32"/>
                <w:szCs w:val="32"/>
              </w:rPr>
            </w:pPr>
            <w:bookmarkStart w:id="35" w:name="sub_11004"/>
            <w:r w:rsidRPr="003162D9">
              <w:rPr>
                <w:b/>
                <w:bCs/>
                <w:kern w:val="32"/>
                <w:sz w:val="32"/>
                <w:szCs w:val="32"/>
              </w:rPr>
              <w:t>IV. Описание рассмотренной документации (материалов)</w:t>
            </w:r>
            <w:bookmarkEnd w:id="35"/>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36" w:name="sub_11041"/>
            <w:r w:rsidRPr="003162D9">
              <w:rPr>
                <w:szCs w:val="24"/>
              </w:rPr>
              <w:t>4.1. Описание результатов инженерных изысканий</w:t>
            </w:r>
            <w:bookmarkEnd w:id="36"/>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37" w:name="sub_11411"/>
            <w:r w:rsidRPr="003162D9">
              <w:rPr>
                <w:szCs w:val="24"/>
              </w:rPr>
              <w:t>4.1.1. Состав отчетных материалов о результатах инженерных изысканий (с учетом изменений, внесенных в ходе проведения экспертизы)</w:t>
            </w:r>
            <w:bookmarkEnd w:id="37"/>
          </w:p>
        </w:tc>
      </w:tr>
    </w:tbl>
    <w:p w:rsidR="003162D9" w:rsidRPr="003162D9" w:rsidRDefault="003162D9" w:rsidP="003162D9">
      <w:pPr>
        <w:widowControl/>
        <w:jc w:val="left"/>
        <w:rPr>
          <w:sz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2520"/>
        <w:gridCol w:w="2520"/>
      </w:tblGrid>
      <w:tr w:rsidR="003162D9" w:rsidRPr="003162D9" w:rsidTr="00A94F2E">
        <w:tc>
          <w:tcPr>
            <w:tcW w:w="2520" w:type="dxa"/>
            <w:tcBorders>
              <w:top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 тома</w:t>
            </w:r>
          </w:p>
        </w:tc>
        <w:tc>
          <w:tcPr>
            <w:tcW w:w="26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Обозначение</w:t>
            </w:r>
          </w:p>
        </w:tc>
        <w:tc>
          <w:tcPr>
            <w:tcW w:w="252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Наименование</w:t>
            </w:r>
          </w:p>
        </w:tc>
        <w:tc>
          <w:tcPr>
            <w:tcW w:w="2520" w:type="dxa"/>
            <w:tcBorders>
              <w:top w:val="single" w:sz="4" w:space="0" w:color="auto"/>
              <w:left w:val="single" w:sz="4" w:space="0" w:color="auto"/>
              <w:bottom w:val="single" w:sz="4" w:space="0" w:color="auto"/>
            </w:tcBorders>
          </w:tcPr>
          <w:p w:rsidR="003162D9" w:rsidRPr="003162D9" w:rsidRDefault="003162D9" w:rsidP="003162D9">
            <w:pPr>
              <w:autoSpaceDE w:val="0"/>
              <w:autoSpaceDN w:val="0"/>
              <w:adjustRightInd w:val="0"/>
              <w:jc w:val="center"/>
              <w:rPr>
                <w:szCs w:val="24"/>
              </w:rPr>
            </w:pPr>
            <w:r w:rsidRPr="003162D9">
              <w:rPr>
                <w:szCs w:val="24"/>
              </w:rPr>
              <w:t>Примечание</w:t>
            </w:r>
          </w:p>
        </w:tc>
      </w:tr>
      <w:tr w:rsidR="003162D9" w:rsidRPr="003162D9" w:rsidTr="00A94F2E">
        <w:tc>
          <w:tcPr>
            <w:tcW w:w="2520" w:type="dxa"/>
            <w:tcBorders>
              <w:top w:val="single" w:sz="4" w:space="0" w:color="auto"/>
              <w:bottom w:val="single" w:sz="4" w:space="0" w:color="auto"/>
              <w:right w:val="single" w:sz="4" w:space="0" w:color="auto"/>
            </w:tcBorders>
          </w:tcPr>
          <w:p w:rsidR="003162D9" w:rsidRPr="003162D9" w:rsidRDefault="003162D9" w:rsidP="003162D9">
            <w:pPr>
              <w:autoSpaceDE w:val="0"/>
              <w:autoSpaceDN w:val="0"/>
              <w:adjustRightInd w:val="0"/>
              <w:rPr>
                <w:szCs w:val="24"/>
              </w:rPr>
            </w:pPr>
          </w:p>
        </w:tc>
        <w:tc>
          <w:tcPr>
            <w:tcW w:w="26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rPr>
                <w:szCs w:val="24"/>
              </w:rPr>
            </w:pPr>
          </w:p>
        </w:tc>
        <w:tc>
          <w:tcPr>
            <w:tcW w:w="252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rPr>
                <w:szCs w:val="24"/>
              </w:rPr>
            </w:pPr>
          </w:p>
        </w:tc>
        <w:tc>
          <w:tcPr>
            <w:tcW w:w="2520" w:type="dxa"/>
            <w:tcBorders>
              <w:top w:val="single" w:sz="4" w:space="0" w:color="auto"/>
              <w:left w:val="single" w:sz="4" w:space="0" w:color="auto"/>
              <w:bottom w:val="single" w:sz="4" w:space="0" w:color="auto"/>
            </w:tcBorders>
          </w:tcPr>
          <w:p w:rsidR="003162D9" w:rsidRPr="003162D9" w:rsidRDefault="003162D9" w:rsidP="003162D9">
            <w:pPr>
              <w:autoSpaceDE w:val="0"/>
              <w:autoSpaceDN w:val="0"/>
              <w:adjustRightInd w:val="0"/>
              <w:rPr>
                <w:szCs w:val="24"/>
              </w:rPr>
            </w:pPr>
          </w:p>
        </w:tc>
      </w:tr>
    </w:tbl>
    <w:p w:rsidR="003162D9" w:rsidRPr="003162D9" w:rsidRDefault="003162D9" w:rsidP="003162D9">
      <w:pPr>
        <w:widowControl/>
        <w:jc w:val="left"/>
        <w:rPr>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3162D9" w:rsidRPr="003162D9" w:rsidTr="00A94F2E">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38" w:name="sub_11412"/>
            <w:r w:rsidRPr="003162D9">
              <w:rPr>
                <w:szCs w:val="24"/>
              </w:rPr>
              <w:t>4.1.2. Сведения о методах выполнения инженерных изысканий</w:t>
            </w:r>
            <w:bookmarkEnd w:id="38"/>
          </w:p>
        </w:tc>
      </w:tr>
      <w:tr w:rsidR="003162D9" w:rsidRPr="003162D9" w:rsidTr="00A94F2E">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A94F2E">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A94F2E">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39" w:name="sub_11413"/>
            <w:r w:rsidRPr="003162D9">
              <w:rPr>
                <w:szCs w:val="24"/>
              </w:rPr>
              <w:t xml:space="preserve">4.1.3. Сведения об оперативных изменениях, внесенных заявителем в результаты инженерных </w:t>
            </w:r>
            <w:r w:rsidRPr="003162D9">
              <w:rPr>
                <w:szCs w:val="24"/>
              </w:rPr>
              <w:lastRenderedPageBreak/>
              <w:t>изысканий в процессе проведения экспертизы</w:t>
            </w:r>
            <w:bookmarkEnd w:id="39"/>
          </w:p>
        </w:tc>
      </w:tr>
      <w:tr w:rsidR="003162D9" w:rsidRPr="003162D9" w:rsidTr="00A94F2E">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A94F2E">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A94F2E">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40" w:name="sub_11042"/>
            <w:r w:rsidRPr="003162D9">
              <w:rPr>
                <w:szCs w:val="24"/>
              </w:rPr>
              <w:t>4.2. Описание технической части проектной документации</w:t>
            </w:r>
            <w:bookmarkEnd w:id="40"/>
          </w:p>
        </w:tc>
      </w:tr>
      <w:tr w:rsidR="003162D9" w:rsidRPr="003162D9" w:rsidTr="00A94F2E">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A94F2E">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41" w:name="sub_11421"/>
            <w:r w:rsidRPr="003162D9">
              <w:rPr>
                <w:szCs w:val="24"/>
              </w:rPr>
              <w:t>4.2.1. Состав проектной документации (с учетом изменений, внесенных в ходе проведения экспертизы)</w:t>
            </w:r>
            <w:bookmarkEnd w:id="41"/>
          </w:p>
        </w:tc>
      </w:tr>
    </w:tbl>
    <w:p w:rsidR="003162D9" w:rsidRPr="003162D9" w:rsidRDefault="003162D9" w:rsidP="003162D9">
      <w:pPr>
        <w:widowControl/>
        <w:jc w:val="left"/>
        <w:rPr>
          <w:sz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2520"/>
        <w:gridCol w:w="2520"/>
      </w:tblGrid>
      <w:tr w:rsidR="003162D9" w:rsidRPr="003162D9" w:rsidTr="00A94F2E">
        <w:tc>
          <w:tcPr>
            <w:tcW w:w="2520" w:type="dxa"/>
            <w:tcBorders>
              <w:top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 тома</w:t>
            </w:r>
          </w:p>
        </w:tc>
        <w:tc>
          <w:tcPr>
            <w:tcW w:w="26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Обозначение</w:t>
            </w:r>
          </w:p>
        </w:tc>
        <w:tc>
          <w:tcPr>
            <w:tcW w:w="252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jc w:val="center"/>
              <w:rPr>
                <w:szCs w:val="24"/>
              </w:rPr>
            </w:pPr>
            <w:r w:rsidRPr="003162D9">
              <w:rPr>
                <w:szCs w:val="24"/>
              </w:rPr>
              <w:t>Наименование</w:t>
            </w:r>
          </w:p>
        </w:tc>
        <w:tc>
          <w:tcPr>
            <w:tcW w:w="2520" w:type="dxa"/>
            <w:tcBorders>
              <w:top w:val="single" w:sz="4" w:space="0" w:color="auto"/>
              <w:left w:val="single" w:sz="4" w:space="0" w:color="auto"/>
              <w:bottom w:val="single" w:sz="4" w:space="0" w:color="auto"/>
            </w:tcBorders>
          </w:tcPr>
          <w:p w:rsidR="003162D9" w:rsidRPr="003162D9" w:rsidRDefault="003162D9" w:rsidP="003162D9">
            <w:pPr>
              <w:autoSpaceDE w:val="0"/>
              <w:autoSpaceDN w:val="0"/>
              <w:adjustRightInd w:val="0"/>
              <w:jc w:val="center"/>
              <w:rPr>
                <w:szCs w:val="24"/>
              </w:rPr>
            </w:pPr>
            <w:r w:rsidRPr="003162D9">
              <w:rPr>
                <w:szCs w:val="24"/>
              </w:rPr>
              <w:t>Примечание</w:t>
            </w:r>
          </w:p>
        </w:tc>
      </w:tr>
      <w:tr w:rsidR="003162D9" w:rsidRPr="003162D9" w:rsidTr="00A94F2E">
        <w:tc>
          <w:tcPr>
            <w:tcW w:w="2520" w:type="dxa"/>
            <w:tcBorders>
              <w:top w:val="single" w:sz="4" w:space="0" w:color="auto"/>
              <w:bottom w:val="single" w:sz="4" w:space="0" w:color="auto"/>
              <w:right w:val="single" w:sz="4" w:space="0" w:color="auto"/>
            </w:tcBorders>
          </w:tcPr>
          <w:p w:rsidR="003162D9" w:rsidRPr="003162D9" w:rsidRDefault="003162D9" w:rsidP="003162D9">
            <w:pPr>
              <w:autoSpaceDE w:val="0"/>
              <w:autoSpaceDN w:val="0"/>
              <w:adjustRightInd w:val="0"/>
              <w:rPr>
                <w:szCs w:val="24"/>
              </w:rPr>
            </w:pPr>
          </w:p>
        </w:tc>
        <w:tc>
          <w:tcPr>
            <w:tcW w:w="266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rPr>
                <w:szCs w:val="24"/>
              </w:rPr>
            </w:pPr>
          </w:p>
        </w:tc>
        <w:tc>
          <w:tcPr>
            <w:tcW w:w="2520" w:type="dxa"/>
            <w:tcBorders>
              <w:top w:val="single" w:sz="4" w:space="0" w:color="auto"/>
              <w:left w:val="single" w:sz="4" w:space="0" w:color="auto"/>
              <w:bottom w:val="single" w:sz="4" w:space="0" w:color="auto"/>
              <w:right w:val="single" w:sz="4" w:space="0" w:color="auto"/>
            </w:tcBorders>
          </w:tcPr>
          <w:p w:rsidR="003162D9" w:rsidRPr="003162D9" w:rsidRDefault="003162D9" w:rsidP="003162D9">
            <w:pPr>
              <w:autoSpaceDE w:val="0"/>
              <w:autoSpaceDN w:val="0"/>
              <w:adjustRightInd w:val="0"/>
              <w:rPr>
                <w:szCs w:val="24"/>
              </w:rPr>
            </w:pPr>
          </w:p>
        </w:tc>
        <w:tc>
          <w:tcPr>
            <w:tcW w:w="2520" w:type="dxa"/>
            <w:tcBorders>
              <w:top w:val="single" w:sz="4" w:space="0" w:color="auto"/>
              <w:left w:val="single" w:sz="4" w:space="0" w:color="auto"/>
              <w:bottom w:val="single" w:sz="4" w:space="0" w:color="auto"/>
            </w:tcBorders>
          </w:tcPr>
          <w:p w:rsidR="003162D9" w:rsidRPr="003162D9" w:rsidRDefault="003162D9" w:rsidP="003162D9">
            <w:pPr>
              <w:autoSpaceDE w:val="0"/>
              <w:autoSpaceDN w:val="0"/>
              <w:adjustRightInd w:val="0"/>
              <w:rPr>
                <w:szCs w:val="24"/>
              </w:rPr>
            </w:pPr>
          </w:p>
        </w:tc>
      </w:tr>
    </w:tbl>
    <w:p w:rsidR="003162D9" w:rsidRPr="003162D9" w:rsidRDefault="003162D9" w:rsidP="003162D9">
      <w:pPr>
        <w:widowControl/>
        <w:jc w:val="left"/>
        <w:rPr>
          <w:sz w:val="20"/>
        </w:rPr>
      </w:pPr>
    </w:p>
    <w:tbl>
      <w:tblPr>
        <w:tblW w:w="102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42" w:name="sub_11422"/>
            <w:r w:rsidRPr="003162D9">
              <w:rPr>
                <w:szCs w:val="24"/>
              </w:rPr>
              <w:t>4.2.2. Описание основных решений (мероприятий), принятых в проектной документации</w:t>
            </w:r>
            <w:bookmarkEnd w:id="42"/>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1)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2)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3)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43" w:name="sub_11423"/>
            <w:r w:rsidRPr="003162D9">
              <w:rPr>
                <w:szCs w:val="24"/>
              </w:rPr>
              <w:t>4.2.3. Сведения об оперативных изменениях, внесенных заявителем в рассматриваемые разделы проектной документации в процессе проведения экспертизы</w:t>
            </w:r>
            <w:bookmarkEnd w:id="43"/>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keepNext/>
              <w:widowControl/>
              <w:spacing w:before="240" w:after="60"/>
              <w:jc w:val="left"/>
              <w:outlineLvl w:val="0"/>
              <w:rPr>
                <w:b/>
                <w:bCs/>
                <w:kern w:val="32"/>
                <w:sz w:val="32"/>
                <w:szCs w:val="32"/>
              </w:rPr>
            </w:pPr>
            <w:bookmarkStart w:id="44" w:name="sub_11005"/>
            <w:r w:rsidRPr="003162D9">
              <w:rPr>
                <w:b/>
                <w:bCs/>
                <w:kern w:val="32"/>
                <w:sz w:val="32"/>
                <w:szCs w:val="32"/>
              </w:rPr>
              <w:t>V. Выводы по результатам рассмотрения</w:t>
            </w:r>
            <w:bookmarkEnd w:id="44"/>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45" w:name="sub_11051"/>
            <w:r w:rsidRPr="003162D9">
              <w:rPr>
                <w:szCs w:val="24"/>
              </w:rPr>
              <w:t>5.1. Выводы о соответствии или несоответствии результатов инженерных изысканий требованиям технических регламентов</w:t>
            </w:r>
            <w:bookmarkEnd w:id="45"/>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46" w:name="sub_11052"/>
            <w:r w:rsidRPr="003162D9">
              <w:rPr>
                <w:szCs w:val="24"/>
              </w:rPr>
              <w:t>5.2. Выводы в отношении технической части проектной документации</w:t>
            </w:r>
            <w:bookmarkEnd w:id="46"/>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47" w:name="sub_11521"/>
            <w:r w:rsidRPr="003162D9">
              <w:rPr>
                <w:szCs w:val="24"/>
              </w:rPr>
              <w:t>5.2.1. Указание на результаты инженерных изысканий, на соответствие которым проводилась оценка проектной документации</w:t>
            </w:r>
            <w:bookmarkEnd w:id="47"/>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single" w:sz="4" w:space="0" w:color="auto"/>
              <w:left w:val="nil"/>
              <w:bottom w:val="nil"/>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autoSpaceDE w:val="0"/>
              <w:autoSpaceDN w:val="0"/>
              <w:adjustRightInd w:val="0"/>
              <w:jc w:val="center"/>
              <w:rPr>
                <w:szCs w:val="24"/>
              </w:rPr>
            </w:pPr>
            <w:bookmarkStart w:id="48" w:name="sub_11522"/>
            <w:r w:rsidRPr="003162D9">
              <w:rPr>
                <w:szCs w:val="24"/>
              </w:rPr>
              <w:t>5.2.2. Выводы о соответствии или несоответствии технической части проектной документации результатам инженерных изысканий и требованиям технических регламентов</w:t>
            </w:r>
            <w:bookmarkEnd w:id="48"/>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keepNext/>
              <w:widowControl/>
              <w:spacing w:before="240" w:after="60"/>
              <w:jc w:val="left"/>
              <w:outlineLvl w:val="0"/>
              <w:rPr>
                <w:b/>
                <w:bCs/>
                <w:kern w:val="32"/>
                <w:sz w:val="32"/>
                <w:szCs w:val="32"/>
              </w:rPr>
            </w:pPr>
            <w:bookmarkStart w:id="49" w:name="sub_11006"/>
            <w:r w:rsidRPr="003162D9">
              <w:rPr>
                <w:b/>
                <w:bCs/>
                <w:kern w:val="32"/>
                <w:sz w:val="32"/>
                <w:szCs w:val="32"/>
              </w:rPr>
              <w:t>6. Общие выводы</w:t>
            </w:r>
            <w:bookmarkEnd w:id="49"/>
          </w:p>
        </w:tc>
      </w:tr>
      <w:tr w:rsidR="003162D9" w:rsidRPr="003162D9" w:rsidTr="006E40E7">
        <w:tc>
          <w:tcPr>
            <w:tcW w:w="10220" w:type="dxa"/>
            <w:tcBorders>
              <w:top w:val="nil"/>
              <w:left w:val="nil"/>
              <w:bottom w:val="single" w:sz="4" w:space="0" w:color="auto"/>
              <w:right w:val="nil"/>
            </w:tcBorders>
          </w:tcPr>
          <w:p w:rsidR="003162D9" w:rsidRPr="003162D9" w:rsidRDefault="003162D9" w:rsidP="003162D9">
            <w:pPr>
              <w:autoSpaceDE w:val="0"/>
              <w:autoSpaceDN w:val="0"/>
              <w:adjustRightInd w:val="0"/>
              <w:rPr>
                <w:szCs w:val="24"/>
              </w:rPr>
            </w:pPr>
          </w:p>
        </w:tc>
      </w:tr>
      <w:tr w:rsidR="003162D9" w:rsidRPr="003162D9" w:rsidTr="006E40E7">
        <w:tc>
          <w:tcPr>
            <w:tcW w:w="10220" w:type="dxa"/>
            <w:tcBorders>
              <w:top w:val="nil"/>
              <w:left w:val="nil"/>
              <w:bottom w:val="nil"/>
              <w:right w:val="nil"/>
            </w:tcBorders>
          </w:tcPr>
          <w:p w:rsidR="003162D9" w:rsidRPr="003162D9" w:rsidRDefault="003162D9" w:rsidP="003162D9">
            <w:pPr>
              <w:keepNext/>
              <w:widowControl/>
              <w:spacing w:before="240" w:after="60"/>
              <w:jc w:val="left"/>
              <w:outlineLvl w:val="0"/>
              <w:rPr>
                <w:b/>
                <w:bCs/>
                <w:kern w:val="32"/>
                <w:sz w:val="32"/>
                <w:szCs w:val="32"/>
              </w:rPr>
            </w:pPr>
            <w:bookmarkStart w:id="50" w:name="sub_11007"/>
            <w:r w:rsidRPr="003162D9">
              <w:rPr>
                <w:b/>
                <w:bCs/>
                <w:kern w:val="32"/>
                <w:sz w:val="32"/>
                <w:szCs w:val="32"/>
              </w:rPr>
              <w:t>7. Сведения о лицах, аттестованных на право подготовки заключений экспертизы, подписавших заключение экспертизы</w:t>
            </w:r>
            <w:bookmarkEnd w:id="50"/>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1)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2) ________________________________________________________________________;</w:t>
            </w:r>
          </w:p>
        </w:tc>
      </w:tr>
      <w:tr w:rsidR="003162D9" w:rsidRPr="003162D9" w:rsidTr="006E40E7">
        <w:tc>
          <w:tcPr>
            <w:tcW w:w="10220" w:type="dxa"/>
            <w:tcBorders>
              <w:top w:val="nil"/>
              <w:left w:val="nil"/>
              <w:bottom w:val="nil"/>
              <w:right w:val="nil"/>
            </w:tcBorders>
          </w:tcPr>
          <w:p w:rsidR="003162D9" w:rsidRPr="003162D9" w:rsidRDefault="003162D9" w:rsidP="003162D9">
            <w:pPr>
              <w:widowControl/>
              <w:autoSpaceDE w:val="0"/>
              <w:autoSpaceDN w:val="0"/>
              <w:adjustRightInd w:val="0"/>
              <w:jc w:val="left"/>
              <w:rPr>
                <w:szCs w:val="24"/>
              </w:rPr>
            </w:pPr>
            <w:r w:rsidRPr="003162D9">
              <w:rPr>
                <w:szCs w:val="24"/>
              </w:rPr>
              <w:t>3) ________________________________________________________________________.</w:t>
            </w:r>
            <w:r w:rsidR="003A4C32">
              <w:rPr>
                <w:szCs w:val="24"/>
              </w:rPr>
              <w:t>».</w:t>
            </w:r>
          </w:p>
        </w:tc>
      </w:tr>
      <w:bookmarkEnd w:id="1"/>
    </w:tbl>
    <w:p w:rsidR="003162D9" w:rsidRPr="003162D9" w:rsidRDefault="003162D9" w:rsidP="003A4C32">
      <w:pPr>
        <w:widowControl/>
        <w:jc w:val="left"/>
        <w:rPr>
          <w:sz w:val="20"/>
        </w:rPr>
      </w:pPr>
    </w:p>
    <w:sectPr w:rsidR="003162D9" w:rsidRPr="003162D9" w:rsidSect="00F301C1">
      <w:headerReference w:type="default" r:id="rId18"/>
      <w:pgSz w:w="11907" w:h="16840" w:code="9"/>
      <w:pgMar w:top="1134"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BC4" w:rsidRDefault="00415BC4" w:rsidP="00930053">
      <w:r>
        <w:separator/>
      </w:r>
    </w:p>
  </w:endnote>
  <w:endnote w:type="continuationSeparator" w:id="0">
    <w:p w:rsidR="00415BC4" w:rsidRDefault="00415BC4" w:rsidP="0093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BC4" w:rsidRDefault="00415BC4" w:rsidP="00930053">
      <w:r>
        <w:separator/>
      </w:r>
    </w:p>
  </w:footnote>
  <w:footnote w:type="continuationSeparator" w:id="0">
    <w:p w:rsidR="00415BC4" w:rsidRDefault="00415BC4" w:rsidP="0093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177688"/>
      <w:docPartObj>
        <w:docPartGallery w:val="Page Numbers (Top of Page)"/>
        <w:docPartUnique/>
      </w:docPartObj>
    </w:sdtPr>
    <w:sdtEndPr/>
    <w:sdtContent>
      <w:p w:rsidR="00930053" w:rsidRDefault="00930053">
        <w:pPr>
          <w:pStyle w:val="a5"/>
          <w:jc w:val="center"/>
        </w:pPr>
        <w:r>
          <w:fldChar w:fldCharType="begin"/>
        </w:r>
        <w:r>
          <w:instrText>PAGE   \* MERGEFORMAT</w:instrText>
        </w:r>
        <w:r>
          <w:fldChar w:fldCharType="separate"/>
        </w:r>
        <w:r w:rsidR="00F01C68">
          <w:rPr>
            <w:noProof/>
          </w:rPr>
          <w:t>12</w:t>
        </w:r>
        <w:r>
          <w:fldChar w:fldCharType="end"/>
        </w:r>
      </w:p>
    </w:sdtContent>
  </w:sdt>
  <w:p w:rsidR="00930053" w:rsidRDefault="009300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115C6"/>
    <w:rsid w:val="0006297C"/>
    <w:rsid w:val="0006519E"/>
    <w:rsid w:val="000C5FED"/>
    <w:rsid w:val="000F5968"/>
    <w:rsid w:val="00146BB9"/>
    <w:rsid w:val="0017081F"/>
    <w:rsid w:val="0017666A"/>
    <w:rsid w:val="00187ACE"/>
    <w:rsid w:val="001B0E75"/>
    <w:rsid w:val="001B2D02"/>
    <w:rsid w:val="00227ED2"/>
    <w:rsid w:val="0025781E"/>
    <w:rsid w:val="00262212"/>
    <w:rsid w:val="0027604A"/>
    <w:rsid w:val="002A3469"/>
    <w:rsid w:val="002A78E3"/>
    <w:rsid w:val="002F42A9"/>
    <w:rsid w:val="003162D9"/>
    <w:rsid w:val="00390999"/>
    <w:rsid w:val="003978AE"/>
    <w:rsid w:val="003A4C32"/>
    <w:rsid w:val="003B28ED"/>
    <w:rsid w:val="003C323F"/>
    <w:rsid w:val="003E0F3D"/>
    <w:rsid w:val="00415BC4"/>
    <w:rsid w:val="00427AEC"/>
    <w:rsid w:val="00446CAB"/>
    <w:rsid w:val="00464982"/>
    <w:rsid w:val="004925FF"/>
    <w:rsid w:val="004F0093"/>
    <w:rsid w:val="0055449A"/>
    <w:rsid w:val="00554B91"/>
    <w:rsid w:val="005762B9"/>
    <w:rsid w:val="005973DD"/>
    <w:rsid w:val="006466A5"/>
    <w:rsid w:val="00673CDC"/>
    <w:rsid w:val="00686936"/>
    <w:rsid w:val="0069089C"/>
    <w:rsid w:val="006E40E7"/>
    <w:rsid w:val="00784E7F"/>
    <w:rsid w:val="007B0ADE"/>
    <w:rsid w:val="007C1654"/>
    <w:rsid w:val="007F32BD"/>
    <w:rsid w:val="00801F1C"/>
    <w:rsid w:val="00841DEA"/>
    <w:rsid w:val="00844698"/>
    <w:rsid w:val="00890D9E"/>
    <w:rsid w:val="0089326D"/>
    <w:rsid w:val="008A53C8"/>
    <w:rsid w:val="0090702A"/>
    <w:rsid w:val="0091625B"/>
    <w:rsid w:val="00924BA6"/>
    <w:rsid w:val="00930053"/>
    <w:rsid w:val="00956484"/>
    <w:rsid w:val="00971577"/>
    <w:rsid w:val="00976183"/>
    <w:rsid w:val="009848D7"/>
    <w:rsid w:val="009967A6"/>
    <w:rsid w:val="009B2B5C"/>
    <w:rsid w:val="009C3065"/>
    <w:rsid w:val="009C7656"/>
    <w:rsid w:val="00A17A2E"/>
    <w:rsid w:val="00A81A71"/>
    <w:rsid w:val="00AB1BE1"/>
    <w:rsid w:val="00AC00DF"/>
    <w:rsid w:val="00AD0C15"/>
    <w:rsid w:val="00AD5E31"/>
    <w:rsid w:val="00AD6509"/>
    <w:rsid w:val="00B715DC"/>
    <w:rsid w:val="00B725BE"/>
    <w:rsid w:val="00B74E2F"/>
    <w:rsid w:val="00B81BB6"/>
    <w:rsid w:val="00B8596D"/>
    <w:rsid w:val="00BE47D4"/>
    <w:rsid w:val="00BE7F3F"/>
    <w:rsid w:val="00C469D7"/>
    <w:rsid w:val="00C54801"/>
    <w:rsid w:val="00C66337"/>
    <w:rsid w:val="00C85FAE"/>
    <w:rsid w:val="00CB25F2"/>
    <w:rsid w:val="00CE382E"/>
    <w:rsid w:val="00DD3865"/>
    <w:rsid w:val="00E12DAE"/>
    <w:rsid w:val="00E22A77"/>
    <w:rsid w:val="00EB549B"/>
    <w:rsid w:val="00EB6E79"/>
    <w:rsid w:val="00EE4BAE"/>
    <w:rsid w:val="00F01C68"/>
    <w:rsid w:val="00F301C1"/>
    <w:rsid w:val="00F40A34"/>
    <w:rsid w:val="00F84E6E"/>
    <w:rsid w:val="00F9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002D9-4186-45C2-A58F-E2878B42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header"/>
    <w:basedOn w:val="a"/>
    <w:link w:val="a6"/>
    <w:uiPriority w:val="99"/>
    <w:unhideWhenUsed/>
    <w:rsid w:val="00930053"/>
    <w:pPr>
      <w:tabs>
        <w:tab w:val="center" w:pos="4677"/>
        <w:tab w:val="right" w:pos="9355"/>
      </w:tabs>
    </w:pPr>
  </w:style>
  <w:style w:type="character" w:customStyle="1" w:styleId="a6">
    <w:name w:val="Верхний колонтитул Знак"/>
    <w:basedOn w:val="a0"/>
    <w:link w:val="a5"/>
    <w:uiPriority w:val="99"/>
    <w:rsid w:val="00930053"/>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30053"/>
    <w:pPr>
      <w:tabs>
        <w:tab w:val="center" w:pos="4677"/>
        <w:tab w:val="right" w:pos="9355"/>
      </w:tabs>
    </w:pPr>
  </w:style>
  <w:style w:type="character" w:customStyle="1" w:styleId="a8">
    <w:name w:val="Нижний колонтитул Знак"/>
    <w:basedOn w:val="a0"/>
    <w:link w:val="a7"/>
    <w:uiPriority w:val="99"/>
    <w:rsid w:val="00930053"/>
    <w:rPr>
      <w:rFonts w:ascii="Times New Roman" w:eastAsia="Times New Roman" w:hAnsi="Times New Roman" w:cs="Times New Roman"/>
      <w:sz w:val="24"/>
      <w:szCs w:val="20"/>
      <w:lang w:eastAsia="ru-RU"/>
    </w:rPr>
  </w:style>
  <w:style w:type="paragraph" w:customStyle="1" w:styleId="a9">
    <w:name w:val="Прижатый влево"/>
    <w:basedOn w:val="a"/>
    <w:next w:val="a"/>
    <w:uiPriority w:val="99"/>
    <w:rsid w:val="005762B9"/>
    <w:pPr>
      <w:widowControl/>
      <w:autoSpaceDE w:val="0"/>
      <w:autoSpaceDN w:val="0"/>
      <w:adjustRightInd w:val="0"/>
      <w:jc w:val="left"/>
    </w:pPr>
    <w:rPr>
      <w:rFonts w:ascii="Arial" w:eastAsiaTheme="minorHAnsi" w:hAnsi="Arial" w:cs="Arial"/>
      <w:szCs w:val="24"/>
      <w:lang w:eastAsia="en-US"/>
    </w:rPr>
  </w:style>
  <w:style w:type="paragraph" w:customStyle="1" w:styleId="aa">
    <w:name w:val="Нормальный (таблица)"/>
    <w:basedOn w:val="a"/>
    <w:next w:val="a"/>
    <w:uiPriority w:val="99"/>
    <w:rsid w:val="00976183"/>
    <w:pPr>
      <w:autoSpaceDE w:val="0"/>
      <w:autoSpaceDN w:val="0"/>
      <w:adjustRightInd w:val="0"/>
    </w:pPr>
    <w:rPr>
      <w:rFonts w:ascii="Arial" w:eastAsiaTheme="minorEastAsia" w:hAnsi="Arial" w:cs="Arial"/>
      <w:szCs w:val="24"/>
    </w:rPr>
  </w:style>
  <w:style w:type="character" w:customStyle="1" w:styleId="ab">
    <w:name w:val="Гипертекстовая ссылка"/>
    <w:basedOn w:val="a0"/>
    <w:uiPriority w:val="99"/>
    <w:rsid w:val="009967A6"/>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180340">
      <w:bodyDiv w:val="1"/>
      <w:marLeft w:val="0"/>
      <w:marRight w:val="0"/>
      <w:marTop w:val="0"/>
      <w:marBottom w:val="0"/>
      <w:divBdr>
        <w:top w:val="none" w:sz="0" w:space="0" w:color="auto"/>
        <w:left w:val="none" w:sz="0" w:space="0" w:color="auto"/>
        <w:bottom w:val="none" w:sz="0" w:space="0" w:color="auto"/>
        <w:right w:val="none" w:sz="0" w:space="0" w:color="auto"/>
      </w:divBdr>
    </w:div>
    <w:div w:id="17465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448378.100" TargetMode="External"/><Relationship Id="rId13" Type="http://schemas.openxmlformats.org/officeDocument/2006/relationships/hyperlink" Target="garantF1://22448378.0"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yperlink" Target="garantF1://22448378.100" TargetMode="External"/><Relationship Id="rId17" Type="http://schemas.openxmlformats.org/officeDocument/2006/relationships/hyperlink" Target="garantF1://22448378.1003" TargetMode="External"/><Relationship Id="rId2" Type="http://schemas.openxmlformats.org/officeDocument/2006/relationships/settings" Target="settings.xml"/><Relationship Id="rId16" Type="http://schemas.openxmlformats.org/officeDocument/2006/relationships/hyperlink" Target="garantF1://12052341.3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22460449.0" TargetMode="External"/><Relationship Id="rId5" Type="http://schemas.openxmlformats.org/officeDocument/2006/relationships/endnotes" Target="endnotes.xml"/><Relationship Id="rId15" Type="http://schemas.openxmlformats.org/officeDocument/2006/relationships/hyperlink" Target="garantF1://22448378.1212" TargetMode="External"/><Relationship Id="rId10" Type="http://schemas.openxmlformats.org/officeDocument/2006/relationships/hyperlink" Target="garantF1://22452663.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22448378.0" TargetMode="External"/><Relationship Id="rId14" Type="http://schemas.openxmlformats.org/officeDocument/2006/relationships/hyperlink" Target="garantF1://224483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3018</Words>
  <Characters>20615</Characters>
  <Application>Microsoft Office Word</Application>
  <DocSecurity>0</DocSecurity>
  <Lines>665</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23161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Петрова</cp:lastModifiedBy>
  <cp:revision>5</cp:revision>
  <cp:lastPrinted>2018-09-28T12:50:00Z</cp:lastPrinted>
  <dcterms:created xsi:type="dcterms:W3CDTF">2018-09-17T13:16:00Z</dcterms:created>
  <dcterms:modified xsi:type="dcterms:W3CDTF">2018-09-28T13:05:00Z</dcterms:modified>
</cp:coreProperties>
</file>