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4" w:type="dxa"/>
        <w:jc w:val="center"/>
        <w:tblLayout w:type="fixed"/>
        <w:tblLook w:val="04A0" w:firstRow="1" w:lastRow="0" w:firstColumn="1" w:lastColumn="0" w:noHBand="0" w:noVBand="1"/>
      </w:tblPr>
      <w:tblGrid>
        <w:gridCol w:w="4060"/>
        <w:gridCol w:w="870"/>
        <w:gridCol w:w="871"/>
        <w:gridCol w:w="4063"/>
      </w:tblGrid>
      <w:tr w:rsidR="00D90017" w:rsidRPr="00CA798E" w:rsidTr="006932A9">
        <w:trPr>
          <w:trHeight w:val="81"/>
          <w:jc w:val="center"/>
        </w:trPr>
        <w:tc>
          <w:tcPr>
            <w:tcW w:w="4060" w:type="dxa"/>
            <w:vAlign w:val="center"/>
            <w:hideMark/>
          </w:tcPr>
          <w:p w:rsidR="00D90017" w:rsidRPr="00CA798E" w:rsidRDefault="00D90017" w:rsidP="006932A9">
            <w:pPr>
              <w:spacing w:line="300" w:lineRule="exact"/>
              <w:ind w:left="-70"/>
              <w:jc w:val="center"/>
            </w:pPr>
            <w:r w:rsidRPr="00CA798E">
              <w:t>ГОСУДАРСТВЕННАЯ</w:t>
            </w:r>
          </w:p>
          <w:p w:rsidR="00D90017" w:rsidRPr="00CA798E" w:rsidRDefault="00D90017" w:rsidP="006932A9">
            <w:pPr>
              <w:spacing w:line="300" w:lineRule="exact"/>
              <w:ind w:left="-70"/>
              <w:jc w:val="center"/>
            </w:pPr>
            <w:r w:rsidRPr="00CA798E">
              <w:t>ЖИЛИЩНАЯ ИНСПЕКЦИЯ</w:t>
            </w:r>
          </w:p>
          <w:p w:rsidR="00D90017" w:rsidRPr="00CA798E" w:rsidRDefault="00D90017" w:rsidP="006932A9">
            <w:pPr>
              <w:spacing w:line="300" w:lineRule="exact"/>
              <w:jc w:val="center"/>
            </w:pPr>
            <w:r w:rsidRPr="00CA798E">
              <w:t>РЕСПУБЛИКИ ТАТАРСТАН</w:t>
            </w:r>
          </w:p>
          <w:p w:rsidR="00D90017" w:rsidRPr="00CA798E" w:rsidRDefault="00D90017" w:rsidP="006932A9">
            <w:pPr>
              <w:spacing w:line="300" w:lineRule="exact"/>
              <w:jc w:val="center"/>
              <w:rPr>
                <w:i/>
                <w:sz w:val="20"/>
                <w:szCs w:val="28"/>
              </w:rPr>
            </w:pPr>
          </w:p>
        </w:tc>
        <w:tc>
          <w:tcPr>
            <w:tcW w:w="1741" w:type="dxa"/>
            <w:gridSpan w:val="2"/>
            <w:vMerge w:val="restart"/>
            <w:vAlign w:val="center"/>
            <w:hideMark/>
          </w:tcPr>
          <w:p w:rsidR="00D90017" w:rsidRPr="00CA798E" w:rsidRDefault="00D90017" w:rsidP="006932A9">
            <w:pPr>
              <w:jc w:val="center"/>
              <w:rPr>
                <w:szCs w:val="28"/>
              </w:rPr>
            </w:pPr>
            <w:r>
              <w:rPr>
                <w:noProof/>
                <w:sz w:val="20"/>
              </w:rPr>
              <w:drawing>
                <wp:inline distT="0" distB="0" distL="0" distR="0" wp14:anchorId="7D76428E" wp14:editId="3CE4428A">
                  <wp:extent cx="738431" cy="723900"/>
                  <wp:effectExtent l="0" t="0" r="508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blip>
                          <a:srcRect r="6355" b="3881"/>
                          <a:stretch/>
                        </pic:blipFill>
                        <pic:spPr bwMode="auto">
                          <a:xfrm>
                            <a:off x="0" y="0"/>
                            <a:ext cx="737870" cy="723900"/>
                          </a:xfrm>
                          <a:prstGeom prst="ellipse">
                            <a:avLst/>
                          </a:prstGeom>
                          <a:noFill/>
                          <a:ln>
                            <a:noFill/>
                          </a:ln>
                          <a:extLst/>
                        </pic:spPr>
                      </pic:pic>
                    </a:graphicData>
                  </a:graphic>
                </wp:inline>
              </w:drawing>
            </w:r>
          </w:p>
        </w:tc>
        <w:tc>
          <w:tcPr>
            <w:tcW w:w="4063" w:type="dxa"/>
            <w:vAlign w:val="center"/>
            <w:hideMark/>
          </w:tcPr>
          <w:p w:rsidR="00D90017" w:rsidRPr="00CA798E" w:rsidRDefault="00D90017" w:rsidP="006932A9">
            <w:pPr>
              <w:pStyle w:val="3"/>
              <w:spacing w:line="300" w:lineRule="exact"/>
              <w:ind w:right="-57"/>
              <w:rPr>
                <w:rFonts w:ascii="SL_Times New Roman" w:hAnsi="SL_Times New Roman"/>
                <w:b w:val="0"/>
                <w:caps w:val="0"/>
                <w:noProof w:val="0"/>
                <w:color w:val="auto"/>
                <w:sz w:val="28"/>
                <w:lang w:val="ru-RU"/>
              </w:rPr>
            </w:pPr>
            <w:r w:rsidRPr="00CA798E">
              <w:rPr>
                <w:rFonts w:ascii="SL_Times New Roman" w:hAnsi="SL_Times New Roman"/>
                <w:b w:val="0"/>
                <w:caps w:val="0"/>
                <w:noProof w:val="0"/>
                <w:color w:val="auto"/>
                <w:sz w:val="28"/>
                <w:lang w:val="ru-RU"/>
              </w:rPr>
              <w:t>ТАТАРСТАН</w:t>
            </w:r>
          </w:p>
          <w:p w:rsidR="00D90017" w:rsidRPr="00CA798E" w:rsidRDefault="00D90017" w:rsidP="006932A9">
            <w:pPr>
              <w:spacing w:line="300" w:lineRule="exact"/>
              <w:ind w:left="-70" w:right="-57"/>
              <w:jc w:val="center"/>
              <w:rPr>
                <w:rFonts w:ascii="SL_Times New Roman" w:hAnsi="SL_Times New Roman"/>
              </w:rPr>
            </w:pPr>
            <w:r w:rsidRPr="00CA798E">
              <w:rPr>
                <w:rFonts w:ascii="SL_Times New Roman" w:hAnsi="SL_Times New Roman"/>
              </w:rPr>
              <w:t xml:space="preserve">РЕСПУБЛИКАСЫНЫЋ ДЂЊЛЂТ </w:t>
            </w:r>
          </w:p>
          <w:p w:rsidR="00D90017" w:rsidRPr="00CA798E" w:rsidRDefault="00D90017" w:rsidP="006932A9">
            <w:pPr>
              <w:spacing w:line="300" w:lineRule="exact"/>
              <w:ind w:left="-70" w:right="-57"/>
              <w:jc w:val="center"/>
              <w:rPr>
                <w:rFonts w:ascii="SL_Times New Roman" w:hAnsi="SL_Times New Roman"/>
              </w:rPr>
            </w:pPr>
            <w:r w:rsidRPr="00CA798E">
              <w:rPr>
                <w:rFonts w:ascii="SL_Times New Roman" w:hAnsi="SL_Times New Roman"/>
              </w:rPr>
              <w:t>ТОРАК  ИНСПЕКЦИЯСЕ</w:t>
            </w:r>
          </w:p>
          <w:p w:rsidR="00D90017" w:rsidRPr="00CA798E" w:rsidRDefault="00D90017" w:rsidP="006932A9">
            <w:pPr>
              <w:spacing w:line="300" w:lineRule="exact"/>
              <w:ind w:left="-70" w:right="-57"/>
              <w:jc w:val="center"/>
              <w:rPr>
                <w:rFonts w:ascii="SL_Times New Roman" w:hAnsi="SL_Times New Roman"/>
                <w:i/>
                <w:sz w:val="20"/>
                <w:lang w:val="tt-RU"/>
              </w:rPr>
            </w:pPr>
          </w:p>
        </w:tc>
      </w:tr>
      <w:tr w:rsidR="00D90017" w:rsidRPr="00CA798E" w:rsidTr="006932A9">
        <w:trPr>
          <w:trHeight w:val="81"/>
          <w:jc w:val="center"/>
        </w:trPr>
        <w:tc>
          <w:tcPr>
            <w:tcW w:w="4060" w:type="dxa"/>
            <w:vAlign w:val="center"/>
            <w:hideMark/>
          </w:tcPr>
          <w:p w:rsidR="00D90017" w:rsidRPr="00CA798E" w:rsidRDefault="00D90017" w:rsidP="006932A9">
            <w:pPr>
              <w:spacing w:line="220" w:lineRule="exact"/>
              <w:jc w:val="center"/>
              <w:rPr>
                <w:sz w:val="20"/>
                <w:szCs w:val="28"/>
              </w:rPr>
            </w:pPr>
            <w:r w:rsidRPr="00CA798E">
              <w:rPr>
                <w:sz w:val="20"/>
              </w:rPr>
              <w:t xml:space="preserve">ул. Большая Красная, 15/9, г. </w:t>
            </w:r>
            <w:r w:rsidRPr="00CA798E">
              <w:rPr>
                <w:sz w:val="20"/>
                <w:lang w:val="tt-RU"/>
              </w:rPr>
              <w:t>Казан</w:t>
            </w:r>
            <w:r w:rsidRPr="00CA798E">
              <w:rPr>
                <w:sz w:val="20"/>
              </w:rPr>
              <w:t>ь,420111</w:t>
            </w:r>
          </w:p>
        </w:tc>
        <w:tc>
          <w:tcPr>
            <w:tcW w:w="1741" w:type="dxa"/>
            <w:gridSpan w:val="2"/>
            <w:vMerge/>
            <w:vAlign w:val="center"/>
            <w:hideMark/>
          </w:tcPr>
          <w:p w:rsidR="00D90017" w:rsidRPr="00CA798E" w:rsidRDefault="00D90017" w:rsidP="006932A9">
            <w:pPr>
              <w:rPr>
                <w:szCs w:val="28"/>
              </w:rPr>
            </w:pPr>
          </w:p>
        </w:tc>
        <w:tc>
          <w:tcPr>
            <w:tcW w:w="4063" w:type="dxa"/>
            <w:vAlign w:val="center"/>
            <w:hideMark/>
          </w:tcPr>
          <w:p w:rsidR="00D90017" w:rsidRPr="00CA798E" w:rsidRDefault="00D90017" w:rsidP="006932A9">
            <w:pPr>
              <w:spacing w:line="220" w:lineRule="exact"/>
              <w:jc w:val="center"/>
              <w:rPr>
                <w:sz w:val="20"/>
              </w:rPr>
            </w:pPr>
            <w:proofErr w:type="gramStart"/>
            <w:r w:rsidRPr="00CA798E">
              <w:rPr>
                <w:rFonts w:ascii="SL_Times New Roman" w:hAnsi="SL_Times New Roman"/>
                <w:sz w:val="20"/>
              </w:rPr>
              <w:t>Большая</w:t>
            </w:r>
            <w:proofErr w:type="gramEnd"/>
            <w:r w:rsidRPr="00CA798E">
              <w:rPr>
                <w:rFonts w:ascii="SL_Times New Roman" w:hAnsi="SL_Times New Roman"/>
                <w:sz w:val="20"/>
              </w:rPr>
              <w:t xml:space="preserve"> Красная </w:t>
            </w:r>
            <w:proofErr w:type="spellStart"/>
            <w:r w:rsidRPr="00CA798E">
              <w:rPr>
                <w:rFonts w:ascii="SL_Times New Roman" w:hAnsi="SL_Times New Roman"/>
                <w:sz w:val="20"/>
              </w:rPr>
              <w:t>ур</w:t>
            </w:r>
            <w:proofErr w:type="spellEnd"/>
            <w:r w:rsidRPr="00CA798E">
              <w:rPr>
                <w:rFonts w:ascii="SL_Times New Roman" w:hAnsi="SL_Times New Roman"/>
                <w:sz w:val="20"/>
              </w:rPr>
              <w:t xml:space="preserve">., 15/9, </w:t>
            </w:r>
            <w:r w:rsidRPr="00CA798E">
              <w:rPr>
                <w:rFonts w:ascii="SL_Times New Roman" w:hAnsi="SL_Times New Roman"/>
                <w:bCs/>
                <w:iCs/>
                <w:sz w:val="20"/>
              </w:rPr>
              <w:t>Казан ш.</w:t>
            </w:r>
            <w:r w:rsidRPr="00CA798E">
              <w:rPr>
                <w:rFonts w:ascii="SL_Times New Roman" w:hAnsi="SL_Times New Roman"/>
                <w:sz w:val="20"/>
              </w:rPr>
              <w:t>, 420111</w:t>
            </w:r>
          </w:p>
        </w:tc>
      </w:tr>
      <w:tr w:rsidR="00D90017" w:rsidRPr="00CA798E" w:rsidTr="006932A9">
        <w:trPr>
          <w:trHeight w:val="119"/>
          <w:jc w:val="center"/>
        </w:trPr>
        <w:tc>
          <w:tcPr>
            <w:tcW w:w="9864" w:type="dxa"/>
            <w:gridSpan w:val="4"/>
            <w:vAlign w:val="bottom"/>
          </w:tcPr>
          <w:p w:rsidR="00D90017" w:rsidRPr="00CA798E" w:rsidRDefault="00D90017" w:rsidP="006932A9">
            <w:pPr>
              <w:jc w:val="center"/>
              <w:rPr>
                <w:sz w:val="16"/>
              </w:rPr>
            </w:pPr>
          </w:p>
        </w:tc>
      </w:tr>
      <w:tr w:rsidR="00D90017" w:rsidRPr="002D31AB" w:rsidTr="006932A9">
        <w:trPr>
          <w:trHeight w:val="85"/>
          <w:jc w:val="center"/>
        </w:trPr>
        <w:tc>
          <w:tcPr>
            <w:tcW w:w="9864" w:type="dxa"/>
            <w:gridSpan w:val="4"/>
            <w:tcBorders>
              <w:top w:val="nil"/>
              <w:left w:val="nil"/>
              <w:bottom w:val="single" w:sz="12" w:space="0" w:color="auto"/>
              <w:right w:val="nil"/>
            </w:tcBorders>
            <w:vAlign w:val="center"/>
            <w:hideMark/>
          </w:tcPr>
          <w:p w:rsidR="00D90017" w:rsidRPr="002D31AB" w:rsidRDefault="00D90017" w:rsidP="006932A9">
            <w:pPr>
              <w:spacing w:line="220" w:lineRule="exact"/>
              <w:jc w:val="center"/>
              <w:rPr>
                <w:sz w:val="20"/>
              </w:rPr>
            </w:pPr>
            <w:r w:rsidRPr="00CA798E">
              <w:rPr>
                <w:sz w:val="20"/>
              </w:rPr>
              <w:t xml:space="preserve">тел/факс. 8 (843) 236-91-44. </w:t>
            </w:r>
            <w:r w:rsidRPr="00CA798E">
              <w:rPr>
                <w:sz w:val="20"/>
                <w:lang w:val="en-US"/>
              </w:rPr>
              <w:t>E</w:t>
            </w:r>
            <w:r w:rsidRPr="002D31AB">
              <w:rPr>
                <w:sz w:val="20"/>
              </w:rPr>
              <w:t>-</w:t>
            </w:r>
            <w:r w:rsidRPr="00CA798E">
              <w:rPr>
                <w:sz w:val="20"/>
                <w:lang w:val="en-US"/>
              </w:rPr>
              <w:t>mail</w:t>
            </w:r>
            <w:r w:rsidRPr="002D31AB">
              <w:rPr>
                <w:sz w:val="20"/>
              </w:rPr>
              <w:t xml:space="preserve">: </w:t>
            </w:r>
            <w:proofErr w:type="spellStart"/>
            <w:r w:rsidRPr="00CA798E">
              <w:rPr>
                <w:sz w:val="20"/>
                <w:lang w:val="en-US"/>
              </w:rPr>
              <w:t>tatgi</w:t>
            </w:r>
            <w:proofErr w:type="spellEnd"/>
            <w:r w:rsidRPr="002D31AB">
              <w:rPr>
                <w:sz w:val="20"/>
              </w:rPr>
              <w:t>@</w:t>
            </w:r>
            <w:proofErr w:type="spellStart"/>
            <w:r w:rsidRPr="00CA798E">
              <w:rPr>
                <w:sz w:val="20"/>
                <w:lang w:val="en-US"/>
              </w:rPr>
              <w:t>tatar</w:t>
            </w:r>
            <w:proofErr w:type="spellEnd"/>
            <w:r w:rsidRPr="002D31AB">
              <w:rPr>
                <w:sz w:val="20"/>
              </w:rPr>
              <w:t>.</w:t>
            </w:r>
            <w:proofErr w:type="spellStart"/>
            <w:r w:rsidRPr="00CA798E">
              <w:rPr>
                <w:sz w:val="20"/>
                <w:lang w:val="en-US"/>
              </w:rPr>
              <w:t>ru</w:t>
            </w:r>
            <w:proofErr w:type="spellEnd"/>
            <w:r w:rsidRPr="002D31AB">
              <w:rPr>
                <w:sz w:val="20"/>
              </w:rPr>
              <w:t xml:space="preserve">, </w:t>
            </w:r>
            <w:r w:rsidRPr="00CA798E">
              <w:rPr>
                <w:sz w:val="20"/>
              </w:rPr>
              <w:t>сайт</w:t>
            </w:r>
            <w:r w:rsidRPr="002D31AB">
              <w:rPr>
                <w:sz w:val="20"/>
              </w:rPr>
              <w:t xml:space="preserve">: </w:t>
            </w:r>
            <w:r w:rsidRPr="00CA798E">
              <w:rPr>
                <w:sz w:val="20"/>
                <w:lang w:val="en-US"/>
              </w:rPr>
              <w:t>www</w:t>
            </w:r>
            <w:r w:rsidRPr="002D31AB">
              <w:rPr>
                <w:sz w:val="20"/>
              </w:rPr>
              <w:t>.</w:t>
            </w:r>
            <w:proofErr w:type="spellStart"/>
            <w:r w:rsidRPr="00CA798E">
              <w:rPr>
                <w:sz w:val="20"/>
                <w:lang w:val="en-US"/>
              </w:rPr>
              <w:t>gji</w:t>
            </w:r>
            <w:proofErr w:type="spellEnd"/>
            <w:r w:rsidRPr="002D31AB">
              <w:rPr>
                <w:sz w:val="20"/>
              </w:rPr>
              <w:t>.</w:t>
            </w:r>
            <w:proofErr w:type="spellStart"/>
            <w:r w:rsidRPr="00CA798E">
              <w:rPr>
                <w:sz w:val="20"/>
                <w:lang w:val="en-US"/>
              </w:rPr>
              <w:t>tatarstan</w:t>
            </w:r>
            <w:proofErr w:type="spellEnd"/>
            <w:r w:rsidRPr="002D31AB">
              <w:rPr>
                <w:sz w:val="20"/>
              </w:rPr>
              <w:t>.</w:t>
            </w:r>
            <w:proofErr w:type="spellStart"/>
            <w:r w:rsidRPr="00CA798E">
              <w:rPr>
                <w:sz w:val="20"/>
                <w:lang w:val="en-US"/>
              </w:rPr>
              <w:t>ru</w:t>
            </w:r>
            <w:proofErr w:type="spellEnd"/>
          </w:p>
        </w:tc>
      </w:tr>
      <w:tr w:rsidR="00D90017" w:rsidRPr="002D31AB" w:rsidTr="006932A9">
        <w:trPr>
          <w:trHeight w:val="85"/>
          <w:jc w:val="center"/>
        </w:trPr>
        <w:tc>
          <w:tcPr>
            <w:tcW w:w="4930" w:type="dxa"/>
            <w:gridSpan w:val="2"/>
            <w:tcBorders>
              <w:top w:val="single" w:sz="12" w:space="0" w:color="auto"/>
              <w:left w:val="nil"/>
              <w:bottom w:val="nil"/>
              <w:right w:val="nil"/>
            </w:tcBorders>
            <w:vAlign w:val="center"/>
          </w:tcPr>
          <w:p w:rsidR="00D90017" w:rsidRPr="002D31AB" w:rsidRDefault="00D90017" w:rsidP="006932A9">
            <w:pPr>
              <w:jc w:val="center"/>
              <w:rPr>
                <w:sz w:val="12"/>
                <w:szCs w:val="16"/>
              </w:rPr>
            </w:pPr>
          </w:p>
        </w:tc>
        <w:tc>
          <w:tcPr>
            <w:tcW w:w="4934" w:type="dxa"/>
            <w:gridSpan w:val="2"/>
            <w:tcBorders>
              <w:top w:val="single" w:sz="12" w:space="0" w:color="auto"/>
              <w:left w:val="nil"/>
              <w:bottom w:val="nil"/>
              <w:right w:val="nil"/>
            </w:tcBorders>
            <w:vAlign w:val="center"/>
          </w:tcPr>
          <w:p w:rsidR="00D90017" w:rsidRPr="002D31AB" w:rsidRDefault="00D90017" w:rsidP="006932A9">
            <w:pPr>
              <w:jc w:val="center"/>
              <w:rPr>
                <w:sz w:val="12"/>
                <w:szCs w:val="16"/>
              </w:rPr>
            </w:pPr>
          </w:p>
        </w:tc>
      </w:tr>
    </w:tbl>
    <w:p w:rsidR="00D90017" w:rsidRPr="00CA798E" w:rsidRDefault="00D90017" w:rsidP="00D90017">
      <w:pPr>
        <w:rPr>
          <w:szCs w:val="28"/>
        </w:rPr>
      </w:pPr>
      <w:r w:rsidRPr="00CA798E">
        <w:rPr>
          <w:sz w:val="27"/>
          <w:szCs w:val="27"/>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D90017" w:rsidTr="006932A9">
        <w:trPr>
          <w:trHeight w:val="20"/>
        </w:trPr>
        <w:tc>
          <w:tcPr>
            <w:tcW w:w="9639" w:type="dxa"/>
            <w:gridSpan w:val="2"/>
            <w:tcBorders>
              <w:top w:val="nil"/>
              <w:left w:val="nil"/>
              <w:bottom w:val="nil"/>
              <w:right w:val="nil"/>
            </w:tcBorders>
            <w:vAlign w:val="center"/>
          </w:tcPr>
          <w:p w:rsidR="00D90017" w:rsidRDefault="00D90017" w:rsidP="006932A9">
            <w:pPr>
              <w:rPr>
                <w:szCs w:val="24"/>
              </w:rPr>
            </w:pPr>
          </w:p>
          <w:p w:rsidR="00D90017" w:rsidRPr="00992CD9" w:rsidRDefault="00D90017" w:rsidP="00992CD9">
            <w:pPr>
              <w:jc w:val="center"/>
              <w:rPr>
                <w:sz w:val="24"/>
              </w:rPr>
            </w:pPr>
            <w:r>
              <w:rPr>
                <w:szCs w:val="24"/>
              </w:rPr>
              <w:t>№</w:t>
            </w:r>
            <w:r w:rsidR="00992CD9">
              <w:rPr>
                <w:szCs w:val="24"/>
              </w:rPr>
              <w:t>__________</w:t>
            </w:r>
          </w:p>
        </w:tc>
      </w:tr>
      <w:tr w:rsidR="00D90017" w:rsidTr="006932A9">
        <w:trPr>
          <w:trHeight w:val="20"/>
        </w:trPr>
        <w:tc>
          <w:tcPr>
            <w:tcW w:w="4819" w:type="dxa"/>
            <w:tcBorders>
              <w:top w:val="nil"/>
              <w:left w:val="nil"/>
              <w:bottom w:val="nil"/>
              <w:right w:val="nil"/>
            </w:tcBorders>
            <w:vAlign w:val="center"/>
          </w:tcPr>
          <w:p w:rsidR="00D90017" w:rsidRDefault="00D90017" w:rsidP="006932A9">
            <w:pPr>
              <w:rPr>
                <w:b/>
                <w:szCs w:val="24"/>
              </w:rPr>
            </w:pPr>
          </w:p>
          <w:p w:rsidR="00D90017" w:rsidRDefault="00D90017" w:rsidP="006932A9">
            <w:pPr>
              <w:rPr>
                <w:b/>
                <w:sz w:val="20"/>
              </w:rPr>
            </w:pPr>
            <w:proofErr w:type="gramStart"/>
            <w:r>
              <w:rPr>
                <w:b/>
                <w:szCs w:val="24"/>
              </w:rPr>
              <w:t>П</w:t>
            </w:r>
            <w:proofErr w:type="gramEnd"/>
            <w:r>
              <w:rPr>
                <w:b/>
                <w:szCs w:val="24"/>
              </w:rPr>
              <w:t xml:space="preserve"> Р И К А З</w:t>
            </w:r>
          </w:p>
        </w:tc>
        <w:tc>
          <w:tcPr>
            <w:tcW w:w="4820" w:type="dxa"/>
            <w:tcBorders>
              <w:top w:val="nil"/>
              <w:left w:val="nil"/>
              <w:bottom w:val="nil"/>
              <w:right w:val="nil"/>
            </w:tcBorders>
            <w:vAlign w:val="center"/>
          </w:tcPr>
          <w:p w:rsidR="00D90017" w:rsidRDefault="00D90017" w:rsidP="006932A9">
            <w:pPr>
              <w:jc w:val="right"/>
              <w:rPr>
                <w:b/>
                <w:sz w:val="24"/>
              </w:rPr>
            </w:pPr>
            <w:r>
              <w:rPr>
                <w:b/>
                <w:szCs w:val="24"/>
              </w:rPr>
              <w:t xml:space="preserve">Б О Е </w:t>
            </w:r>
            <w:proofErr w:type="gramStart"/>
            <w:r>
              <w:rPr>
                <w:b/>
                <w:szCs w:val="24"/>
              </w:rPr>
              <w:t>Р</w:t>
            </w:r>
            <w:proofErr w:type="gramEnd"/>
            <w:r>
              <w:rPr>
                <w:b/>
                <w:szCs w:val="24"/>
              </w:rPr>
              <w:t xml:space="preserve"> Ы К</w:t>
            </w:r>
          </w:p>
        </w:tc>
      </w:tr>
      <w:tr w:rsidR="00D90017" w:rsidTr="006932A9">
        <w:trPr>
          <w:trHeight w:val="812"/>
        </w:trPr>
        <w:tc>
          <w:tcPr>
            <w:tcW w:w="9639" w:type="dxa"/>
            <w:gridSpan w:val="2"/>
            <w:tcBorders>
              <w:top w:val="nil"/>
              <w:left w:val="nil"/>
              <w:bottom w:val="nil"/>
              <w:right w:val="nil"/>
            </w:tcBorders>
            <w:vAlign w:val="center"/>
          </w:tcPr>
          <w:p w:rsidR="00D90017" w:rsidRDefault="00D90017" w:rsidP="006932A9">
            <w:pPr>
              <w:ind w:left="142"/>
              <w:jc w:val="center"/>
              <w:rPr>
                <w:szCs w:val="28"/>
              </w:rPr>
            </w:pPr>
            <w:r>
              <w:rPr>
                <w:szCs w:val="28"/>
              </w:rPr>
              <w:t xml:space="preserve">  «</w:t>
            </w:r>
            <w:r w:rsidR="00992CD9">
              <w:rPr>
                <w:szCs w:val="28"/>
              </w:rPr>
              <w:t>___</w:t>
            </w:r>
            <w:r>
              <w:rPr>
                <w:szCs w:val="28"/>
              </w:rPr>
              <w:t xml:space="preserve">» </w:t>
            </w:r>
            <w:r w:rsidR="00992CD9">
              <w:rPr>
                <w:szCs w:val="28"/>
              </w:rPr>
              <w:t xml:space="preserve"> _________  </w:t>
            </w:r>
            <w:r>
              <w:rPr>
                <w:szCs w:val="28"/>
              </w:rPr>
              <w:t>20</w:t>
            </w:r>
            <w:r w:rsidRPr="00960A9F">
              <w:rPr>
                <w:szCs w:val="28"/>
                <w:u w:val="single"/>
              </w:rPr>
              <w:t>1</w:t>
            </w:r>
            <w:r w:rsidR="00992CD9">
              <w:rPr>
                <w:szCs w:val="28"/>
                <w:u w:val="single"/>
              </w:rPr>
              <w:t>8</w:t>
            </w:r>
            <w:r>
              <w:rPr>
                <w:szCs w:val="28"/>
              </w:rPr>
              <w:t>г.</w:t>
            </w:r>
          </w:p>
          <w:p w:rsidR="00D90017" w:rsidRDefault="00D90017" w:rsidP="006932A9">
            <w:pPr>
              <w:jc w:val="center"/>
              <w:rPr>
                <w:sz w:val="16"/>
              </w:rPr>
            </w:pPr>
          </w:p>
        </w:tc>
      </w:tr>
    </w:tbl>
    <w:tbl>
      <w:tblPr>
        <w:tblStyle w:val="a6"/>
        <w:tblW w:w="24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D62FDB" w:rsidRPr="00D62FDB" w:rsidTr="008E29DC">
        <w:tc>
          <w:tcPr>
            <w:tcW w:w="5000" w:type="pct"/>
          </w:tcPr>
          <w:p w:rsidR="00D62FDB" w:rsidRPr="00D62FDB" w:rsidRDefault="00D62FDB" w:rsidP="00793E2A">
            <w:pPr>
              <w:keepNext/>
              <w:suppressAutoHyphens/>
              <w:autoSpaceDE w:val="0"/>
              <w:autoSpaceDN w:val="0"/>
              <w:adjustRightInd w:val="0"/>
              <w:jc w:val="both"/>
              <w:rPr>
                <w:rFonts w:eastAsia="Calibri"/>
                <w:szCs w:val="28"/>
              </w:rPr>
            </w:pPr>
            <w:r w:rsidRPr="00D62FDB">
              <w:rPr>
                <w:rFonts w:eastAsia="Calibri"/>
                <w:szCs w:val="28"/>
              </w:rPr>
              <w:t>О внесении изм</w:t>
            </w:r>
            <w:r w:rsidR="00793E2A">
              <w:rPr>
                <w:rFonts w:eastAsia="Calibri"/>
                <w:szCs w:val="28"/>
              </w:rPr>
              <w:t>енений в Порядок предоставлени</w:t>
            </w:r>
            <w:r w:rsidR="00FF4A43">
              <w:rPr>
                <w:rFonts w:eastAsia="Calibri"/>
                <w:szCs w:val="28"/>
              </w:rPr>
              <w:t xml:space="preserve">я </w:t>
            </w:r>
            <w:r w:rsidRPr="00D62FDB">
              <w:rPr>
                <w:rFonts w:eastAsia="Calibri"/>
                <w:szCs w:val="28"/>
              </w:rPr>
              <w:t xml:space="preserve">сведений в Государственную жилищную инспекцию Республики Татарстан специализированной некоммерческой организацией, осуществляющей </w:t>
            </w:r>
          </w:p>
          <w:p w:rsidR="00793E2A" w:rsidRDefault="00D62FDB" w:rsidP="00793E2A">
            <w:pPr>
              <w:keepNext/>
              <w:suppressAutoHyphens/>
              <w:autoSpaceDE w:val="0"/>
              <w:autoSpaceDN w:val="0"/>
              <w:adjustRightInd w:val="0"/>
              <w:jc w:val="both"/>
              <w:rPr>
                <w:rFonts w:eastAsia="Calibri"/>
                <w:szCs w:val="28"/>
              </w:rPr>
            </w:pPr>
            <w:r w:rsidRPr="00D62FDB">
              <w:rPr>
                <w:rFonts w:eastAsia="Calibri"/>
                <w:szCs w:val="28"/>
              </w:rPr>
              <w:t>деятельность, направленную на обеспечение</w:t>
            </w:r>
            <w:r w:rsidR="00793E2A">
              <w:rPr>
                <w:rFonts w:eastAsia="Calibri"/>
                <w:szCs w:val="28"/>
              </w:rPr>
              <w:t xml:space="preserve"> </w:t>
            </w:r>
            <w:r w:rsidRPr="00D62FDB">
              <w:rPr>
                <w:rFonts w:eastAsia="Calibri"/>
                <w:szCs w:val="28"/>
              </w:rPr>
              <w:t xml:space="preserve">проведения капитального ремонта общего имущества в многоквартирных домах (региональный оператор), </w:t>
            </w:r>
            <w:r w:rsidR="00B74EAC">
              <w:rPr>
                <w:rFonts w:eastAsia="Calibri"/>
                <w:szCs w:val="28"/>
              </w:rPr>
              <w:t xml:space="preserve">и владельцем специального счета, </w:t>
            </w:r>
            <w:r w:rsidRPr="00D62FDB">
              <w:rPr>
                <w:rFonts w:eastAsia="Calibri"/>
                <w:szCs w:val="28"/>
              </w:rPr>
              <w:t>утвержденный</w:t>
            </w:r>
            <w:r w:rsidR="00793E2A">
              <w:rPr>
                <w:rFonts w:eastAsia="Calibri"/>
                <w:szCs w:val="28"/>
              </w:rPr>
              <w:t xml:space="preserve"> </w:t>
            </w:r>
            <w:r w:rsidRPr="00D62FDB">
              <w:rPr>
                <w:rFonts w:eastAsia="Calibri"/>
                <w:szCs w:val="28"/>
              </w:rPr>
              <w:t>приказом Государственной жилищной инспекции Республики Татарстан от 15.11.2013</w:t>
            </w:r>
          </w:p>
          <w:p w:rsidR="00D62FDB" w:rsidRPr="00D62FDB" w:rsidRDefault="00B74EAC" w:rsidP="00793E2A">
            <w:pPr>
              <w:keepNext/>
              <w:suppressAutoHyphens/>
              <w:autoSpaceDE w:val="0"/>
              <w:autoSpaceDN w:val="0"/>
              <w:adjustRightInd w:val="0"/>
              <w:jc w:val="both"/>
              <w:rPr>
                <w:szCs w:val="28"/>
              </w:rPr>
            </w:pPr>
            <w:bookmarkStart w:id="0" w:name="_GoBack"/>
            <w:bookmarkEnd w:id="0"/>
            <w:r>
              <w:rPr>
                <w:rFonts w:eastAsia="Calibri"/>
                <w:szCs w:val="28"/>
              </w:rPr>
              <w:t xml:space="preserve">№ </w:t>
            </w:r>
            <w:r w:rsidR="00D62FDB" w:rsidRPr="00D62FDB">
              <w:rPr>
                <w:rFonts w:eastAsia="Calibri"/>
                <w:szCs w:val="28"/>
              </w:rPr>
              <w:t>151</w:t>
            </w:r>
          </w:p>
        </w:tc>
      </w:tr>
    </w:tbl>
    <w:tbl>
      <w:tblPr>
        <w:tblW w:w="0" w:type="auto"/>
        <w:tblLook w:val="04A0" w:firstRow="1" w:lastRow="0" w:firstColumn="1" w:lastColumn="0" w:noHBand="0" w:noVBand="1"/>
      </w:tblPr>
      <w:tblGrid>
        <w:gridCol w:w="6345"/>
        <w:gridCol w:w="3936"/>
      </w:tblGrid>
      <w:tr w:rsidR="00D90017" w:rsidRPr="00CA798E" w:rsidTr="006932A9">
        <w:tc>
          <w:tcPr>
            <w:tcW w:w="6345" w:type="dxa"/>
            <w:shd w:val="clear" w:color="auto" w:fill="auto"/>
          </w:tcPr>
          <w:p w:rsidR="00D90017" w:rsidRDefault="00D90017" w:rsidP="006932A9">
            <w:pPr>
              <w:jc w:val="both"/>
              <w:rPr>
                <w:sz w:val="24"/>
                <w:szCs w:val="24"/>
              </w:rPr>
            </w:pPr>
          </w:p>
          <w:p w:rsidR="00B74EAC" w:rsidRPr="00CA798E" w:rsidRDefault="00B74EAC" w:rsidP="006932A9">
            <w:pPr>
              <w:jc w:val="both"/>
              <w:rPr>
                <w:sz w:val="24"/>
                <w:szCs w:val="24"/>
              </w:rPr>
            </w:pPr>
          </w:p>
        </w:tc>
        <w:tc>
          <w:tcPr>
            <w:tcW w:w="3936" w:type="dxa"/>
            <w:shd w:val="clear" w:color="auto" w:fill="auto"/>
          </w:tcPr>
          <w:p w:rsidR="00D90017" w:rsidRPr="00CA798E" w:rsidRDefault="00D90017" w:rsidP="006932A9">
            <w:pPr>
              <w:rPr>
                <w:sz w:val="24"/>
                <w:szCs w:val="24"/>
              </w:rPr>
            </w:pPr>
          </w:p>
        </w:tc>
      </w:tr>
    </w:tbl>
    <w:p w:rsidR="0085632F" w:rsidRDefault="00101F5C" w:rsidP="0085632F">
      <w:pPr>
        <w:pStyle w:val="ConsPlusNormal"/>
        <w:suppressAutoHyphens/>
        <w:ind w:firstLine="708"/>
        <w:jc w:val="both"/>
        <w:rPr>
          <w:rFonts w:eastAsia="Calibri"/>
          <w:szCs w:val="28"/>
        </w:rPr>
      </w:pPr>
      <w:r w:rsidRPr="00F5793D">
        <w:rPr>
          <w:rFonts w:eastAsia="Calibri"/>
          <w:szCs w:val="28"/>
        </w:rPr>
        <w:t xml:space="preserve">В соответствии </w:t>
      </w:r>
      <w:r w:rsidR="00A47ACB">
        <w:rPr>
          <w:rFonts w:eastAsia="Calibri"/>
          <w:szCs w:val="28"/>
        </w:rPr>
        <w:t xml:space="preserve">с </w:t>
      </w:r>
      <w:r w:rsidRPr="00F5793D">
        <w:rPr>
          <w:rFonts w:eastAsia="Calibri"/>
          <w:szCs w:val="28"/>
        </w:rPr>
        <w:t xml:space="preserve">Федеральным законом  </w:t>
      </w:r>
      <w:r w:rsidR="008512B6" w:rsidRPr="008512B6">
        <w:rPr>
          <w:rFonts w:eastAsia="Calibri"/>
          <w:szCs w:val="28"/>
        </w:rPr>
        <w:t>от 29</w:t>
      </w:r>
      <w:r w:rsidR="008512B6">
        <w:rPr>
          <w:rFonts w:eastAsia="Calibri"/>
          <w:szCs w:val="28"/>
        </w:rPr>
        <w:t xml:space="preserve"> июля  </w:t>
      </w:r>
      <w:r w:rsidR="008512B6" w:rsidRPr="008512B6">
        <w:rPr>
          <w:rFonts w:eastAsia="Calibri"/>
          <w:szCs w:val="28"/>
        </w:rPr>
        <w:t xml:space="preserve">2017 </w:t>
      </w:r>
      <w:r w:rsidR="008512B6">
        <w:rPr>
          <w:rFonts w:eastAsia="Calibri"/>
          <w:szCs w:val="28"/>
        </w:rPr>
        <w:t xml:space="preserve">года № </w:t>
      </w:r>
      <w:r w:rsidR="008512B6" w:rsidRPr="008512B6">
        <w:rPr>
          <w:rFonts w:eastAsia="Calibri"/>
          <w:szCs w:val="28"/>
        </w:rPr>
        <w:t>257-ФЗ</w:t>
      </w:r>
      <w:r w:rsidR="008512B6">
        <w:rPr>
          <w:rFonts w:eastAsia="Calibri"/>
          <w:szCs w:val="28"/>
        </w:rPr>
        <w:t xml:space="preserve"> </w:t>
      </w:r>
      <w:r w:rsidR="0085632F">
        <w:rPr>
          <w:rFonts w:eastAsia="Calibri"/>
          <w:szCs w:val="28"/>
        </w:rPr>
        <w:t xml:space="preserve">    </w:t>
      </w:r>
      <w:r w:rsidR="008512B6">
        <w:rPr>
          <w:rFonts w:eastAsia="Calibri"/>
          <w:szCs w:val="28"/>
        </w:rPr>
        <w:t>«</w:t>
      </w:r>
      <w:r w:rsidR="008512B6" w:rsidRPr="008512B6">
        <w:rPr>
          <w:rFonts w:eastAsia="Calibri"/>
          <w:szCs w:val="28"/>
        </w:rPr>
        <w:t>О внесении изменений в Жилищный кодекс Российской Федерации"</w:t>
      </w:r>
      <w:r w:rsidR="00F5793D" w:rsidRPr="00F5793D">
        <w:rPr>
          <w:rFonts w:eastAsia="Calibri"/>
          <w:szCs w:val="28"/>
        </w:rPr>
        <w:t>,</w:t>
      </w:r>
    </w:p>
    <w:p w:rsidR="00F5793D" w:rsidRDefault="00F5793D" w:rsidP="0085632F">
      <w:pPr>
        <w:pStyle w:val="ConsPlusNormal"/>
        <w:suppressAutoHyphens/>
        <w:jc w:val="both"/>
        <w:rPr>
          <w:rFonts w:eastAsia="Calibri"/>
          <w:szCs w:val="28"/>
        </w:rPr>
      </w:pPr>
      <w:proofErr w:type="gramStart"/>
      <w:r w:rsidRPr="00F5793D">
        <w:rPr>
          <w:rFonts w:eastAsia="Calibri"/>
          <w:szCs w:val="28"/>
        </w:rPr>
        <w:t>п</w:t>
      </w:r>
      <w:proofErr w:type="gramEnd"/>
      <w:r w:rsidRPr="00F5793D">
        <w:rPr>
          <w:rFonts w:eastAsia="Calibri"/>
          <w:szCs w:val="28"/>
        </w:rPr>
        <w:t xml:space="preserve"> р и к а з ы в а ю:</w:t>
      </w:r>
    </w:p>
    <w:p w:rsidR="00B74EAC" w:rsidRPr="00F5793D" w:rsidRDefault="00B74EAC" w:rsidP="00F5793D">
      <w:pPr>
        <w:pStyle w:val="ConsPlusNormal"/>
        <w:suppressAutoHyphens/>
        <w:jc w:val="both"/>
        <w:rPr>
          <w:rFonts w:eastAsia="Calibri"/>
          <w:szCs w:val="28"/>
        </w:rPr>
      </w:pPr>
    </w:p>
    <w:p w:rsidR="00F5793D" w:rsidRPr="00910EA2" w:rsidRDefault="00F5793D" w:rsidP="00025468">
      <w:pPr>
        <w:pStyle w:val="a5"/>
        <w:numPr>
          <w:ilvl w:val="0"/>
          <w:numId w:val="2"/>
        </w:numPr>
        <w:suppressAutoHyphens/>
        <w:autoSpaceDE w:val="0"/>
        <w:autoSpaceDN w:val="0"/>
        <w:adjustRightInd w:val="0"/>
        <w:ind w:left="0" w:firstLine="708"/>
        <w:jc w:val="both"/>
        <w:rPr>
          <w:color w:val="000000"/>
          <w:szCs w:val="28"/>
          <w:shd w:val="clear" w:color="auto" w:fill="FFFFFF"/>
        </w:rPr>
      </w:pPr>
      <w:proofErr w:type="gramStart"/>
      <w:r w:rsidRPr="00910EA2">
        <w:rPr>
          <w:szCs w:val="28"/>
        </w:rPr>
        <w:t xml:space="preserve">Внести </w:t>
      </w:r>
      <w:r w:rsidR="00854E6C" w:rsidRPr="00910EA2">
        <w:rPr>
          <w:szCs w:val="28"/>
        </w:rPr>
        <w:t>в Порядок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w:t>
      </w:r>
      <w:r w:rsidR="00FF4A43">
        <w:rPr>
          <w:szCs w:val="28"/>
        </w:rPr>
        <w:t xml:space="preserve"> (с изменениями, внесенными</w:t>
      </w:r>
      <w:r w:rsidR="000E5341">
        <w:rPr>
          <w:szCs w:val="28"/>
        </w:rPr>
        <w:t xml:space="preserve"> </w:t>
      </w:r>
      <w:r w:rsidR="00FF4A43">
        <w:rPr>
          <w:szCs w:val="28"/>
        </w:rPr>
        <w:t>приказ</w:t>
      </w:r>
      <w:r w:rsidR="00025468">
        <w:rPr>
          <w:szCs w:val="28"/>
        </w:rPr>
        <w:t>ами</w:t>
      </w:r>
      <w:r w:rsidR="000E5341">
        <w:rPr>
          <w:szCs w:val="28"/>
        </w:rPr>
        <w:t xml:space="preserve"> Г</w:t>
      </w:r>
      <w:r w:rsidR="00025468" w:rsidRPr="00910EA2">
        <w:rPr>
          <w:szCs w:val="28"/>
        </w:rPr>
        <w:t>осударственной жилищной инспекции Республики Татарстан</w:t>
      </w:r>
      <w:r w:rsidR="00025468" w:rsidRPr="00025468">
        <w:rPr>
          <w:szCs w:val="28"/>
        </w:rPr>
        <w:t xml:space="preserve"> </w:t>
      </w:r>
      <w:r w:rsidR="00025468">
        <w:rPr>
          <w:szCs w:val="28"/>
        </w:rPr>
        <w:t xml:space="preserve"> </w:t>
      </w:r>
      <w:r w:rsidR="00025468" w:rsidRPr="00025468">
        <w:rPr>
          <w:szCs w:val="28"/>
        </w:rPr>
        <w:t xml:space="preserve">от </w:t>
      </w:r>
      <w:r w:rsidR="00025468">
        <w:rPr>
          <w:szCs w:val="28"/>
        </w:rPr>
        <w:t xml:space="preserve"> </w:t>
      </w:r>
      <w:r w:rsidR="00025468" w:rsidRPr="00025468">
        <w:rPr>
          <w:szCs w:val="28"/>
        </w:rPr>
        <w:t xml:space="preserve">28.01.2014 </w:t>
      </w:r>
      <w:r w:rsidR="00025468">
        <w:rPr>
          <w:szCs w:val="28"/>
        </w:rPr>
        <w:t xml:space="preserve"> №</w:t>
      </w:r>
      <w:r w:rsidR="000E5341">
        <w:rPr>
          <w:szCs w:val="28"/>
        </w:rPr>
        <w:t xml:space="preserve"> </w:t>
      </w:r>
      <w:r w:rsidR="00025468" w:rsidRPr="00025468">
        <w:rPr>
          <w:szCs w:val="28"/>
        </w:rPr>
        <w:t xml:space="preserve">15, от </w:t>
      </w:r>
      <w:r w:rsidR="00025468">
        <w:rPr>
          <w:szCs w:val="28"/>
        </w:rPr>
        <w:t xml:space="preserve"> </w:t>
      </w:r>
      <w:r w:rsidR="00025468" w:rsidRPr="00025468">
        <w:rPr>
          <w:szCs w:val="28"/>
        </w:rPr>
        <w:t>05.03.2014</w:t>
      </w:r>
      <w:r w:rsidR="000E5341">
        <w:rPr>
          <w:szCs w:val="28"/>
        </w:rPr>
        <w:t xml:space="preserve"> </w:t>
      </w:r>
      <w:r w:rsidR="00025468" w:rsidRPr="00025468">
        <w:rPr>
          <w:szCs w:val="28"/>
        </w:rPr>
        <w:t xml:space="preserve"> </w:t>
      </w:r>
      <w:r w:rsidR="00025468">
        <w:rPr>
          <w:szCs w:val="28"/>
        </w:rPr>
        <w:t>№</w:t>
      </w:r>
      <w:r w:rsidR="000E5341">
        <w:rPr>
          <w:szCs w:val="28"/>
        </w:rPr>
        <w:t xml:space="preserve"> </w:t>
      </w:r>
      <w:r w:rsidR="00025468" w:rsidRPr="00025468">
        <w:rPr>
          <w:szCs w:val="28"/>
        </w:rPr>
        <w:t xml:space="preserve">35, от 28.09.2015 </w:t>
      </w:r>
      <w:r w:rsidR="00025468">
        <w:rPr>
          <w:szCs w:val="28"/>
        </w:rPr>
        <w:t xml:space="preserve"> </w:t>
      </w:r>
      <w:r w:rsidR="000E5341">
        <w:rPr>
          <w:szCs w:val="28"/>
        </w:rPr>
        <w:t xml:space="preserve">    </w:t>
      </w:r>
      <w:r w:rsidR="00025468">
        <w:rPr>
          <w:szCs w:val="28"/>
        </w:rPr>
        <w:t xml:space="preserve">№ </w:t>
      </w:r>
      <w:r w:rsidR="00025468" w:rsidRPr="00025468">
        <w:rPr>
          <w:szCs w:val="28"/>
        </w:rPr>
        <w:t xml:space="preserve">469, </w:t>
      </w:r>
      <w:r w:rsidR="000E5341">
        <w:rPr>
          <w:szCs w:val="28"/>
        </w:rPr>
        <w:t xml:space="preserve"> </w:t>
      </w:r>
      <w:r w:rsidR="00FF4A43" w:rsidRPr="00910EA2">
        <w:rPr>
          <w:szCs w:val="28"/>
        </w:rPr>
        <w:t>от</w:t>
      </w:r>
      <w:r w:rsidR="00FF4A43">
        <w:rPr>
          <w:szCs w:val="28"/>
        </w:rPr>
        <w:t xml:space="preserve"> </w:t>
      </w:r>
      <w:r w:rsidR="00700BC3">
        <w:rPr>
          <w:szCs w:val="28"/>
        </w:rPr>
        <w:t xml:space="preserve">22.05.2017 </w:t>
      </w:r>
      <w:r w:rsidR="000E5341">
        <w:rPr>
          <w:szCs w:val="28"/>
        </w:rPr>
        <w:t xml:space="preserve"> </w:t>
      </w:r>
      <w:r w:rsidR="00700BC3">
        <w:rPr>
          <w:szCs w:val="28"/>
        </w:rPr>
        <w:t>№ 145</w:t>
      </w:r>
      <w:r w:rsidR="007C152A">
        <w:rPr>
          <w:szCs w:val="28"/>
        </w:rPr>
        <w:t>)</w:t>
      </w:r>
      <w:r w:rsidR="00854E6C" w:rsidRPr="00910EA2">
        <w:rPr>
          <w:szCs w:val="28"/>
        </w:rPr>
        <w:t>,</w:t>
      </w:r>
      <w:r w:rsidR="007C152A">
        <w:rPr>
          <w:szCs w:val="28"/>
        </w:rPr>
        <w:t xml:space="preserve"> </w:t>
      </w:r>
      <w:r w:rsidR="00854E6C" w:rsidRPr="00910EA2">
        <w:rPr>
          <w:szCs w:val="28"/>
        </w:rPr>
        <w:t>утвержденный приказом Государственной жилищной инспекции Республики</w:t>
      </w:r>
      <w:proofErr w:type="gramEnd"/>
      <w:r w:rsidR="00854E6C" w:rsidRPr="00910EA2">
        <w:rPr>
          <w:szCs w:val="28"/>
        </w:rPr>
        <w:t xml:space="preserve"> Татарстан от 15.11.2013 </w:t>
      </w:r>
      <w:r w:rsidR="00B74EAC" w:rsidRPr="00910EA2">
        <w:rPr>
          <w:szCs w:val="28"/>
        </w:rPr>
        <w:t>№</w:t>
      </w:r>
      <w:r w:rsidR="007C152A">
        <w:rPr>
          <w:szCs w:val="28"/>
        </w:rPr>
        <w:t xml:space="preserve"> </w:t>
      </w:r>
      <w:r w:rsidR="00854E6C" w:rsidRPr="00910EA2">
        <w:rPr>
          <w:szCs w:val="28"/>
        </w:rPr>
        <w:t>151</w:t>
      </w:r>
      <w:r w:rsidR="00025468">
        <w:rPr>
          <w:color w:val="000000"/>
          <w:szCs w:val="28"/>
          <w:shd w:val="clear" w:color="auto" w:fill="FFFFFF"/>
        </w:rPr>
        <w:t>, следующее изменение</w:t>
      </w:r>
      <w:r w:rsidRPr="00910EA2">
        <w:rPr>
          <w:color w:val="000000"/>
          <w:szCs w:val="28"/>
          <w:shd w:val="clear" w:color="auto" w:fill="FFFFFF"/>
        </w:rPr>
        <w:t>:</w:t>
      </w:r>
    </w:p>
    <w:p w:rsidR="00C82B09" w:rsidRDefault="002B3D32" w:rsidP="00A01A42">
      <w:pPr>
        <w:suppressAutoHyphens/>
        <w:autoSpaceDE w:val="0"/>
        <w:autoSpaceDN w:val="0"/>
        <w:adjustRightInd w:val="0"/>
        <w:ind w:firstLine="708"/>
        <w:jc w:val="both"/>
        <w:rPr>
          <w:color w:val="000000"/>
          <w:szCs w:val="28"/>
          <w:shd w:val="clear" w:color="auto" w:fill="FFFFFF"/>
        </w:rPr>
      </w:pPr>
      <w:r>
        <w:rPr>
          <w:color w:val="000000"/>
          <w:szCs w:val="28"/>
          <w:shd w:val="clear" w:color="auto" w:fill="FFFFFF"/>
        </w:rPr>
        <w:lastRenderedPageBreak/>
        <w:t xml:space="preserve">Примечание 2 Приложения </w:t>
      </w:r>
      <w:r w:rsidR="003F3E89">
        <w:rPr>
          <w:color w:val="000000"/>
          <w:szCs w:val="28"/>
          <w:shd w:val="clear" w:color="auto" w:fill="FFFFFF"/>
        </w:rPr>
        <w:t>2</w:t>
      </w:r>
      <w:r>
        <w:rPr>
          <w:color w:val="000000"/>
          <w:szCs w:val="28"/>
          <w:shd w:val="clear" w:color="auto" w:fill="FFFFFF"/>
        </w:rPr>
        <w:t xml:space="preserve"> изложить в новой редакции:</w:t>
      </w:r>
    </w:p>
    <w:p w:rsidR="002B3D32" w:rsidRDefault="00793E2A" w:rsidP="00C263A3">
      <w:pPr>
        <w:ind w:firstLine="708"/>
        <w:jc w:val="both"/>
      </w:pPr>
      <w:r>
        <w:t>«</w:t>
      </w:r>
      <w:r w:rsidR="002B3D32" w:rsidRPr="002B3D32">
        <w:t>&lt;</w:t>
      </w:r>
      <w:r w:rsidR="002B3D32">
        <w:t>**</w:t>
      </w:r>
      <w:r w:rsidR="002B3D32" w:rsidRPr="002B3D32">
        <w:t>&gt;</w:t>
      </w:r>
      <w:r w:rsidR="002B3D32">
        <w:t>Согласно п. 1.1 и п. 1.1-1 ч. 2 статьи 44 ЖК РФ (</w:t>
      </w:r>
      <w:r w:rsidR="002B3D32" w:rsidRPr="002B3D32">
        <w:t>в ред</w:t>
      </w:r>
      <w:r w:rsidR="002B3D32">
        <w:t xml:space="preserve">акции </w:t>
      </w:r>
      <w:r w:rsidR="002B3D32" w:rsidRPr="002B3D32">
        <w:t xml:space="preserve"> Федерального закона </w:t>
      </w:r>
      <w:r w:rsidRPr="002B3D32">
        <w:t>от 29</w:t>
      </w:r>
      <w:r w:rsidR="009D596D">
        <w:t xml:space="preserve"> июля  </w:t>
      </w:r>
      <w:r w:rsidRPr="002B3D32">
        <w:t>2017</w:t>
      </w:r>
      <w:r w:rsidR="009D596D">
        <w:t xml:space="preserve"> года </w:t>
      </w:r>
      <w:r w:rsidRPr="002B3D32">
        <w:t xml:space="preserve"> </w:t>
      </w:r>
      <w:r w:rsidR="00B74EAC">
        <w:t>№</w:t>
      </w:r>
      <w:r w:rsidR="009D596D">
        <w:t xml:space="preserve"> </w:t>
      </w:r>
      <w:r w:rsidRPr="002B3D32">
        <w:t>257-ФЗ</w:t>
      </w:r>
      <w:r>
        <w:t xml:space="preserve"> </w:t>
      </w:r>
      <w:r w:rsidR="009D596D">
        <w:t>«</w:t>
      </w:r>
      <w:r w:rsidR="002B3D32">
        <w:t>О внесении изменений в Жилищ</w:t>
      </w:r>
      <w:r>
        <w:t>ный кодекс Российской Федерации»</w:t>
      </w:r>
      <w:r w:rsidR="002B3D32" w:rsidRPr="002B3D32">
        <w:t>)</w:t>
      </w:r>
      <w:r w:rsidR="002B3D32">
        <w:t xml:space="preserve">  к компетенции общего собрания собственников помещений в многоквартирном доме относится:</w:t>
      </w:r>
    </w:p>
    <w:p w:rsidR="00910EA2" w:rsidRDefault="00910EA2" w:rsidP="00910EA2">
      <w:pPr>
        <w:ind w:firstLine="708"/>
        <w:jc w:val="both"/>
      </w:pPr>
      <w:r>
        <w:t xml:space="preserve">1.1) </w:t>
      </w:r>
      <w:r w:rsidR="00C263A3">
        <w:t xml:space="preserve"> </w:t>
      </w:r>
      <w:r>
        <w:t>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w:t>
      </w:r>
      <w:r w:rsidR="00C263A3">
        <w:t>одящимися на специальном счете;</w:t>
      </w:r>
    </w:p>
    <w:p w:rsidR="00F5793D" w:rsidRPr="002B3D32" w:rsidRDefault="00910EA2" w:rsidP="00910EA2">
      <w:pPr>
        <w:ind w:firstLine="708"/>
        <w:jc w:val="both"/>
      </w:pPr>
      <w:proofErr w:type="gramStart"/>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w:t>
      </w:r>
      <w:proofErr w:type="gramEnd"/>
      <w:r>
        <w:t xml:space="preserve">, </w:t>
      </w:r>
      <w:proofErr w:type="gramStart"/>
      <w:r>
        <w:t>формируемого</w:t>
      </w:r>
      <w:proofErr w:type="gramEnd"/>
      <w:r>
        <w:t xml:space="preserve"> на специальном счете, на специальном депозите в рос</w:t>
      </w:r>
      <w:r w:rsidR="00C263A3">
        <w:t>сийской кредитной организации.</w:t>
      </w:r>
      <w:r w:rsidR="009D596D">
        <w:t>»</w:t>
      </w:r>
      <w:r w:rsidR="00A01A42">
        <w:t>.</w:t>
      </w:r>
    </w:p>
    <w:p w:rsidR="00D90017" w:rsidRDefault="005A6801" w:rsidP="00D90017">
      <w:pPr>
        <w:suppressAutoHyphens/>
        <w:autoSpaceDE w:val="0"/>
        <w:autoSpaceDN w:val="0"/>
        <w:adjustRightInd w:val="0"/>
        <w:ind w:firstLine="709"/>
        <w:jc w:val="both"/>
        <w:rPr>
          <w:szCs w:val="28"/>
        </w:rPr>
      </w:pPr>
      <w:r>
        <w:rPr>
          <w:szCs w:val="28"/>
        </w:rPr>
        <w:t xml:space="preserve">2. </w:t>
      </w:r>
      <w:r w:rsidR="009D596D">
        <w:rPr>
          <w:szCs w:val="28"/>
        </w:rPr>
        <w:t xml:space="preserve"> </w:t>
      </w:r>
      <w:r>
        <w:rPr>
          <w:szCs w:val="28"/>
        </w:rPr>
        <w:t>Юридическому отделу правового управления (</w:t>
      </w:r>
      <w:proofErr w:type="spellStart"/>
      <w:r>
        <w:rPr>
          <w:szCs w:val="28"/>
        </w:rPr>
        <w:t>Н.</w:t>
      </w:r>
      <w:r w:rsidR="00A95E96">
        <w:rPr>
          <w:szCs w:val="28"/>
        </w:rPr>
        <w:t>Н</w:t>
      </w:r>
      <w:r>
        <w:rPr>
          <w:szCs w:val="28"/>
        </w:rPr>
        <w:t>.Воронская</w:t>
      </w:r>
      <w:proofErr w:type="spellEnd"/>
      <w:r>
        <w:rPr>
          <w:szCs w:val="28"/>
        </w:rPr>
        <w:t>) направить настоящий приказ не регистрацию в Министерство юстиции Республики Татарстан.</w:t>
      </w:r>
    </w:p>
    <w:p w:rsidR="005A6801" w:rsidRDefault="00793E2A" w:rsidP="005A6801">
      <w:pPr>
        <w:suppressAutoHyphens/>
        <w:autoSpaceDE w:val="0"/>
        <w:autoSpaceDN w:val="0"/>
        <w:adjustRightInd w:val="0"/>
        <w:ind w:firstLine="709"/>
        <w:jc w:val="both"/>
        <w:rPr>
          <w:szCs w:val="28"/>
        </w:rPr>
      </w:pPr>
      <w:r>
        <w:rPr>
          <w:szCs w:val="28"/>
        </w:rPr>
        <w:t>3</w:t>
      </w:r>
      <w:r w:rsidR="005A6801">
        <w:rPr>
          <w:szCs w:val="28"/>
        </w:rPr>
        <w:t xml:space="preserve">. </w:t>
      </w:r>
      <w:proofErr w:type="gramStart"/>
      <w:r w:rsidR="005A6801">
        <w:rPr>
          <w:szCs w:val="28"/>
        </w:rPr>
        <w:t>Контроль за</w:t>
      </w:r>
      <w:proofErr w:type="gramEnd"/>
      <w:r w:rsidR="005A6801">
        <w:rPr>
          <w:szCs w:val="28"/>
        </w:rPr>
        <w:t xml:space="preserve"> исполнением настоящего приказа оставляю за собой.</w:t>
      </w:r>
    </w:p>
    <w:p w:rsidR="005A6801" w:rsidRPr="00CA798E" w:rsidRDefault="005A6801" w:rsidP="005A6801">
      <w:pPr>
        <w:suppressAutoHyphens/>
        <w:autoSpaceDE w:val="0"/>
        <w:autoSpaceDN w:val="0"/>
        <w:adjustRightInd w:val="0"/>
        <w:ind w:firstLine="709"/>
        <w:jc w:val="both"/>
        <w:rPr>
          <w:szCs w:val="28"/>
        </w:rPr>
      </w:pPr>
    </w:p>
    <w:p w:rsidR="00D90017" w:rsidRPr="00CA798E" w:rsidRDefault="00D90017" w:rsidP="00D90017">
      <w:pPr>
        <w:ind w:left="3540"/>
        <w:rPr>
          <w:szCs w:val="28"/>
        </w:rPr>
      </w:pPr>
    </w:p>
    <w:p w:rsidR="00D90017" w:rsidRDefault="00D90017" w:rsidP="00D90017">
      <w:pPr>
        <w:tabs>
          <w:tab w:val="left" w:pos="0"/>
        </w:tabs>
        <w:jc w:val="both"/>
        <w:rPr>
          <w:szCs w:val="28"/>
        </w:rPr>
      </w:pPr>
      <w:r w:rsidRPr="00CA798E">
        <w:rPr>
          <w:szCs w:val="28"/>
        </w:rPr>
        <w:t>Начальник</w:t>
      </w:r>
      <w:r w:rsidRPr="00CA798E">
        <w:rPr>
          <w:szCs w:val="28"/>
        </w:rPr>
        <w:tab/>
      </w:r>
      <w:r w:rsidRPr="00CA798E">
        <w:rPr>
          <w:szCs w:val="28"/>
        </w:rPr>
        <w:tab/>
      </w:r>
      <w:r w:rsidRPr="00CA798E">
        <w:rPr>
          <w:szCs w:val="28"/>
        </w:rPr>
        <w:tab/>
      </w:r>
      <w:r w:rsidRPr="00CA798E">
        <w:rPr>
          <w:szCs w:val="28"/>
        </w:rPr>
        <w:tab/>
      </w:r>
      <w:r w:rsidRPr="00CA798E">
        <w:rPr>
          <w:szCs w:val="28"/>
        </w:rPr>
        <w:tab/>
      </w:r>
      <w:r w:rsidRPr="00CA798E">
        <w:rPr>
          <w:szCs w:val="28"/>
        </w:rPr>
        <w:tab/>
      </w:r>
      <w:r w:rsidRPr="00CA798E">
        <w:rPr>
          <w:szCs w:val="28"/>
        </w:rPr>
        <w:tab/>
      </w:r>
      <w:r w:rsidRPr="00CA798E">
        <w:rPr>
          <w:szCs w:val="28"/>
        </w:rPr>
        <w:tab/>
      </w:r>
      <w:r w:rsidRPr="00CA798E">
        <w:rPr>
          <w:szCs w:val="28"/>
        </w:rPr>
        <w:tab/>
        <w:t xml:space="preserve">                     С.А. </w:t>
      </w:r>
      <w:proofErr w:type="spellStart"/>
      <w:r w:rsidRPr="00CA798E">
        <w:rPr>
          <w:szCs w:val="28"/>
        </w:rPr>
        <w:t>Крайнов</w:t>
      </w:r>
      <w:proofErr w:type="spellEnd"/>
    </w:p>
    <w:p w:rsidR="00D90017" w:rsidRDefault="00D90017" w:rsidP="00D90017">
      <w:pPr>
        <w:tabs>
          <w:tab w:val="left" w:pos="0"/>
        </w:tabs>
        <w:jc w:val="both"/>
        <w:rPr>
          <w:szCs w:val="28"/>
        </w:rPr>
      </w:pPr>
    </w:p>
    <w:p w:rsidR="00D90017" w:rsidRDefault="00D90017" w:rsidP="00D90017">
      <w:pPr>
        <w:tabs>
          <w:tab w:val="left" w:pos="0"/>
        </w:tabs>
        <w:jc w:val="both"/>
        <w:rPr>
          <w:szCs w:val="28"/>
        </w:rPr>
      </w:pPr>
    </w:p>
    <w:p w:rsidR="00D90017" w:rsidRDefault="00D90017" w:rsidP="00D90017">
      <w:pPr>
        <w:tabs>
          <w:tab w:val="left" w:pos="0"/>
        </w:tabs>
        <w:jc w:val="both"/>
        <w:rPr>
          <w:szCs w:val="28"/>
        </w:rPr>
      </w:pPr>
    </w:p>
    <w:p w:rsidR="00D90017" w:rsidRDefault="00D90017" w:rsidP="00D90017"/>
    <w:p w:rsidR="002B2E57" w:rsidRDefault="002B2E57" w:rsidP="00D90017"/>
    <w:p w:rsidR="002B2E57" w:rsidRDefault="002B2E57" w:rsidP="00D90017"/>
    <w:p w:rsidR="002B2E57" w:rsidRDefault="002B2E57" w:rsidP="00D90017"/>
    <w:p w:rsidR="002B2E57" w:rsidRDefault="002B2E57" w:rsidP="00D90017"/>
    <w:p w:rsidR="002B2E57" w:rsidRDefault="002B2E57" w:rsidP="00D90017"/>
    <w:p w:rsidR="002B2E57" w:rsidRDefault="002B2E57" w:rsidP="00D90017"/>
    <w:p w:rsidR="002B2E57" w:rsidRDefault="002B2E57" w:rsidP="00D90017"/>
    <w:p w:rsidR="00720228" w:rsidRDefault="00720228"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B530F9" w:rsidRDefault="00B530F9" w:rsidP="00720228">
      <w:pPr>
        <w:rPr>
          <w:sz w:val="24"/>
          <w:szCs w:val="24"/>
        </w:rPr>
      </w:pPr>
    </w:p>
    <w:p w:rsidR="00720228" w:rsidRDefault="00720228" w:rsidP="00720228">
      <w:pPr>
        <w:rPr>
          <w:sz w:val="24"/>
          <w:szCs w:val="24"/>
        </w:rPr>
      </w:pPr>
      <w:r w:rsidRPr="00B14491">
        <w:rPr>
          <w:sz w:val="24"/>
          <w:szCs w:val="24"/>
        </w:rPr>
        <w:lastRenderedPageBreak/>
        <w:t>СОГЛАСОВАНО</w:t>
      </w:r>
      <w:r>
        <w:rPr>
          <w:sz w:val="24"/>
          <w:szCs w:val="24"/>
        </w:rPr>
        <w:t>:</w:t>
      </w:r>
    </w:p>
    <w:p w:rsidR="00720228" w:rsidRDefault="00720228" w:rsidP="00720228">
      <w:pPr>
        <w:rPr>
          <w:sz w:val="24"/>
          <w:szCs w:val="24"/>
        </w:rPr>
      </w:pPr>
    </w:p>
    <w:p w:rsidR="00720228" w:rsidRDefault="00720228" w:rsidP="00720228">
      <w:pPr>
        <w:rPr>
          <w:sz w:val="24"/>
          <w:szCs w:val="24"/>
        </w:rPr>
      </w:pPr>
    </w:p>
    <w:p w:rsidR="007732B4" w:rsidRDefault="007732B4" w:rsidP="007732B4">
      <w:pPr>
        <w:rPr>
          <w:sz w:val="24"/>
          <w:szCs w:val="24"/>
        </w:rPr>
      </w:pPr>
      <w:r>
        <w:rPr>
          <w:sz w:val="24"/>
          <w:szCs w:val="24"/>
        </w:rPr>
        <w:t xml:space="preserve">Зам. начальника ГЖИ РТ         ___________________ В.И. </w:t>
      </w:r>
      <w:proofErr w:type="spellStart"/>
      <w:r>
        <w:rPr>
          <w:sz w:val="24"/>
          <w:szCs w:val="24"/>
        </w:rPr>
        <w:t>Маряшев</w:t>
      </w:r>
      <w:proofErr w:type="spellEnd"/>
      <w:r>
        <w:rPr>
          <w:sz w:val="24"/>
          <w:szCs w:val="24"/>
        </w:rPr>
        <w:t xml:space="preserve">     «____»_____________2018г </w:t>
      </w:r>
    </w:p>
    <w:p w:rsidR="007732B4" w:rsidRDefault="007732B4" w:rsidP="007732B4">
      <w:pPr>
        <w:rPr>
          <w:sz w:val="24"/>
          <w:szCs w:val="24"/>
        </w:rPr>
      </w:pPr>
    </w:p>
    <w:p w:rsidR="007732B4" w:rsidRDefault="007732B4" w:rsidP="007732B4">
      <w:pPr>
        <w:rPr>
          <w:sz w:val="24"/>
          <w:szCs w:val="24"/>
        </w:rPr>
      </w:pPr>
    </w:p>
    <w:p w:rsidR="00C263A3" w:rsidRDefault="00720228" w:rsidP="00720228">
      <w:pPr>
        <w:rPr>
          <w:sz w:val="24"/>
          <w:szCs w:val="24"/>
        </w:rPr>
      </w:pPr>
      <w:r>
        <w:rPr>
          <w:sz w:val="24"/>
          <w:szCs w:val="24"/>
        </w:rPr>
        <w:t xml:space="preserve">Зам. начальника ГЖИ РТ         ___________________ В.С. </w:t>
      </w:r>
      <w:proofErr w:type="spellStart"/>
      <w:r>
        <w:rPr>
          <w:sz w:val="24"/>
          <w:szCs w:val="24"/>
        </w:rPr>
        <w:t>Саттаров</w:t>
      </w:r>
      <w:proofErr w:type="spellEnd"/>
      <w:r>
        <w:rPr>
          <w:sz w:val="24"/>
          <w:szCs w:val="24"/>
        </w:rPr>
        <w:t xml:space="preserve">     «____» _____________2018г.</w:t>
      </w:r>
    </w:p>
    <w:p w:rsidR="00C07108" w:rsidRDefault="00C07108" w:rsidP="00720228">
      <w:pPr>
        <w:rPr>
          <w:sz w:val="24"/>
          <w:szCs w:val="24"/>
        </w:rPr>
      </w:pPr>
    </w:p>
    <w:p w:rsidR="00C07108" w:rsidRDefault="00C07108" w:rsidP="00720228">
      <w:pPr>
        <w:rPr>
          <w:sz w:val="24"/>
          <w:szCs w:val="24"/>
        </w:rPr>
      </w:pPr>
      <w:r>
        <w:rPr>
          <w:sz w:val="24"/>
          <w:szCs w:val="24"/>
        </w:rPr>
        <w:t>Начальник о</w:t>
      </w:r>
      <w:r w:rsidRPr="00C07108">
        <w:rPr>
          <w:sz w:val="24"/>
          <w:szCs w:val="24"/>
        </w:rPr>
        <w:t>тдел контроля</w:t>
      </w:r>
    </w:p>
    <w:p w:rsidR="00C07108" w:rsidRDefault="00C07108" w:rsidP="00720228">
      <w:pPr>
        <w:rPr>
          <w:sz w:val="24"/>
          <w:szCs w:val="24"/>
        </w:rPr>
      </w:pPr>
      <w:r w:rsidRPr="00C07108">
        <w:rPr>
          <w:sz w:val="24"/>
          <w:szCs w:val="24"/>
        </w:rPr>
        <w:t>за капитальным ремонтом</w:t>
      </w:r>
    </w:p>
    <w:p w:rsidR="00C263A3" w:rsidRDefault="00C07108" w:rsidP="00720228">
      <w:pPr>
        <w:rPr>
          <w:sz w:val="24"/>
          <w:szCs w:val="24"/>
        </w:rPr>
      </w:pPr>
      <w:r w:rsidRPr="00C07108">
        <w:rPr>
          <w:sz w:val="24"/>
          <w:szCs w:val="24"/>
        </w:rPr>
        <w:t>жилищного фонда</w:t>
      </w:r>
      <w:r>
        <w:rPr>
          <w:sz w:val="24"/>
          <w:szCs w:val="24"/>
        </w:rPr>
        <w:t xml:space="preserve">                    ___________________ Н.Р. </w:t>
      </w:r>
      <w:r w:rsidRPr="00C07108">
        <w:rPr>
          <w:sz w:val="24"/>
          <w:szCs w:val="24"/>
        </w:rPr>
        <w:t xml:space="preserve">Хакимов </w:t>
      </w:r>
      <w:r>
        <w:rPr>
          <w:sz w:val="24"/>
          <w:szCs w:val="24"/>
        </w:rPr>
        <w:t xml:space="preserve">     </w:t>
      </w:r>
      <w:r>
        <w:rPr>
          <w:sz w:val="24"/>
          <w:szCs w:val="24"/>
        </w:rPr>
        <w:t>«____» ______</w:t>
      </w:r>
      <w:r>
        <w:rPr>
          <w:sz w:val="24"/>
          <w:szCs w:val="24"/>
        </w:rPr>
        <w:t>_</w:t>
      </w:r>
      <w:r>
        <w:rPr>
          <w:sz w:val="24"/>
          <w:szCs w:val="24"/>
        </w:rPr>
        <w:t>______2018г.</w:t>
      </w:r>
    </w:p>
    <w:p w:rsidR="00C07108" w:rsidRDefault="00C07108" w:rsidP="00720228">
      <w:pPr>
        <w:rPr>
          <w:sz w:val="24"/>
          <w:szCs w:val="24"/>
        </w:rPr>
      </w:pPr>
    </w:p>
    <w:p w:rsidR="00C263A3" w:rsidRDefault="00C263A3" w:rsidP="00720228">
      <w:pPr>
        <w:rPr>
          <w:sz w:val="24"/>
          <w:szCs w:val="24"/>
        </w:rPr>
      </w:pPr>
      <w:r>
        <w:rPr>
          <w:sz w:val="24"/>
          <w:szCs w:val="24"/>
        </w:rPr>
        <w:t xml:space="preserve">Начальник </w:t>
      </w:r>
    </w:p>
    <w:p w:rsidR="00C263A3" w:rsidRDefault="00C263A3" w:rsidP="00720228">
      <w:pPr>
        <w:rPr>
          <w:sz w:val="24"/>
          <w:szCs w:val="24"/>
        </w:rPr>
      </w:pPr>
      <w:r>
        <w:rPr>
          <w:sz w:val="24"/>
          <w:szCs w:val="24"/>
        </w:rPr>
        <w:t xml:space="preserve">юридического  отдела </w:t>
      </w:r>
      <w:r w:rsidR="00C07108">
        <w:rPr>
          <w:sz w:val="24"/>
          <w:szCs w:val="24"/>
        </w:rPr>
        <w:t xml:space="preserve">             </w:t>
      </w:r>
      <w:r>
        <w:rPr>
          <w:sz w:val="24"/>
          <w:szCs w:val="24"/>
        </w:rPr>
        <w:t>__________________</w:t>
      </w:r>
      <w:r w:rsidR="00C07108">
        <w:rPr>
          <w:sz w:val="24"/>
          <w:szCs w:val="24"/>
        </w:rPr>
        <w:t>__</w:t>
      </w:r>
      <w:proofErr w:type="spellStart"/>
      <w:r>
        <w:rPr>
          <w:sz w:val="24"/>
          <w:szCs w:val="24"/>
        </w:rPr>
        <w:t>Н.</w:t>
      </w:r>
      <w:r w:rsidR="00A95E96">
        <w:rPr>
          <w:sz w:val="24"/>
          <w:szCs w:val="24"/>
        </w:rPr>
        <w:t>Н</w:t>
      </w:r>
      <w:r>
        <w:rPr>
          <w:sz w:val="24"/>
          <w:szCs w:val="24"/>
        </w:rPr>
        <w:t>.Воронская</w:t>
      </w:r>
      <w:proofErr w:type="spellEnd"/>
      <w:r>
        <w:rPr>
          <w:sz w:val="24"/>
          <w:szCs w:val="24"/>
        </w:rPr>
        <w:t xml:space="preserve">  </w:t>
      </w:r>
      <w:r>
        <w:rPr>
          <w:sz w:val="24"/>
          <w:szCs w:val="24"/>
        </w:rPr>
        <w:t>«____» ______</w:t>
      </w:r>
      <w:r w:rsidR="00C07108">
        <w:rPr>
          <w:sz w:val="24"/>
          <w:szCs w:val="24"/>
        </w:rPr>
        <w:t>_</w:t>
      </w:r>
      <w:r>
        <w:rPr>
          <w:sz w:val="24"/>
          <w:szCs w:val="24"/>
        </w:rPr>
        <w:t>______2018г.</w:t>
      </w: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p w:rsidR="00C263A3" w:rsidRDefault="00C263A3" w:rsidP="00720228">
      <w:pPr>
        <w:rPr>
          <w:sz w:val="24"/>
          <w:szCs w:val="24"/>
        </w:rPr>
      </w:pPr>
    </w:p>
    <w:sectPr w:rsidR="00C263A3" w:rsidSect="00B74E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tar Academy">
    <w:altName w:val="Courier New"/>
    <w:charset w:val="00"/>
    <w:family w:val="roman"/>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L_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E83"/>
    <w:multiLevelType w:val="hybridMultilevel"/>
    <w:tmpl w:val="654EF178"/>
    <w:lvl w:ilvl="0" w:tplc="49D8794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83A59F4"/>
    <w:multiLevelType w:val="hybridMultilevel"/>
    <w:tmpl w:val="5B681D2C"/>
    <w:lvl w:ilvl="0" w:tplc="C450A59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17"/>
    <w:rsid w:val="00025468"/>
    <w:rsid w:val="000E35C1"/>
    <w:rsid w:val="000E5341"/>
    <w:rsid w:val="00101F5C"/>
    <w:rsid w:val="00144B51"/>
    <w:rsid w:val="001C1BC9"/>
    <w:rsid w:val="00223B80"/>
    <w:rsid w:val="00236FBE"/>
    <w:rsid w:val="00271CAF"/>
    <w:rsid w:val="002A15FE"/>
    <w:rsid w:val="002B2E57"/>
    <w:rsid w:val="002B3D32"/>
    <w:rsid w:val="002E33A3"/>
    <w:rsid w:val="00397AB9"/>
    <w:rsid w:val="003E0DEA"/>
    <w:rsid w:val="003F3E89"/>
    <w:rsid w:val="004347A2"/>
    <w:rsid w:val="004458CF"/>
    <w:rsid w:val="00495EEB"/>
    <w:rsid w:val="004C4147"/>
    <w:rsid w:val="004F653E"/>
    <w:rsid w:val="00586CB6"/>
    <w:rsid w:val="005A6801"/>
    <w:rsid w:val="005E56D0"/>
    <w:rsid w:val="006F05D6"/>
    <w:rsid w:val="006F2399"/>
    <w:rsid w:val="00700BC3"/>
    <w:rsid w:val="007020B4"/>
    <w:rsid w:val="00720228"/>
    <w:rsid w:val="007732B4"/>
    <w:rsid w:val="00793E2A"/>
    <w:rsid w:val="007C152A"/>
    <w:rsid w:val="008512B6"/>
    <w:rsid w:val="00854E6C"/>
    <w:rsid w:val="0085632F"/>
    <w:rsid w:val="00863CCE"/>
    <w:rsid w:val="008E29DC"/>
    <w:rsid w:val="008F1E35"/>
    <w:rsid w:val="00910EA2"/>
    <w:rsid w:val="00980F34"/>
    <w:rsid w:val="00992CD9"/>
    <w:rsid w:val="009D596D"/>
    <w:rsid w:val="00A01A42"/>
    <w:rsid w:val="00A47ACB"/>
    <w:rsid w:val="00A95E96"/>
    <w:rsid w:val="00B530F9"/>
    <w:rsid w:val="00B618AC"/>
    <w:rsid w:val="00B74EAC"/>
    <w:rsid w:val="00C07108"/>
    <w:rsid w:val="00C263A3"/>
    <w:rsid w:val="00C51285"/>
    <w:rsid w:val="00C755DC"/>
    <w:rsid w:val="00C82B09"/>
    <w:rsid w:val="00CD3662"/>
    <w:rsid w:val="00D62FDB"/>
    <w:rsid w:val="00D90017"/>
    <w:rsid w:val="00DB0B18"/>
    <w:rsid w:val="00DC5195"/>
    <w:rsid w:val="00E66BF0"/>
    <w:rsid w:val="00F13C9C"/>
    <w:rsid w:val="00F5793D"/>
    <w:rsid w:val="00F74013"/>
    <w:rsid w:val="00FF4A43"/>
    <w:rsid w:val="00FF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17"/>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D90017"/>
    <w:pPr>
      <w:keepNext/>
      <w:widowControl w:val="0"/>
      <w:jc w:val="center"/>
      <w:outlineLvl w:val="2"/>
    </w:pPr>
    <w:rPr>
      <w:rFonts w:ascii="Tatar Academy" w:hAnsi="Tatar Academy"/>
      <w:b/>
      <w:caps/>
      <w:noProof/>
      <w:color w:val="800000"/>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90017"/>
    <w:rPr>
      <w:rFonts w:ascii="Tatar Academy" w:eastAsia="Times New Roman" w:hAnsi="Tatar Academy" w:cs="Times New Roman"/>
      <w:b/>
      <w:caps/>
      <w:noProof/>
      <w:color w:val="800000"/>
      <w:sz w:val="20"/>
      <w:szCs w:val="20"/>
      <w:lang w:val="x-none" w:eastAsia="ru-RU"/>
    </w:rPr>
  </w:style>
  <w:style w:type="paragraph" w:customStyle="1" w:styleId="ConsPlusNormal">
    <w:name w:val="ConsPlusNormal"/>
    <w:link w:val="ConsPlusNormal0"/>
    <w:rsid w:val="00D9001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D90017"/>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D90017"/>
    <w:rPr>
      <w:rFonts w:ascii="Tahoma" w:hAnsi="Tahoma" w:cs="Tahoma"/>
      <w:sz w:val="16"/>
      <w:szCs w:val="16"/>
    </w:rPr>
  </w:style>
  <w:style w:type="character" w:customStyle="1" w:styleId="a4">
    <w:name w:val="Текст выноски Знак"/>
    <w:basedOn w:val="a0"/>
    <w:link w:val="a3"/>
    <w:uiPriority w:val="99"/>
    <w:semiHidden/>
    <w:rsid w:val="00D90017"/>
    <w:rPr>
      <w:rFonts w:ascii="Tahoma" w:eastAsia="Times New Roman" w:hAnsi="Tahoma" w:cs="Tahoma"/>
      <w:sz w:val="16"/>
      <w:szCs w:val="16"/>
      <w:lang w:eastAsia="ru-RU"/>
    </w:rPr>
  </w:style>
  <w:style w:type="paragraph" w:styleId="a5">
    <w:name w:val="List Paragraph"/>
    <w:basedOn w:val="a"/>
    <w:uiPriority w:val="34"/>
    <w:qFormat/>
    <w:rsid w:val="004F653E"/>
    <w:pPr>
      <w:ind w:left="720"/>
      <w:contextualSpacing/>
    </w:pPr>
  </w:style>
  <w:style w:type="table" w:styleId="a6">
    <w:name w:val="Table Grid"/>
    <w:basedOn w:val="a1"/>
    <w:uiPriority w:val="59"/>
    <w:rsid w:val="00D6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17"/>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D90017"/>
    <w:pPr>
      <w:keepNext/>
      <w:widowControl w:val="0"/>
      <w:jc w:val="center"/>
      <w:outlineLvl w:val="2"/>
    </w:pPr>
    <w:rPr>
      <w:rFonts w:ascii="Tatar Academy" w:hAnsi="Tatar Academy"/>
      <w:b/>
      <w:caps/>
      <w:noProof/>
      <w:color w:val="800000"/>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90017"/>
    <w:rPr>
      <w:rFonts w:ascii="Tatar Academy" w:eastAsia="Times New Roman" w:hAnsi="Tatar Academy" w:cs="Times New Roman"/>
      <w:b/>
      <w:caps/>
      <w:noProof/>
      <w:color w:val="800000"/>
      <w:sz w:val="20"/>
      <w:szCs w:val="20"/>
      <w:lang w:val="x-none" w:eastAsia="ru-RU"/>
    </w:rPr>
  </w:style>
  <w:style w:type="paragraph" w:customStyle="1" w:styleId="ConsPlusNormal">
    <w:name w:val="ConsPlusNormal"/>
    <w:link w:val="ConsPlusNormal0"/>
    <w:rsid w:val="00D9001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D90017"/>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D90017"/>
    <w:rPr>
      <w:rFonts w:ascii="Tahoma" w:hAnsi="Tahoma" w:cs="Tahoma"/>
      <w:sz w:val="16"/>
      <w:szCs w:val="16"/>
    </w:rPr>
  </w:style>
  <w:style w:type="character" w:customStyle="1" w:styleId="a4">
    <w:name w:val="Текст выноски Знак"/>
    <w:basedOn w:val="a0"/>
    <w:link w:val="a3"/>
    <w:uiPriority w:val="99"/>
    <w:semiHidden/>
    <w:rsid w:val="00D90017"/>
    <w:rPr>
      <w:rFonts w:ascii="Tahoma" w:eastAsia="Times New Roman" w:hAnsi="Tahoma" w:cs="Tahoma"/>
      <w:sz w:val="16"/>
      <w:szCs w:val="16"/>
      <w:lang w:eastAsia="ru-RU"/>
    </w:rPr>
  </w:style>
  <w:style w:type="paragraph" w:styleId="a5">
    <w:name w:val="List Paragraph"/>
    <w:basedOn w:val="a"/>
    <w:uiPriority w:val="34"/>
    <w:qFormat/>
    <w:rsid w:val="004F653E"/>
    <w:pPr>
      <w:ind w:left="720"/>
      <w:contextualSpacing/>
    </w:pPr>
  </w:style>
  <w:style w:type="table" w:styleId="a6">
    <w:name w:val="Table Grid"/>
    <w:basedOn w:val="a1"/>
    <w:uiPriority w:val="59"/>
    <w:rsid w:val="00D6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Осипова</dc:creator>
  <cp:lastModifiedBy>Раушания Сулейманова</cp:lastModifiedBy>
  <cp:revision>2</cp:revision>
  <cp:lastPrinted>2018-09-25T08:10:00Z</cp:lastPrinted>
  <dcterms:created xsi:type="dcterms:W3CDTF">2018-09-25T08:24:00Z</dcterms:created>
  <dcterms:modified xsi:type="dcterms:W3CDTF">2018-09-25T08:24:00Z</dcterms:modified>
</cp:coreProperties>
</file>