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D2" w:rsidRDefault="00817ED2" w:rsidP="00817ED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1706346" wp14:editId="4F9D1253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7ED2" w:rsidRDefault="00817ED2" w:rsidP="00817ED2"/>
    <w:p w:rsidR="00817ED2" w:rsidRDefault="00817ED2" w:rsidP="00817ED2"/>
    <w:p w:rsidR="00817ED2" w:rsidRDefault="00817ED2" w:rsidP="00817ED2"/>
    <w:p w:rsidR="00817ED2" w:rsidRDefault="00817ED2" w:rsidP="00817ED2"/>
    <w:p w:rsidR="00817ED2" w:rsidRDefault="00817ED2" w:rsidP="00817ED2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817ED2" w:rsidRPr="00140C18" w:rsidTr="00117E8E">
        <w:tc>
          <w:tcPr>
            <w:tcW w:w="3274" w:type="dxa"/>
          </w:tcPr>
          <w:p w:rsidR="00817ED2" w:rsidRPr="00140C18" w:rsidRDefault="00817ED2" w:rsidP="00117E8E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                  </w:t>
            </w:r>
          </w:p>
        </w:tc>
        <w:tc>
          <w:tcPr>
            <w:tcW w:w="3274" w:type="dxa"/>
          </w:tcPr>
          <w:p w:rsidR="00817ED2" w:rsidRPr="00140C18" w:rsidRDefault="00817ED2" w:rsidP="00117E8E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275" w:type="dxa"/>
          </w:tcPr>
          <w:p w:rsidR="00817ED2" w:rsidRPr="00E92E2D" w:rsidRDefault="00817ED2" w:rsidP="00117E8E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Pr="00E92E2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</w:p>
        </w:tc>
      </w:tr>
    </w:tbl>
    <w:p w:rsidR="00817ED2" w:rsidRDefault="00817ED2" w:rsidP="008C3E20">
      <w:pPr>
        <w:spacing w:after="0" w:line="240" w:lineRule="auto"/>
        <w:rPr>
          <w:sz w:val="28"/>
          <w:szCs w:val="28"/>
        </w:rPr>
      </w:pPr>
    </w:p>
    <w:p w:rsidR="000228DF" w:rsidRPr="002B61D8" w:rsidRDefault="000228DF" w:rsidP="008C3E20">
      <w:pPr>
        <w:spacing w:after="0" w:line="240" w:lineRule="auto"/>
        <w:rPr>
          <w:sz w:val="28"/>
          <w:szCs w:val="28"/>
        </w:rPr>
      </w:pPr>
    </w:p>
    <w:p w:rsidR="00817ED2" w:rsidRDefault="00817ED2" w:rsidP="00E34097">
      <w:pPr>
        <w:pStyle w:val="ConsPlu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2D48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б утверждении Порядка проведения антикоррупционной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экспертизы нормативных правовых актов и проектов нормативных правовых актов Государственного комитета Республики Татарстан по туризму </w:t>
      </w:r>
    </w:p>
    <w:p w:rsidR="00817ED2" w:rsidRDefault="00817ED2" w:rsidP="008C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790" w:rsidRPr="00882DF9" w:rsidRDefault="00041790" w:rsidP="008C3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E20" w:rsidRDefault="00817ED2" w:rsidP="00D25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4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17 июля 2009 года № 172-ФЗ </w:t>
      </w:r>
      <w:r w:rsidR="00C6679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«Об антикоррупционной экспертизе нормативных правовых актов и проектов нормативных правовых актов», постановлением Правительства </w:t>
      </w:r>
      <w:r w:rsidR="008C3E20">
        <w:rPr>
          <w:rFonts w:ascii="Times New Roman" w:hAnsi="Times New Roman" w:cs="Times New Roman"/>
          <w:sz w:val="28"/>
          <w:szCs w:val="28"/>
        </w:rPr>
        <w:t>Российской Федерации от 26 февраля 2010 г</w:t>
      </w:r>
      <w:r w:rsidR="00C667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актов», </w:t>
      </w:r>
      <w:r w:rsidR="00B55CE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Указом Президента Республики Татарстан от 29 июня 2017 года № УП-575 </w:t>
      </w:r>
      <w:r w:rsidR="00C667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 дополнительных гарантиях обеспечения независимой антикоррупционной экспертизы проектов </w:t>
      </w:r>
      <w:r w:rsidR="008C3E20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 органов государственной власти Республики Татарстан и учета общественного мнения при их подготовке», постановлениями Кабинета минис</w:t>
      </w:r>
      <w:r w:rsidR="008C3E20">
        <w:rPr>
          <w:rFonts w:ascii="Times New Roman" w:hAnsi="Times New Roman" w:cs="Times New Roman"/>
          <w:sz w:val="28"/>
          <w:szCs w:val="28"/>
        </w:rPr>
        <w:t>тров Республики Татарстан от 24</w:t>
      </w:r>
      <w:r w:rsidR="00C66796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2009</w:t>
      </w:r>
      <w:r w:rsidR="008C3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66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883 «</w:t>
      </w:r>
      <w:r w:rsidR="008C3E20">
        <w:rPr>
          <w:rFonts w:ascii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hAnsi="Times New Roman" w:cs="Times New Roman"/>
          <w:sz w:val="28"/>
          <w:szCs w:val="28"/>
        </w:rPr>
        <w:t>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Министров»</w:t>
      </w:r>
      <w:r w:rsidR="008C3E20">
        <w:rPr>
          <w:rFonts w:ascii="Times New Roman" w:hAnsi="Times New Roman" w:cs="Times New Roman"/>
          <w:sz w:val="28"/>
          <w:szCs w:val="28"/>
        </w:rPr>
        <w:t>, от 15</w:t>
      </w:r>
      <w:r w:rsidR="000D7B29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>2017 №</w:t>
      </w:r>
      <w:r w:rsidR="000D7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580 «</w:t>
      </w:r>
      <w:r w:rsidR="008C3E20">
        <w:rPr>
          <w:rFonts w:ascii="Times New Roman" w:hAnsi="Times New Roman" w:cs="Times New Roman"/>
          <w:sz w:val="28"/>
          <w:szCs w:val="28"/>
        </w:rPr>
        <w:t xml:space="preserve">О мерах по реализации Указа </w:t>
      </w:r>
      <w:r>
        <w:rPr>
          <w:rFonts w:ascii="Times New Roman" w:hAnsi="Times New Roman" w:cs="Times New Roman"/>
          <w:sz w:val="28"/>
          <w:szCs w:val="28"/>
        </w:rPr>
        <w:t xml:space="preserve">Президента Республики Татарстан </w:t>
      </w:r>
      <w:r w:rsidR="008C3E20">
        <w:rPr>
          <w:rFonts w:ascii="Times New Roman" w:hAnsi="Times New Roman" w:cs="Times New Roman"/>
          <w:sz w:val="28"/>
          <w:szCs w:val="28"/>
        </w:rPr>
        <w:t>от 29 июня 2017 года № УП-575 «О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подготовке»,</w:t>
      </w:r>
      <w:r w:rsidR="00D257D3">
        <w:rPr>
          <w:rFonts w:ascii="Times New Roman" w:hAnsi="Times New Roman" w:cs="Times New Roman"/>
          <w:sz w:val="28"/>
          <w:szCs w:val="28"/>
        </w:rPr>
        <w:t xml:space="preserve"> п р и к а з ы в а ю</w:t>
      </w:r>
      <w:r w:rsidR="00541495">
        <w:rPr>
          <w:rFonts w:ascii="Times New Roman" w:hAnsi="Times New Roman" w:cs="Times New Roman"/>
          <w:sz w:val="28"/>
          <w:szCs w:val="28"/>
        </w:rPr>
        <w:t>:</w:t>
      </w:r>
    </w:p>
    <w:p w:rsidR="00D257D3" w:rsidRDefault="00D257D3" w:rsidP="00D25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E20" w:rsidRDefault="008C3E20" w:rsidP="00D257D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20"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антикоррупционной экспертизы нормативных правовых актов и проектов нормативных правовых актов Государственного комитета Республики Татарстан по туризму.</w:t>
      </w:r>
    </w:p>
    <w:p w:rsidR="00041790" w:rsidRPr="008C3E20" w:rsidRDefault="00041790" w:rsidP="00041790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790">
        <w:rPr>
          <w:rFonts w:ascii="Times New Roman" w:hAnsi="Times New Roman" w:cs="Times New Roman"/>
          <w:sz w:val="28"/>
          <w:szCs w:val="28"/>
        </w:rPr>
        <w:t>Приказ Государственного комитета Р</w:t>
      </w:r>
      <w:r>
        <w:rPr>
          <w:rFonts w:ascii="Times New Roman" w:hAnsi="Times New Roman" w:cs="Times New Roman"/>
          <w:sz w:val="28"/>
          <w:szCs w:val="28"/>
        </w:rPr>
        <w:t>еспублик</w:t>
      </w:r>
      <w:r w:rsidR="00B55CE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7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атарстан</w:t>
      </w:r>
      <w:r w:rsidRPr="00041790">
        <w:rPr>
          <w:rFonts w:ascii="Times New Roman" w:hAnsi="Times New Roman" w:cs="Times New Roman"/>
          <w:sz w:val="28"/>
          <w:szCs w:val="28"/>
        </w:rPr>
        <w:t xml:space="preserve"> по туризму </w:t>
      </w:r>
      <w:r w:rsidR="00E34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1790">
        <w:rPr>
          <w:rFonts w:ascii="Times New Roman" w:hAnsi="Times New Roman" w:cs="Times New Roman"/>
          <w:sz w:val="28"/>
          <w:szCs w:val="28"/>
        </w:rPr>
        <w:t xml:space="preserve">от </w:t>
      </w:r>
      <w:r w:rsidR="00B55CE7">
        <w:rPr>
          <w:rFonts w:ascii="Times New Roman" w:hAnsi="Times New Roman" w:cs="Times New Roman"/>
          <w:sz w:val="28"/>
          <w:szCs w:val="28"/>
        </w:rPr>
        <w:t>0</w:t>
      </w:r>
      <w:r w:rsidRPr="000417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041790">
        <w:rPr>
          <w:rFonts w:ascii="Times New Roman" w:hAnsi="Times New Roman" w:cs="Times New Roman"/>
          <w:sz w:val="28"/>
          <w:szCs w:val="28"/>
        </w:rPr>
        <w:t>2015 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1790">
        <w:rPr>
          <w:rFonts w:ascii="Times New Roman" w:hAnsi="Times New Roman" w:cs="Times New Roman"/>
          <w:sz w:val="28"/>
          <w:szCs w:val="28"/>
        </w:rPr>
        <w:t xml:space="preserve"> 106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41790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проведении антикоррупционной экспертизы нормативных правовых актов и проектов нормативных правовых актов </w:t>
      </w:r>
      <w:r w:rsidRPr="0004179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комитета Республики Татарстан </w:t>
      </w:r>
      <w:r w:rsidR="00B55CE7">
        <w:rPr>
          <w:rFonts w:ascii="Times New Roman" w:hAnsi="Times New Roman" w:cs="Times New Roman"/>
          <w:sz w:val="28"/>
          <w:szCs w:val="28"/>
        </w:rPr>
        <w:t>п</w:t>
      </w:r>
      <w:r w:rsidRPr="00041790">
        <w:rPr>
          <w:rFonts w:ascii="Times New Roman" w:hAnsi="Times New Roman" w:cs="Times New Roman"/>
          <w:sz w:val="28"/>
          <w:szCs w:val="28"/>
        </w:rPr>
        <w:t>о туризму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8C3E20" w:rsidRDefault="008C3E20" w:rsidP="00D257D3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E20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F733C3" w:rsidRDefault="00F733C3" w:rsidP="00F733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53F3" w:rsidRPr="00F733C3" w:rsidRDefault="00C253F3" w:rsidP="00F733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3E20" w:rsidRDefault="008C3E20" w:rsidP="00C253F3">
      <w:pPr>
        <w:tabs>
          <w:tab w:val="center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 w:rsidR="00F733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С.Е.Иванов</w:t>
      </w:r>
      <w:proofErr w:type="spellEnd"/>
    </w:p>
    <w:p w:rsidR="00B55CE7" w:rsidRDefault="00B55CE7" w:rsidP="006570D2">
      <w:pPr>
        <w:autoSpaceDE w:val="0"/>
        <w:autoSpaceDN w:val="0"/>
        <w:adjustRightInd w:val="0"/>
        <w:spacing w:after="0" w:line="240" w:lineRule="auto"/>
        <w:ind w:left="652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E34097" w:rsidRDefault="00E34097" w:rsidP="006570D2">
      <w:pPr>
        <w:autoSpaceDE w:val="0"/>
        <w:autoSpaceDN w:val="0"/>
        <w:adjustRightInd w:val="0"/>
        <w:spacing w:after="0" w:line="240" w:lineRule="auto"/>
        <w:ind w:left="6521" w:hanging="3"/>
        <w:jc w:val="both"/>
        <w:rPr>
          <w:rFonts w:ascii="Times New Roman" w:hAnsi="Times New Roman" w:cs="Times New Roman"/>
          <w:sz w:val="28"/>
          <w:szCs w:val="28"/>
        </w:rPr>
        <w:sectPr w:rsidR="00E34097" w:rsidSect="002A715B">
          <w:headerReference w:type="default" r:id="rId9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C3E20" w:rsidRDefault="00541495" w:rsidP="006570D2">
      <w:pPr>
        <w:autoSpaceDE w:val="0"/>
        <w:autoSpaceDN w:val="0"/>
        <w:adjustRightInd w:val="0"/>
        <w:spacing w:after="0" w:line="240" w:lineRule="auto"/>
        <w:ind w:left="652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570D2" w:rsidRDefault="00D2438A" w:rsidP="006570D2">
      <w:pPr>
        <w:autoSpaceDE w:val="0"/>
        <w:autoSpaceDN w:val="0"/>
        <w:adjustRightInd w:val="0"/>
        <w:spacing w:after="0" w:line="240" w:lineRule="auto"/>
        <w:ind w:left="652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1495">
        <w:rPr>
          <w:rFonts w:ascii="Times New Roman" w:hAnsi="Times New Roman" w:cs="Times New Roman"/>
          <w:sz w:val="28"/>
          <w:szCs w:val="28"/>
        </w:rPr>
        <w:t>риказом</w:t>
      </w:r>
    </w:p>
    <w:p w:rsidR="00541495" w:rsidRDefault="00541495" w:rsidP="006570D2">
      <w:pPr>
        <w:autoSpaceDE w:val="0"/>
        <w:autoSpaceDN w:val="0"/>
        <w:adjustRightInd w:val="0"/>
        <w:spacing w:after="0" w:line="240" w:lineRule="auto"/>
        <w:ind w:left="652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6570D2" w:rsidRDefault="00541495" w:rsidP="006570D2">
      <w:pPr>
        <w:autoSpaceDE w:val="0"/>
        <w:autoSpaceDN w:val="0"/>
        <w:adjustRightInd w:val="0"/>
        <w:spacing w:after="0" w:line="240" w:lineRule="auto"/>
        <w:ind w:left="652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41495" w:rsidRDefault="00541495" w:rsidP="006570D2">
      <w:pPr>
        <w:autoSpaceDE w:val="0"/>
        <w:autoSpaceDN w:val="0"/>
        <w:adjustRightInd w:val="0"/>
        <w:spacing w:after="0" w:line="240" w:lineRule="auto"/>
        <w:ind w:left="652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туризму</w:t>
      </w:r>
    </w:p>
    <w:p w:rsidR="00817ED2" w:rsidRDefault="00541495" w:rsidP="006570D2">
      <w:pPr>
        <w:autoSpaceDE w:val="0"/>
        <w:autoSpaceDN w:val="0"/>
        <w:adjustRightInd w:val="0"/>
        <w:spacing w:after="360" w:line="240" w:lineRule="auto"/>
        <w:ind w:left="6521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</w:t>
      </w:r>
      <w:r w:rsidR="006570D2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6570D2" w:rsidRDefault="006570D2" w:rsidP="008E0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F14" w:rsidRDefault="00541495" w:rsidP="008E0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</w:t>
      </w:r>
    </w:p>
    <w:p w:rsidR="00541495" w:rsidRDefault="00541495" w:rsidP="008E0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</w:t>
      </w:r>
      <w:r w:rsidR="00566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</w:t>
      </w:r>
    </w:p>
    <w:p w:rsidR="00541495" w:rsidRDefault="00541495" w:rsidP="008E0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комитета Республики Татарстан по туризму</w:t>
      </w:r>
    </w:p>
    <w:p w:rsidR="00E34097" w:rsidRDefault="00E34097" w:rsidP="008E0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495" w:rsidRPr="00541495" w:rsidRDefault="00541495" w:rsidP="00E34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tt-RU"/>
        </w:rPr>
        <w:t>. Общие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F200AC" w:rsidRDefault="00817ED2" w:rsidP="008E0458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48">
        <w:rPr>
          <w:rFonts w:ascii="Times New Roman" w:hAnsi="Times New Roman" w:cs="Times New Roman"/>
          <w:sz w:val="28"/>
          <w:szCs w:val="28"/>
        </w:rPr>
        <w:t>1.</w:t>
      </w:r>
      <w:r w:rsidR="00541495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1D788E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41495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DB41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1495">
        <w:rPr>
          <w:rFonts w:ascii="Times New Roman" w:hAnsi="Times New Roman" w:cs="Times New Roman"/>
          <w:sz w:val="28"/>
          <w:szCs w:val="28"/>
        </w:rPr>
        <w:t>от 17 июля 2009 года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</w:t>
      </w:r>
      <w:r w:rsidR="00D2438A">
        <w:rPr>
          <w:rFonts w:ascii="Times New Roman" w:hAnsi="Times New Roman" w:cs="Times New Roman"/>
          <w:sz w:val="28"/>
          <w:szCs w:val="28"/>
        </w:rPr>
        <w:t>,</w:t>
      </w:r>
      <w:r w:rsidR="00541495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Российской Федерации от 26 </w:t>
      </w:r>
      <w:r w:rsidR="00D2438A">
        <w:rPr>
          <w:rFonts w:ascii="Times New Roman" w:hAnsi="Times New Roman" w:cs="Times New Roman"/>
          <w:sz w:val="28"/>
          <w:szCs w:val="28"/>
        </w:rPr>
        <w:t>февраля 2010 г</w:t>
      </w:r>
      <w:r w:rsidR="00DB4157">
        <w:rPr>
          <w:rFonts w:ascii="Times New Roman" w:hAnsi="Times New Roman" w:cs="Times New Roman"/>
          <w:sz w:val="28"/>
          <w:szCs w:val="28"/>
        </w:rPr>
        <w:t>.</w:t>
      </w:r>
      <w:r w:rsidR="00D2438A">
        <w:rPr>
          <w:rFonts w:ascii="Times New Roman" w:hAnsi="Times New Roman" w:cs="Times New Roman"/>
          <w:sz w:val="28"/>
          <w:szCs w:val="28"/>
        </w:rPr>
        <w:t xml:space="preserve"> № 96</w:t>
      </w:r>
      <w:r w:rsidR="00DB4157">
        <w:rPr>
          <w:rFonts w:ascii="Times New Roman" w:hAnsi="Times New Roman" w:cs="Times New Roman"/>
          <w:sz w:val="28"/>
          <w:szCs w:val="28"/>
        </w:rPr>
        <w:t>,</w:t>
      </w:r>
      <w:r w:rsidR="00D2438A">
        <w:rPr>
          <w:rFonts w:ascii="Times New Roman" w:hAnsi="Times New Roman" w:cs="Times New Roman"/>
          <w:sz w:val="28"/>
          <w:szCs w:val="28"/>
        </w:rPr>
        <w:t xml:space="preserve"> Указом Пр</w:t>
      </w:r>
      <w:r w:rsidR="00541495">
        <w:rPr>
          <w:rFonts w:ascii="Times New Roman" w:hAnsi="Times New Roman" w:cs="Times New Roman"/>
          <w:sz w:val="28"/>
          <w:szCs w:val="28"/>
        </w:rPr>
        <w:t>езидента Республики</w:t>
      </w:r>
      <w:r w:rsidR="00655087">
        <w:rPr>
          <w:rFonts w:ascii="Times New Roman" w:hAnsi="Times New Roman" w:cs="Times New Roman"/>
          <w:sz w:val="28"/>
          <w:szCs w:val="28"/>
        </w:rPr>
        <w:t xml:space="preserve"> Татарстан от 29 июня</w:t>
      </w:r>
      <w:r w:rsidR="00F200AC">
        <w:rPr>
          <w:rFonts w:ascii="Times New Roman" w:hAnsi="Times New Roman" w:cs="Times New Roman"/>
          <w:sz w:val="28"/>
          <w:szCs w:val="28"/>
        </w:rPr>
        <w:t xml:space="preserve"> 2017 года №</w:t>
      </w:r>
      <w:r w:rsidRPr="00082D48">
        <w:rPr>
          <w:rFonts w:ascii="Times New Roman" w:hAnsi="Times New Roman" w:cs="Times New Roman"/>
          <w:sz w:val="28"/>
          <w:szCs w:val="28"/>
        </w:rPr>
        <w:t xml:space="preserve"> </w:t>
      </w:r>
      <w:r w:rsidR="00F200AC">
        <w:rPr>
          <w:rFonts w:ascii="Times New Roman" w:hAnsi="Times New Roman" w:cs="Times New Roman"/>
          <w:sz w:val="28"/>
          <w:szCs w:val="28"/>
        </w:rPr>
        <w:t>УП-575 «О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подготовке», по</w:t>
      </w:r>
      <w:r w:rsidR="00D2438A">
        <w:rPr>
          <w:rFonts w:ascii="Times New Roman" w:hAnsi="Times New Roman" w:cs="Times New Roman"/>
          <w:sz w:val="28"/>
          <w:szCs w:val="28"/>
        </w:rPr>
        <w:t>становлениями Кабинета М</w:t>
      </w:r>
      <w:r w:rsidR="00F200AC">
        <w:rPr>
          <w:rFonts w:ascii="Times New Roman" w:hAnsi="Times New Roman" w:cs="Times New Roman"/>
          <w:sz w:val="28"/>
          <w:szCs w:val="28"/>
        </w:rPr>
        <w:t>инистров Республики Татарстан от 24</w:t>
      </w:r>
      <w:r w:rsidR="00DB4157">
        <w:rPr>
          <w:rFonts w:ascii="Times New Roman" w:hAnsi="Times New Roman" w:cs="Times New Roman"/>
          <w:sz w:val="28"/>
          <w:szCs w:val="28"/>
        </w:rPr>
        <w:t>.12.</w:t>
      </w:r>
      <w:r w:rsidR="00F200AC">
        <w:rPr>
          <w:rFonts w:ascii="Times New Roman" w:hAnsi="Times New Roman" w:cs="Times New Roman"/>
          <w:sz w:val="28"/>
          <w:szCs w:val="28"/>
        </w:rPr>
        <w:t>2009 №</w:t>
      </w:r>
      <w:r w:rsidR="00DB4157">
        <w:rPr>
          <w:rFonts w:ascii="Times New Roman" w:hAnsi="Times New Roman" w:cs="Times New Roman"/>
          <w:sz w:val="28"/>
          <w:szCs w:val="28"/>
        </w:rPr>
        <w:t xml:space="preserve"> </w:t>
      </w:r>
      <w:r w:rsidR="00F200AC">
        <w:rPr>
          <w:rFonts w:ascii="Times New Roman" w:hAnsi="Times New Roman" w:cs="Times New Roman"/>
          <w:sz w:val="28"/>
          <w:szCs w:val="28"/>
        </w:rPr>
        <w:t>883 «Об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Министров», от 15</w:t>
      </w:r>
      <w:r w:rsidR="00DB4157">
        <w:rPr>
          <w:rFonts w:ascii="Times New Roman" w:hAnsi="Times New Roman" w:cs="Times New Roman"/>
          <w:sz w:val="28"/>
          <w:szCs w:val="28"/>
        </w:rPr>
        <w:t>.08.</w:t>
      </w:r>
      <w:r w:rsidR="00F200AC">
        <w:rPr>
          <w:rFonts w:ascii="Times New Roman" w:hAnsi="Times New Roman" w:cs="Times New Roman"/>
          <w:sz w:val="28"/>
          <w:szCs w:val="28"/>
        </w:rPr>
        <w:t>2017 №</w:t>
      </w:r>
      <w:r w:rsidR="00DB4157">
        <w:rPr>
          <w:rFonts w:ascii="Times New Roman" w:hAnsi="Times New Roman" w:cs="Times New Roman"/>
          <w:sz w:val="28"/>
          <w:szCs w:val="28"/>
        </w:rPr>
        <w:t xml:space="preserve"> </w:t>
      </w:r>
      <w:r w:rsidR="00F200AC">
        <w:rPr>
          <w:rFonts w:ascii="Times New Roman" w:hAnsi="Times New Roman" w:cs="Times New Roman"/>
          <w:sz w:val="28"/>
          <w:szCs w:val="28"/>
        </w:rPr>
        <w:t xml:space="preserve">580 «О мерах по реализации Указа Президента Республики Татарстан от 29 июня 2017 года № УП-575 </w:t>
      </w:r>
      <w:r w:rsidR="00DB415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200AC">
        <w:rPr>
          <w:rFonts w:ascii="Times New Roman" w:hAnsi="Times New Roman" w:cs="Times New Roman"/>
          <w:sz w:val="28"/>
          <w:szCs w:val="28"/>
        </w:rPr>
        <w:t>«О дополнительных гарантиях обеспечения независимой антикоррупционной экспертизы проектов нормативных правовых актов органов государственной власти Республики Татарстан и учета общественного мнения при их подготовке»</w:t>
      </w:r>
      <w:r w:rsidR="000240AC">
        <w:rPr>
          <w:rFonts w:ascii="Times New Roman" w:hAnsi="Times New Roman" w:cs="Times New Roman"/>
          <w:sz w:val="28"/>
          <w:szCs w:val="28"/>
        </w:rPr>
        <w:t xml:space="preserve"> и</w:t>
      </w:r>
      <w:r w:rsidR="00F200AC">
        <w:rPr>
          <w:rFonts w:ascii="Times New Roman" w:hAnsi="Times New Roman" w:cs="Times New Roman"/>
          <w:sz w:val="28"/>
          <w:szCs w:val="28"/>
        </w:rPr>
        <w:t xml:space="preserve"> определяет процедуру проведения антикоррупционной экспертизы отдельных нормативных правовых актов (далее – акты) и проектов нормативных правовых актов (далее – проекты актов) Государственного комитета Республики Татарстан по туризму (далее – Госкомитет), включая независимую антикоррупционную экспертизу актов и проектов актов Госкомитета и учета результатов антикоррупционной экспертизы.</w:t>
      </w:r>
    </w:p>
    <w:p w:rsidR="00F200AC" w:rsidRDefault="00F200AC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Антикоррупционная экспертиза проектов актов проводится при проведении их правовой экспертизы.</w:t>
      </w:r>
    </w:p>
    <w:p w:rsidR="00F200AC" w:rsidRDefault="00F200AC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актов проводится при мониторинге их применения, а также в случае поступления в Госкомитет информации о наличии в правовых актах Госкомитета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</w:t>
      </w:r>
      <w:r w:rsidR="00D2438A">
        <w:rPr>
          <w:rFonts w:ascii="Times New Roman" w:hAnsi="Times New Roman" w:cs="Times New Roman"/>
          <w:sz w:val="28"/>
          <w:szCs w:val="28"/>
        </w:rPr>
        <w:t>ген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200AC" w:rsidRDefault="00F200AC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Целью антикоррупционной экспертизы являются выявление и последующее устранение коррупциогенных факторов в актах и проектах актов.</w:t>
      </w:r>
    </w:p>
    <w:p w:rsidR="00F200AC" w:rsidRDefault="00F200AC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Поступившие на антикоррупционную экспертизу акты и проекты актов регистрируются в журнале учета нормативных правовых актов и проектов нормативных правовых актов, поступивших на антикоррупционную экспертизу (далее – Журнал) (приложение №1 к настоящему Порядку).</w:t>
      </w:r>
    </w:p>
    <w:p w:rsidR="00E34097" w:rsidRDefault="00E34097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0AC" w:rsidRDefault="008E0458" w:rsidP="00E34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tt-RU"/>
        </w:rPr>
        <w:t>. Про</w:t>
      </w:r>
      <w:r w:rsidR="00D2438A">
        <w:rPr>
          <w:rFonts w:ascii="Times New Roman" w:hAnsi="Times New Roman" w:cs="Times New Roman"/>
          <w:sz w:val="28"/>
          <w:szCs w:val="28"/>
          <w:lang w:val="tt-RU"/>
        </w:rPr>
        <w:t>ведение антикоррупц</w:t>
      </w:r>
      <w:r>
        <w:rPr>
          <w:rFonts w:ascii="Times New Roman" w:hAnsi="Times New Roman" w:cs="Times New Roman"/>
          <w:sz w:val="28"/>
          <w:szCs w:val="28"/>
          <w:lang w:val="tt-RU"/>
        </w:rPr>
        <w:t>ионной экспертизы актов и проектов актов</w:t>
      </w:r>
    </w:p>
    <w:p w:rsidR="00E34097" w:rsidRDefault="00E34097" w:rsidP="00E34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E0458" w:rsidRDefault="00D2438A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2.1. Антикоррупц</w:t>
      </w:r>
      <w:r w:rsidR="008E0458">
        <w:rPr>
          <w:rFonts w:ascii="Times New Roman" w:hAnsi="Times New Roman" w:cs="Times New Roman"/>
          <w:sz w:val="28"/>
          <w:szCs w:val="28"/>
          <w:lang w:val="tt-RU"/>
        </w:rPr>
        <w:t>ионная экспертиза актов и проектов актов Госкомитета проводится начальником отдела кадров и юридической работы Госкомитета либо другим сотрудником отдела, исполняющим обязанности начальника отдела (далее – должностное лицо).</w:t>
      </w:r>
    </w:p>
    <w:p w:rsidR="008E0458" w:rsidRDefault="008E0458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2.2. Акты и проекты актов для проведения</w:t>
      </w:r>
      <w:r w:rsidR="001520F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антикоррупционной экспертизы направляются руководителем структурного подразделения, по инициативе которого был принят данный акт</w:t>
      </w:r>
      <w:r w:rsidR="004B082D">
        <w:rPr>
          <w:rFonts w:ascii="Times New Roman" w:hAnsi="Times New Roman" w:cs="Times New Roman"/>
          <w:sz w:val="28"/>
          <w:szCs w:val="28"/>
          <w:lang w:val="tt-RU"/>
        </w:rPr>
        <w:t xml:space="preserve"> (ответственного за разработку проекта акта</w:t>
      </w:r>
      <w:r w:rsidR="001520FA">
        <w:rPr>
          <w:rFonts w:ascii="Times New Roman" w:hAnsi="Times New Roman" w:cs="Times New Roman"/>
          <w:sz w:val="28"/>
          <w:szCs w:val="28"/>
          <w:lang w:val="tt-RU"/>
        </w:rPr>
        <w:t>)</w:t>
      </w:r>
      <w:r w:rsidR="004B082D">
        <w:rPr>
          <w:rFonts w:ascii="Times New Roman" w:hAnsi="Times New Roman" w:cs="Times New Roman"/>
          <w:sz w:val="28"/>
          <w:szCs w:val="28"/>
          <w:lang w:val="tt-RU"/>
        </w:rPr>
        <w:t>, должностному лицу.</w:t>
      </w:r>
    </w:p>
    <w:p w:rsidR="004B082D" w:rsidRDefault="004B082D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2.3. Акты и проекты актов также могут быть направлены для проведения антикоррупционной экспертизы председателем Госкомитета.</w:t>
      </w:r>
    </w:p>
    <w:p w:rsidR="004B082D" w:rsidRDefault="001520FA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2.4. А</w:t>
      </w:r>
      <w:r w:rsidR="00F53FC0">
        <w:rPr>
          <w:rFonts w:ascii="Times New Roman" w:hAnsi="Times New Roman" w:cs="Times New Roman"/>
          <w:sz w:val="28"/>
          <w:szCs w:val="28"/>
          <w:lang w:val="tt-RU"/>
        </w:rPr>
        <w:t>нтикоррупционная экспертиза</w:t>
      </w:r>
      <w:r w:rsidR="004B082D">
        <w:rPr>
          <w:rFonts w:ascii="Times New Roman" w:hAnsi="Times New Roman" w:cs="Times New Roman"/>
          <w:sz w:val="28"/>
          <w:szCs w:val="28"/>
          <w:lang w:val="tt-RU"/>
        </w:rPr>
        <w:t xml:space="preserve"> проводится в десятидневный срок со дня регистрации акта в Журнале.</w:t>
      </w:r>
    </w:p>
    <w:p w:rsidR="001520FA" w:rsidRDefault="001520FA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Антикоррупционная экспертиза не проводится в отношении утративших силу или отмененных нормативных правовых актов.</w:t>
      </w:r>
    </w:p>
    <w:p w:rsidR="004B082D" w:rsidRDefault="004B082D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2.5. Должностное лицо в процессе осуществления антикоррупционной экспертизы в случае необходимости вправе запрашивать и получать дополнительные материалы или информацию у заинтересованных в антикоррупционной экспертизе структурных подразделений и должностных лиц.</w:t>
      </w:r>
      <w:r w:rsidR="006A2485">
        <w:rPr>
          <w:rFonts w:ascii="Times New Roman" w:hAnsi="Times New Roman" w:cs="Times New Roman"/>
          <w:sz w:val="28"/>
          <w:szCs w:val="28"/>
          <w:lang w:val="tt-RU"/>
        </w:rPr>
        <w:t xml:space="preserve"> Запрашиваемые материалы и информация должны быть предоставлены должностному лицу в срок не более трех </w:t>
      </w:r>
      <w:r w:rsidR="0092469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A2485">
        <w:rPr>
          <w:rFonts w:ascii="Times New Roman" w:hAnsi="Times New Roman" w:cs="Times New Roman"/>
          <w:sz w:val="28"/>
          <w:szCs w:val="28"/>
          <w:lang w:val="tt-RU"/>
        </w:rPr>
        <w:t>дней с момента получения запроса.</w:t>
      </w:r>
    </w:p>
    <w:p w:rsidR="006A2485" w:rsidRDefault="006A2485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2.6. Должностное лицо устанавливает наличие или отсутствие в акте (проекте акта), представленного на экспертизу, коррупциогенных факторов.</w:t>
      </w:r>
    </w:p>
    <w:p w:rsidR="006A2485" w:rsidRDefault="006A2485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2.7. По результатом антикоррупционной экспертизы составляется заключение по форме согласно приложению</w:t>
      </w:r>
      <w:r w:rsidR="00654A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654A8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2 к настоящему Порядку</w:t>
      </w:r>
      <w:r w:rsidR="00654A81">
        <w:rPr>
          <w:rFonts w:ascii="Times New Roman" w:hAnsi="Times New Roman" w:cs="Times New Roman"/>
          <w:sz w:val="28"/>
          <w:szCs w:val="28"/>
          <w:lang w:val="tt-RU"/>
        </w:rPr>
        <w:t>, 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котором отражаются следующие сведения:</w:t>
      </w:r>
    </w:p>
    <w:p w:rsidR="006A2485" w:rsidRDefault="006A2485" w:rsidP="0065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реквизиты </w:t>
      </w:r>
      <w:r w:rsidR="001520FA">
        <w:rPr>
          <w:rFonts w:ascii="Times New Roman" w:hAnsi="Times New Roman" w:cs="Times New Roman"/>
          <w:sz w:val="28"/>
          <w:szCs w:val="28"/>
          <w:lang w:val="tt-RU"/>
        </w:rPr>
        <w:t>акта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(наименование проекта акта), представленного на экспертизу;</w:t>
      </w:r>
    </w:p>
    <w:p w:rsidR="006A2485" w:rsidRDefault="006A2485" w:rsidP="0065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акта (проекта акта);</w:t>
      </w:r>
    </w:p>
    <w:p w:rsidR="006A2485" w:rsidRDefault="006A2485" w:rsidP="0065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экспертизы;</w:t>
      </w:r>
    </w:p>
    <w:p w:rsidR="006A2485" w:rsidRDefault="006A2485" w:rsidP="0065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 экспертизы;</w:t>
      </w:r>
    </w:p>
    <w:p w:rsidR="006A2485" w:rsidRDefault="006A2485" w:rsidP="0065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или отсутствие в акте (проекте акта), коррупциогенных факторов;</w:t>
      </w:r>
    </w:p>
    <w:p w:rsidR="006A2485" w:rsidRDefault="00D2438A" w:rsidP="0065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положения акта (проекта акта),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факторы;</w:t>
      </w:r>
    </w:p>
    <w:p w:rsidR="00D2438A" w:rsidRDefault="00D2438A" w:rsidP="0065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изменению формулировок правовых норм либо исключению отдельных норм для устранения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438A" w:rsidRDefault="00D2438A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Заключен</w:t>
      </w:r>
      <w:r w:rsidR="001520FA">
        <w:rPr>
          <w:rFonts w:ascii="Times New Roman" w:hAnsi="Times New Roman" w:cs="Times New Roman"/>
          <w:sz w:val="28"/>
          <w:szCs w:val="28"/>
        </w:rPr>
        <w:t>ие, составленное по рез</w:t>
      </w:r>
      <w:r>
        <w:rPr>
          <w:rFonts w:ascii="Times New Roman" w:hAnsi="Times New Roman" w:cs="Times New Roman"/>
          <w:sz w:val="28"/>
          <w:szCs w:val="28"/>
        </w:rPr>
        <w:t xml:space="preserve">ультатам антикоррупционной экспертизы акта (проекта акта), подготовленное и подписанное должностным лицом,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направляется лицу, направившему данный акт (проект акта) на антикоррупционную экспертизу.</w:t>
      </w:r>
    </w:p>
    <w:p w:rsidR="00E34097" w:rsidRDefault="00E34097" w:rsidP="00152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8A" w:rsidRDefault="001520FA" w:rsidP="00E34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Исполнение заключения антикоррупционной экспертизы</w:t>
      </w:r>
    </w:p>
    <w:p w:rsidR="00E34097" w:rsidRDefault="00E34097" w:rsidP="00E34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0FA" w:rsidRDefault="001520FA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Если в акте, направленном на антикоррупционную экспертизу, выявлены коррупциогенные факторы, руководитель структурного подразделения, по инициативе которого был прин</w:t>
      </w:r>
      <w:r w:rsidR="00BF7E2B">
        <w:rPr>
          <w:rFonts w:ascii="Times New Roman" w:hAnsi="Times New Roman" w:cs="Times New Roman"/>
          <w:sz w:val="28"/>
          <w:szCs w:val="28"/>
        </w:rPr>
        <w:t>ят акт, получив заключение, обязан в течение тр</w:t>
      </w:r>
      <w:r>
        <w:rPr>
          <w:rFonts w:ascii="Times New Roman" w:hAnsi="Times New Roman" w:cs="Times New Roman"/>
          <w:sz w:val="28"/>
          <w:szCs w:val="28"/>
        </w:rPr>
        <w:t>ех</w:t>
      </w:r>
      <w:r w:rsidR="004F2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подготовить проект нор</w:t>
      </w:r>
      <w:r w:rsidR="00BF7E2B">
        <w:rPr>
          <w:rFonts w:ascii="Times New Roman" w:hAnsi="Times New Roman" w:cs="Times New Roman"/>
          <w:sz w:val="28"/>
          <w:szCs w:val="28"/>
        </w:rPr>
        <w:t>мативного пра</w:t>
      </w:r>
      <w:r>
        <w:rPr>
          <w:rFonts w:ascii="Times New Roman" w:hAnsi="Times New Roman" w:cs="Times New Roman"/>
          <w:sz w:val="28"/>
          <w:szCs w:val="28"/>
        </w:rPr>
        <w:t>вового акта о внесении изменений либо призна</w:t>
      </w:r>
      <w:r w:rsidR="00BF7E2B">
        <w:rPr>
          <w:rFonts w:ascii="Times New Roman" w:hAnsi="Times New Roman" w:cs="Times New Roman"/>
          <w:sz w:val="28"/>
          <w:szCs w:val="28"/>
        </w:rPr>
        <w:t>нии утратившим силу акта, являвш</w:t>
      </w:r>
      <w:r>
        <w:rPr>
          <w:rFonts w:ascii="Times New Roman" w:hAnsi="Times New Roman" w:cs="Times New Roman"/>
          <w:sz w:val="28"/>
          <w:szCs w:val="28"/>
        </w:rPr>
        <w:t>егося предметом антикоррупционной эксперт</w:t>
      </w:r>
      <w:r w:rsidR="00BF7E2B">
        <w:rPr>
          <w:rFonts w:ascii="Times New Roman" w:hAnsi="Times New Roman" w:cs="Times New Roman"/>
          <w:sz w:val="28"/>
          <w:szCs w:val="28"/>
        </w:rPr>
        <w:t>изы, и направить должностному ли</w:t>
      </w:r>
      <w:r>
        <w:rPr>
          <w:rFonts w:ascii="Times New Roman" w:hAnsi="Times New Roman" w:cs="Times New Roman"/>
          <w:sz w:val="28"/>
          <w:szCs w:val="28"/>
        </w:rPr>
        <w:t>цу для проведения антикоррупционной экспертизы.</w:t>
      </w:r>
    </w:p>
    <w:p w:rsidR="001520FA" w:rsidRDefault="001520FA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коррупциогенных факторов в представленном проекте акта</w:t>
      </w:r>
      <w:r w:rsidR="00BF7E2B">
        <w:rPr>
          <w:rFonts w:ascii="Times New Roman" w:hAnsi="Times New Roman" w:cs="Times New Roman"/>
          <w:sz w:val="28"/>
          <w:szCs w:val="28"/>
        </w:rPr>
        <w:t xml:space="preserve"> </w:t>
      </w:r>
      <w:r w:rsidR="004E7C51">
        <w:rPr>
          <w:rFonts w:ascii="Times New Roman" w:hAnsi="Times New Roman" w:cs="Times New Roman"/>
          <w:sz w:val="28"/>
          <w:szCs w:val="28"/>
        </w:rPr>
        <w:t>о внесении изменений заключение направляется должностным лицом руководителю структурного подразделения, по инициативе которого был принят акт, и проект акта с визами заинтересованных руководителей структурных подразделений направляется на подпись председателю Госкомитета.</w:t>
      </w:r>
    </w:p>
    <w:p w:rsidR="004E7C51" w:rsidRDefault="004E7C51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BF7E2B">
        <w:rPr>
          <w:rFonts w:ascii="Times New Roman" w:hAnsi="Times New Roman" w:cs="Times New Roman"/>
          <w:sz w:val="28"/>
          <w:szCs w:val="28"/>
        </w:rPr>
        <w:t>Если в проекте акта, направленном на экспертизу, отсутствуют коррупциогенные факторы, руководитель структурного подразделения, ответственного за разработку проекта акта, направляет проект акта с визами заинтересованных руководителей структурных подразделений на подпись председателю Госкомитета или обеспечивает направление акта на согласование в заинтересованные органы и организации.</w:t>
      </w:r>
    </w:p>
    <w:p w:rsidR="00BF7E2B" w:rsidRDefault="00BF7E2B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Если в проекте акта, направленном на экспертизу, выявлены коррупциогенные факторы, руководитель структурного подразделения, ответственного за разработку проекта акта, получив заключение, обязан в течение трех дней устранить все недостатки и направить доработанный проект акта должностному лицу для повторной антикоррупционной экспертизы.</w:t>
      </w:r>
    </w:p>
    <w:p w:rsidR="00BF7E2B" w:rsidRDefault="00BF7E2B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повторной антикоррупционной экспертизы составляет не более трех дней.</w:t>
      </w:r>
    </w:p>
    <w:p w:rsidR="00BF7E2B" w:rsidRDefault="00BF7E2B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 доработанном проекте акта коррупциогенных факторов заключение подписывается должностным лицом, и проект акта с визами заинтересованных руководителей структурных подразделений </w:t>
      </w:r>
      <w:r w:rsidR="008901E5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на подпись председателю Госкомитета.</w:t>
      </w:r>
    </w:p>
    <w:p w:rsidR="00BF7E2B" w:rsidRDefault="00BF7E2B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в доработанном проекте акта коррупциогенных факторов</w:t>
      </w:r>
      <w:r w:rsidR="008901E5">
        <w:rPr>
          <w:rFonts w:ascii="Times New Roman" w:hAnsi="Times New Roman" w:cs="Times New Roman"/>
          <w:sz w:val="28"/>
          <w:szCs w:val="28"/>
        </w:rPr>
        <w:t xml:space="preserve"> должностное лицо направляет заключение председателю Госкомитета. Председатель Госкомитета направляет заключение руководителю структурного подразделения для исполнения в соответствии с выводами, содержащимися в заключении.</w:t>
      </w:r>
    </w:p>
    <w:p w:rsidR="008901E5" w:rsidRDefault="008901E5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обязан в течение трех дней устранить все недостатки и отправить доработанный проект акта с визами заинтересованных руководителей структурных подразделений на подпись председателю Госкомитета.</w:t>
      </w:r>
    </w:p>
    <w:p w:rsidR="008901E5" w:rsidRDefault="008901E5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Результаты антикоррупционной экспертизы отражаются в Журнале.</w:t>
      </w:r>
    </w:p>
    <w:p w:rsidR="004203AE" w:rsidRDefault="004203AE" w:rsidP="008E0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3AE" w:rsidRDefault="008901E5" w:rsidP="004203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>. Проведение независимой антикоррупционной экспертизы</w:t>
      </w:r>
    </w:p>
    <w:p w:rsidR="008901E5" w:rsidRDefault="008901E5" w:rsidP="004203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 и проектов актов</w:t>
      </w:r>
    </w:p>
    <w:p w:rsidR="004203AE" w:rsidRPr="008901E5" w:rsidRDefault="004203AE" w:rsidP="004203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00AC" w:rsidRDefault="008901E5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Объектами независимой антикоррупционной экспертизы являются официально опубликованные нормативные правовые акты Госкомитета и проекты нормативных правовых актов, разрабатываемые Госкомитетом и размещенные в информационно-телекоммуникационной сети </w:t>
      </w:r>
      <w:r w:rsidR="005A1DA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5A1D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451D43">
        <w:rPr>
          <w:rFonts w:ascii="Times New Roman" w:hAnsi="Times New Roman" w:cs="Times New Roman"/>
          <w:sz w:val="28"/>
          <w:szCs w:val="28"/>
        </w:rPr>
        <w:t xml:space="preserve"> Госкомитета </w:t>
      </w:r>
      <w:r w:rsidR="005A1DAE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451D43" w:rsidRPr="00F50553">
          <w:rPr>
            <w:rStyle w:val="a4"/>
            <w:rFonts w:ascii="Times New Roman" w:hAnsi="Times New Roman" w:cs="Times New Roman"/>
            <w:sz w:val="28"/>
            <w:szCs w:val="28"/>
          </w:rPr>
          <w:t>http://tourism.tatarstan.ru/</w:t>
        </w:r>
      </w:hyperlink>
      <w:r w:rsidR="005A1DAE">
        <w:rPr>
          <w:rStyle w:val="a4"/>
          <w:rFonts w:ascii="Times New Roman" w:hAnsi="Times New Roman" w:cs="Times New Roman"/>
          <w:sz w:val="28"/>
          <w:szCs w:val="28"/>
        </w:rPr>
        <w:t>)</w:t>
      </w:r>
      <w:r w:rsidR="00451D43">
        <w:rPr>
          <w:rFonts w:ascii="Times New Roman" w:hAnsi="Times New Roman" w:cs="Times New Roman"/>
          <w:sz w:val="28"/>
          <w:szCs w:val="28"/>
        </w:rPr>
        <w:t xml:space="preserve"> </w:t>
      </w:r>
      <w:r w:rsidRPr="00451D4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6540C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451D43">
        <w:rPr>
          <w:rFonts w:ascii="Times New Roman" w:hAnsi="Times New Roman" w:cs="Times New Roman"/>
          <w:sz w:val="28"/>
          <w:szCs w:val="28"/>
        </w:rPr>
        <w:t>сайт)</w:t>
      </w:r>
      <w:r w:rsidR="002F06BB" w:rsidRPr="00451D43">
        <w:rPr>
          <w:rFonts w:ascii="Times New Roman" w:hAnsi="Times New Roman" w:cs="Times New Roman"/>
          <w:sz w:val="28"/>
          <w:szCs w:val="28"/>
        </w:rPr>
        <w:t>.</w:t>
      </w:r>
    </w:p>
    <w:p w:rsidR="002F06BB" w:rsidRDefault="002F06BB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Для проведения независимой антикоррупционной экспертизы проектов актов Госкомитета структурное подразделение, ответственное за подготовку проекта акта, в течение рабочего дня, соответствующего дню направления проекта акта в отдел кадров и юридической работы для рассмотрения, размещает проект акта на сайте с указанием адреса для направления экспертных заключений (в том числе адреса электронной почты), а также даты начала и окончания приема заключений по результатам независимой антикоррупционной экспертизы.</w:t>
      </w:r>
    </w:p>
    <w:p w:rsidR="002F06BB" w:rsidRDefault="002F06BB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Срок проведения независимой антикоррупционной экспертизы проектов актов, размещенных на </w:t>
      </w:r>
      <w:r w:rsidR="0076540C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сайте, составляет не менее пяти рабочих дней.</w:t>
      </w:r>
    </w:p>
    <w:p w:rsidR="002F06BB" w:rsidRDefault="002F06BB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Поступившее в Госкомитет заключение по результатам независимой антикоррупционной экспертизы акта (проекта акта) (далее – заключение)</w:t>
      </w:r>
      <w:r w:rsidR="00530D5E">
        <w:rPr>
          <w:rFonts w:ascii="Times New Roman" w:hAnsi="Times New Roman" w:cs="Times New Roman"/>
          <w:sz w:val="28"/>
          <w:szCs w:val="28"/>
        </w:rPr>
        <w:t xml:space="preserve"> регистрируется в единой межведомственной системе электронного документооборота органов государственной власти Республики Татарстан и направляется в структурное подразделение, ответственное за подготовку акта (проекта акта), для рассмотрения.</w:t>
      </w:r>
    </w:p>
    <w:p w:rsidR="002F06BB" w:rsidRDefault="00530D5E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Заключение по результатам независимой антикоррупционной экспертизы носит рекомендательный характер и подлежит обязательному рассмотрению Госкомитетом в 15-дневный срок со дня его получения. По результатам рассмотрения юридическому или физическому лицу, проводившему независимую экспертизу,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530D5E" w:rsidRDefault="00530D5E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Коррупциогенные факторы, выявленные при проведении независимой антикоррупционной экспертизы акта (проекта акта), устраняются разработчиком на стадии доработки проекта акта.</w:t>
      </w:r>
    </w:p>
    <w:p w:rsidR="00530D5E" w:rsidRDefault="00530D5E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После устранения замечаний и учета предложений, изложенных в заключении независимой антикоррупционной экспертизы, структурное подразделение, ответственное за подготовку проекта акта, представляет проект акта на повторное рассмотрение в отдел </w:t>
      </w:r>
      <w:r w:rsidR="00AE0A77">
        <w:rPr>
          <w:rFonts w:ascii="Times New Roman" w:hAnsi="Times New Roman" w:cs="Times New Roman"/>
          <w:sz w:val="28"/>
          <w:szCs w:val="28"/>
        </w:rPr>
        <w:t>кадров и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 приложением поступивших заключений по результатам независимой антикоррупционной экспертизы. Повторное рассмотрение осуществляется в трехдневный срок.</w:t>
      </w:r>
    </w:p>
    <w:p w:rsidR="00530D5E" w:rsidRDefault="00530D5E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CE5B3A">
        <w:rPr>
          <w:rFonts w:ascii="Times New Roman" w:hAnsi="Times New Roman" w:cs="Times New Roman"/>
          <w:sz w:val="28"/>
          <w:szCs w:val="28"/>
        </w:rPr>
        <w:t>Если коррупциогенные факторы выявлены в акте, структурное подразделение, подготовившее данный акт, в трехдневный срок со дня регистрации заключения в Госкомитете принимает меры по внесению изменений в акт или о признании его утратившим силу.</w:t>
      </w:r>
    </w:p>
    <w:p w:rsidR="00CE5B3A" w:rsidRDefault="00CE5B3A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 В случае несогласия Госкомитета с результатами независимой антикоррупционной экспертизы, свидетельствующими о наличии в актах Госкомитета и проектах актов, разработанных Госкомитетом коррупциогенных факторов, Госкомитет направляет в установленном законодательством порядке указанные акты (проекты актов) на антикоррупционную экспертизу в Министерство юстиции Республики Татарстан с приложением заключения независимой антикоррупционной экспертизы и пояснительной записки с обоснованием своего несогласия.</w:t>
      </w:r>
    </w:p>
    <w:p w:rsidR="00CE5B3A" w:rsidRDefault="000A11F0" w:rsidP="000F2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В </w:t>
      </w:r>
      <w:r w:rsidR="00CE5B3A">
        <w:rPr>
          <w:rFonts w:ascii="Times New Roman" w:hAnsi="Times New Roman" w:cs="Times New Roman"/>
          <w:sz w:val="28"/>
          <w:szCs w:val="28"/>
        </w:rPr>
        <w:t xml:space="preserve">случае несогласия </w:t>
      </w:r>
      <w:r w:rsidR="00CE5B3A" w:rsidRPr="00041790">
        <w:rPr>
          <w:rFonts w:ascii="Times New Roman" w:hAnsi="Times New Roman" w:cs="Times New Roman"/>
          <w:sz w:val="28"/>
          <w:szCs w:val="28"/>
        </w:rPr>
        <w:t>разработчика</w:t>
      </w:r>
      <w:r w:rsidR="00CE5B3A">
        <w:rPr>
          <w:rFonts w:ascii="Times New Roman" w:hAnsi="Times New Roman" w:cs="Times New Roman"/>
          <w:sz w:val="28"/>
          <w:szCs w:val="28"/>
        </w:rPr>
        <w:t xml:space="preserve"> с результатами антикоррупционной экспертизы, в том числе независимой, свидетельствующими о наличии в разработанных им проектах федеральных законов, вносимых в Государственную Думу Федерального Собрания Российской Федерации в порядке законодательной инициативы Государственным Советом Республики Татарстан, проектах законов Республики Татарстан, проектах указов Президента Республики Татарстан, проектах постановлений Кабинета Министров Республики Татарстан </w:t>
      </w:r>
      <w:proofErr w:type="spellStart"/>
      <w:r w:rsidR="00CE5B3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E5B3A">
        <w:rPr>
          <w:rFonts w:ascii="Times New Roman" w:hAnsi="Times New Roman" w:cs="Times New Roman"/>
          <w:sz w:val="28"/>
          <w:szCs w:val="28"/>
        </w:rPr>
        <w:t xml:space="preserve"> факторов, </w:t>
      </w:r>
      <w:r w:rsidR="00041790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CE5B3A">
        <w:rPr>
          <w:rFonts w:ascii="Times New Roman" w:hAnsi="Times New Roman" w:cs="Times New Roman"/>
          <w:sz w:val="28"/>
          <w:szCs w:val="28"/>
        </w:rPr>
        <w:t xml:space="preserve">вносит указанные проекты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на рассмотрение в Кабинет Министров Республики Татарстан в порядке, установленном Регламентом Кабинета Министров Республики Татарстан – Правительства Республики Татарстан, с приложением заключения антикоррупционной экспертизы, в том числе независимой, и пояснительной записки с обоснованием своего несогласия.</w:t>
      </w:r>
    </w:p>
    <w:p w:rsidR="000A11F0" w:rsidRPr="000A11F0" w:rsidRDefault="000A11F0" w:rsidP="00A36900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Общественное обсуждение проектов нормативных правовых актов</w:t>
      </w:r>
    </w:p>
    <w:p w:rsidR="000A11F0" w:rsidRDefault="000A11F0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Госкомитет обеспечивает общественное обсуждение разрабатываемых проектов нормативных правовых актов.</w:t>
      </w:r>
    </w:p>
    <w:p w:rsidR="000A11F0" w:rsidRDefault="000A11F0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5.2. В целях общественного обсуждения проекты нормативных правовых актов размещаются на Официальном портале Республики Татарстан </w:t>
      </w:r>
      <w:r w:rsidRPr="002A715B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E837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A715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837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Pr="002A71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837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2A715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E837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regulation</w:t>
        </w:r>
      </w:hyperlink>
      <w:r w:rsidRPr="002A71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tt-RU"/>
        </w:rPr>
        <w:t>, определенном единым региональным интернет-порталом для размещения проектов нормативных правовых актов органов государственной власти Республики Татарстан для проведения их независимой антикоррупционной экспертизы и общественного обсуждения (далее – Информационный ресурс).</w:t>
      </w:r>
    </w:p>
    <w:p w:rsidR="000A11F0" w:rsidRDefault="000A11F0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5.3. Для обес</w:t>
      </w:r>
      <w:r w:rsidR="00E15C36">
        <w:rPr>
          <w:rFonts w:ascii="Times New Roman" w:hAnsi="Times New Roman" w:cs="Times New Roman"/>
          <w:sz w:val="28"/>
          <w:szCs w:val="28"/>
          <w:lang w:val="tt-RU"/>
        </w:rPr>
        <w:t>печения общественного обсуждения на Информационном ресурсе размещаются проекты нормативных правовых актов, затрагивающие права, свободы и обязанности граждан.</w:t>
      </w:r>
    </w:p>
    <w:p w:rsidR="00E15C36" w:rsidRDefault="00E15C36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5.4. В целях общественного обсуждения не размещаются: </w:t>
      </w:r>
    </w:p>
    <w:p w:rsidR="00E15C36" w:rsidRDefault="00E15C36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актов, содержащие сведения, составляющие государственную тайну или сведения конфиденциального характера;</w:t>
      </w:r>
    </w:p>
    <w:p w:rsidR="00E15C36" w:rsidRDefault="00E15C36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 о признании актов (их структурных единиц) утратившими силу;</w:t>
      </w:r>
    </w:p>
    <w:p w:rsidR="00E15C36" w:rsidRDefault="00E15C36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проекты нормативных правовых актов, срок разработки которых, установленный в поручении Президента Республики Татарстан, Премьер-министра Республики Татарстан и его замечтителей, менее минимального срока общественного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обсуждения (менее пяти рабочих дней со дня размещения на Информационном ресурсе);</w:t>
      </w:r>
    </w:p>
    <w:p w:rsidR="00E15C36" w:rsidRDefault="00E15C36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</w:t>
      </w:r>
      <w:r w:rsidR="000F29BA">
        <w:rPr>
          <w:rFonts w:ascii="Times New Roman" w:hAnsi="Times New Roman" w:cs="Times New Roman"/>
          <w:sz w:val="28"/>
          <w:szCs w:val="28"/>
          <w:lang w:val="tt-RU"/>
        </w:rPr>
        <w:t>, оказывающих влияние на доходы или расходы бюджета Республики Татарстан, проекты нормативных правовых актов, связанные с обеспечением исполнения бюджета Респблики Татарстан;</w:t>
      </w:r>
    </w:p>
    <w:p w:rsidR="000F29BA" w:rsidRDefault="000F29BA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актов, регулирующих отношения в сфере организации и осущест</w:t>
      </w:r>
      <w:r w:rsidR="00517A0C">
        <w:rPr>
          <w:rFonts w:ascii="Times New Roman" w:hAnsi="Times New Roman" w:cs="Times New Roman"/>
          <w:sz w:val="28"/>
          <w:szCs w:val="28"/>
          <w:lang w:val="tt-RU"/>
        </w:rPr>
        <w:t>в</w:t>
      </w:r>
      <w:r>
        <w:rPr>
          <w:rFonts w:ascii="Times New Roman" w:hAnsi="Times New Roman" w:cs="Times New Roman"/>
          <w:sz w:val="28"/>
          <w:szCs w:val="28"/>
          <w:lang w:val="tt-RU"/>
        </w:rPr>
        <w:t>ления государственного контроля (надзора);</w:t>
      </w:r>
    </w:p>
    <w:p w:rsidR="000F29BA" w:rsidRDefault="000F29BA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актов, регламентирующих вопросы организации, обеспечения деятельности и взаимодействия органов государственной власти при реализции ими мероприятий по борьбе с терроризмом, в том числе с финансированием терроризма;</w:t>
      </w:r>
    </w:p>
    <w:p w:rsidR="000F29BA" w:rsidRDefault="000F29BA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 об установлении цен (тарифов);</w:t>
      </w:r>
    </w:p>
    <w:p w:rsidR="000F29BA" w:rsidRDefault="000F29BA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актов, регулирующих порядок определения цен (размеров платы), устанавливаемых при распоряжении имуществом;</w:t>
      </w:r>
    </w:p>
    <w:p w:rsidR="000F29BA" w:rsidRDefault="000F29BA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актов, направленных на приведение нормативных правовых актов Республики Татарстан в соответствие с изменениями законодательства;</w:t>
      </w:r>
    </w:p>
    <w:p w:rsidR="000F29BA" w:rsidRDefault="000F29BA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актов, подготовленных в целях реализации решений судов, актов прокурорского реагирования, предписаний контрольно-счетных органов;</w:t>
      </w:r>
    </w:p>
    <w:p w:rsidR="000F29BA" w:rsidRDefault="000F29BA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проекты административных регламентов исполнения государственных функций и административных регламентов </w:t>
      </w:r>
      <w:r w:rsidR="00B94F60">
        <w:rPr>
          <w:rFonts w:ascii="Times New Roman" w:hAnsi="Times New Roman" w:cs="Times New Roman"/>
          <w:sz w:val="28"/>
          <w:szCs w:val="28"/>
          <w:lang w:val="tt-RU"/>
        </w:rPr>
        <w:t>предоставления государственных услуг;</w:t>
      </w:r>
    </w:p>
    <w:p w:rsidR="00B94F60" w:rsidRDefault="00B94F60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 об утверждении форм статистического наблюдения;</w:t>
      </w:r>
    </w:p>
    <w:p w:rsidR="00B94F60" w:rsidRDefault="00B94F60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проекты нормативных правовых актов о приостановлении действия нормативных правовых актов Республики Татарстан.</w:t>
      </w:r>
    </w:p>
    <w:p w:rsidR="00B94F60" w:rsidRDefault="00B94F60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5.5. При размещении</w:t>
      </w:r>
      <w:r w:rsidR="0067595E">
        <w:rPr>
          <w:rFonts w:ascii="Times New Roman" w:hAnsi="Times New Roman" w:cs="Times New Roman"/>
          <w:sz w:val="28"/>
          <w:szCs w:val="28"/>
          <w:lang w:val="tt-RU"/>
        </w:rPr>
        <w:t xml:space="preserve"> проектов нормативных правовых актов для обеспечения общественного обсуждения структурное подразделение, по инициативе которого был разработан проект, указывает адрес для направления предложений и замечаний (в том числе адрес электронной почты), а также даты начала и окончания срока общественного обсуждения.</w:t>
      </w:r>
    </w:p>
    <w:p w:rsidR="0067595E" w:rsidRDefault="0067595E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5.6. Срок общественного обсуждения проектов нормативных правовых актов, устанавливаемый разработчиком, не может оставлять менее пти рабочих дней со дня размещения на Информационном ресурсе.</w:t>
      </w:r>
    </w:p>
    <w:p w:rsidR="0067595E" w:rsidRDefault="0067595E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5.7. </w:t>
      </w:r>
      <w:r w:rsidR="009A6E50">
        <w:rPr>
          <w:rFonts w:ascii="Times New Roman" w:hAnsi="Times New Roman" w:cs="Times New Roman"/>
          <w:sz w:val="28"/>
          <w:szCs w:val="28"/>
          <w:lang w:val="tt-RU"/>
        </w:rPr>
        <w:t>В случае, если структурным подразделением, по инициативе которого был разработан проект, принято решение о доработке проекта нормативного правового акта по результатам общественного обсуждения, доработанный проект нормативного правового акта также размещается в целях общественного обсуждения.</w:t>
      </w:r>
    </w:p>
    <w:p w:rsidR="00451D43" w:rsidRDefault="009A6E50" w:rsidP="00A36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5.8. Размещение проектов нормативных правовых актов на Информационном ресурсе осуществляется в установленном Кабин</w:t>
      </w:r>
      <w:r w:rsidR="00E34097">
        <w:rPr>
          <w:rFonts w:ascii="Times New Roman" w:hAnsi="Times New Roman" w:cs="Times New Roman"/>
          <w:sz w:val="28"/>
          <w:szCs w:val="28"/>
          <w:lang w:val="tt-RU"/>
        </w:rPr>
        <w:t>е</w:t>
      </w:r>
      <w:r>
        <w:rPr>
          <w:rFonts w:ascii="Times New Roman" w:hAnsi="Times New Roman" w:cs="Times New Roman"/>
          <w:sz w:val="28"/>
          <w:szCs w:val="28"/>
          <w:lang w:val="tt-RU"/>
        </w:rPr>
        <w:t>том Министров Республики Татарстан порядке.</w:t>
      </w:r>
    </w:p>
    <w:p w:rsidR="00E34097" w:rsidRDefault="00451D43" w:rsidP="00E34097">
      <w:pPr>
        <w:rPr>
          <w:rFonts w:ascii="Times New Roman" w:hAnsi="Times New Roman" w:cs="Times New Roman"/>
          <w:sz w:val="28"/>
          <w:szCs w:val="28"/>
          <w:lang w:val="tt-RU"/>
        </w:rPr>
        <w:sectPr w:rsidR="00E34097" w:rsidSect="00C253F3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:rsidR="009A6E50" w:rsidRDefault="00451D43" w:rsidP="00E34097">
      <w:pPr>
        <w:spacing w:after="0"/>
        <w:ind w:left="538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Приложение №</w:t>
      </w:r>
      <w:r w:rsidR="00C253F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4B082D" w:rsidRDefault="00451D43" w:rsidP="00E34097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 Порядку</w:t>
      </w:r>
      <w:r w:rsidR="007C15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проведения</w:t>
      </w:r>
      <w:r w:rsidR="00547E6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антикоррупционной</w:t>
      </w:r>
      <w:r w:rsidR="00547E6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экспертизы нормативных правовых актов</w:t>
      </w:r>
      <w:r w:rsidR="007C15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 проектов нормативных правовых актов</w:t>
      </w:r>
      <w:r w:rsidR="00547E6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Государственного комитета Руспублики</w:t>
      </w:r>
      <w:r w:rsidR="00547E6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 по туризму</w:t>
      </w:r>
    </w:p>
    <w:p w:rsidR="00547E64" w:rsidRDefault="00547E64" w:rsidP="00547E6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</w:pPr>
    </w:p>
    <w:p w:rsidR="00547E64" w:rsidRDefault="00547E64" w:rsidP="007C15D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</w:pPr>
    </w:p>
    <w:p w:rsidR="00451D43" w:rsidRDefault="00451D43" w:rsidP="007C15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Журнал учета нормативных правовых актов и проектов нормативных правовых актов, поступивших на антикоррупционную экспертизу</w:t>
      </w:r>
    </w:p>
    <w:p w:rsidR="007C15D8" w:rsidRDefault="007C15D8" w:rsidP="00451D4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701"/>
        <w:gridCol w:w="1560"/>
        <w:gridCol w:w="1417"/>
        <w:gridCol w:w="1276"/>
        <w:gridCol w:w="1417"/>
        <w:gridCol w:w="1134"/>
      </w:tblGrid>
      <w:tr w:rsidR="00547E64" w:rsidRPr="00451D43" w:rsidTr="00442C45">
        <w:tc>
          <w:tcPr>
            <w:tcW w:w="567" w:type="dxa"/>
          </w:tcPr>
          <w:p w:rsidR="00451D43" w:rsidRPr="00451D43" w:rsidRDefault="00451D43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№ п</w:t>
            </w:r>
            <w:r w:rsidRPr="00451D43">
              <w:rPr>
                <w:rFonts w:ascii="Times New Roman" w:hAnsi="Times New Roman" w:cs="Times New Roman"/>
                <w:szCs w:val="28"/>
                <w:lang w:val="en-US"/>
              </w:rPr>
              <w:t>/</w:t>
            </w: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п</w:t>
            </w:r>
          </w:p>
        </w:tc>
        <w:tc>
          <w:tcPr>
            <w:tcW w:w="1134" w:type="dxa"/>
          </w:tcPr>
          <w:p w:rsidR="00451D43" w:rsidRPr="00451D43" w:rsidRDefault="00451D43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Дата поступления акта (проекта акта) на эксперти</w:t>
            </w:r>
            <w:r w:rsidR="004A1B81">
              <w:rPr>
                <w:rFonts w:ascii="Times New Roman" w:hAnsi="Times New Roman" w:cs="Times New Roman"/>
                <w:szCs w:val="28"/>
                <w:lang w:val="tt-RU"/>
              </w:rPr>
              <w:t>-</w:t>
            </w: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зу</w:t>
            </w:r>
          </w:p>
        </w:tc>
        <w:tc>
          <w:tcPr>
            <w:tcW w:w="1701" w:type="dxa"/>
          </w:tcPr>
          <w:p w:rsidR="00451D43" w:rsidRPr="00451D43" w:rsidRDefault="00547E64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Наименование</w:t>
            </w:r>
            <w:r>
              <w:rPr>
                <w:rFonts w:ascii="Times New Roman" w:hAnsi="Times New Roman" w:cs="Times New Roman"/>
                <w:szCs w:val="28"/>
                <w:lang w:val="tt-RU"/>
              </w:rPr>
              <w:t xml:space="preserve"> и реквизиты</w:t>
            </w: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 xml:space="preserve">  акта (проекта акта)</w:t>
            </w:r>
          </w:p>
        </w:tc>
        <w:tc>
          <w:tcPr>
            <w:tcW w:w="1560" w:type="dxa"/>
          </w:tcPr>
          <w:p w:rsidR="00451D43" w:rsidRDefault="007A588F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Основание</w:t>
            </w:r>
          </w:p>
          <w:p w:rsidR="007A588F" w:rsidRPr="00451D43" w:rsidRDefault="007A588F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Cs w:val="28"/>
                <w:lang w:val="tt-RU"/>
              </w:rPr>
              <w:t>(разработчик проекта)</w:t>
            </w:r>
          </w:p>
        </w:tc>
        <w:tc>
          <w:tcPr>
            <w:tcW w:w="1417" w:type="dxa"/>
          </w:tcPr>
          <w:p w:rsidR="00451D43" w:rsidRPr="00451D43" w:rsidRDefault="00451D43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Дата составления заключения</w:t>
            </w:r>
          </w:p>
        </w:tc>
        <w:tc>
          <w:tcPr>
            <w:tcW w:w="1276" w:type="dxa"/>
          </w:tcPr>
          <w:p w:rsidR="004A1B81" w:rsidRPr="0058026B" w:rsidRDefault="00451D43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Наличие</w:t>
            </w:r>
            <w:r w:rsidRPr="0058026B">
              <w:rPr>
                <w:rFonts w:ascii="Times New Roman" w:hAnsi="Times New Roman" w:cs="Times New Roman"/>
                <w:szCs w:val="28"/>
              </w:rPr>
              <w:t>/</w:t>
            </w:r>
          </w:p>
          <w:p w:rsidR="00451D43" w:rsidRPr="00451D43" w:rsidRDefault="00451D43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отсутствие корруп</w:t>
            </w:r>
            <w:r w:rsidR="004A1B81">
              <w:rPr>
                <w:rFonts w:ascii="Times New Roman" w:hAnsi="Times New Roman" w:cs="Times New Roman"/>
                <w:szCs w:val="28"/>
                <w:lang w:val="tt-RU"/>
              </w:rPr>
              <w:t>-</w:t>
            </w: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циогенных норм</w:t>
            </w:r>
          </w:p>
        </w:tc>
        <w:tc>
          <w:tcPr>
            <w:tcW w:w="1417" w:type="dxa"/>
          </w:tcPr>
          <w:p w:rsidR="00451D43" w:rsidRPr="00451D43" w:rsidRDefault="00451D43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Заключение получил</w:t>
            </w:r>
          </w:p>
        </w:tc>
        <w:tc>
          <w:tcPr>
            <w:tcW w:w="1134" w:type="dxa"/>
          </w:tcPr>
          <w:p w:rsidR="00451D43" w:rsidRPr="00451D43" w:rsidRDefault="00451D43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451D43">
              <w:rPr>
                <w:rFonts w:ascii="Times New Roman" w:hAnsi="Times New Roman" w:cs="Times New Roman"/>
                <w:szCs w:val="28"/>
                <w:lang w:val="tt-RU"/>
              </w:rPr>
              <w:t>Подпись</w:t>
            </w:r>
          </w:p>
        </w:tc>
      </w:tr>
      <w:tr w:rsidR="00547E64" w:rsidRPr="00451D43" w:rsidTr="00442C45">
        <w:tc>
          <w:tcPr>
            <w:tcW w:w="567" w:type="dxa"/>
          </w:tcPr>
          <w:p w:rsidR="00547E64" w:rsidRPr="00451D43" w:rsidRDefault="00547E64" w:rsidP="00547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547E64" w:rsidRPr="00451D43" w:rsidRDefault="00547E64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1701" w:type="dxa"/>
          </w:tcPr>
          <w:p w:rsidR="00547E64" w:rsidRPr="00451D43" w:rsidRDefault="00547E64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1560" w:type="dxa"/>
          </w:tcPr>
          <w:p w:rsidR="00547E64" w:rsidRPr="00451D43" w:rsidRDefault="00547E64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547E64" w:rsidRPr="00451D43" w:rsidRDefault="00547E64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1276" w:type="dxa"/>
          </w:tcPr>
          <w:p w:rsidR="00547E64" w:rsidRPr="00451D43" w:rsidRDefault="00547E64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1417" w:type="dxa"/>
          </w:tcPr>
          <w:p w:rsidR="00547E64" w:rsidRPr="00451D43" w:rsidRDefault="00547E64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1134" w:type="dxa"/>
          </w:tcPr>
          <w:p w:rsidR="00547E64" w:rsidRPr="00451D43" w:rsidRDefault="00547E64" w:rsidP="00547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</w:tr>
    </w:tbl>
    <w:p w:rsidR="0024183E" w:rsidRDefault="0024183E" w:rsidP="00451D4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34097" w:rsidRDefault="0024183E">
      <w:pPr>
        <w:rPr>
          <w:rFonts w:ascii="Times New Roman" w:hAnsi="Times New Roman" w:cs="Times New Roman"/>
          <w:sz w:val="28"/>
          <w:szCs w:val="28"/>
          <w:lang w:val="tt-RU"/>
        </w:rPr>
        <w:sectPr w:rsidR="00E34097" w:rsidSect="00E34097"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:rsidR="00E34097" w:rsidRDefault="00E34097" w:rsidP="0058026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  <w:sectPr w:rsidR="00E34097" w:rsidSect="00E3409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24183E" w:rsidRDefault="0024183E" w:rsidP="0058026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Приложение №</w:t>
      </w:r>
      <w:r w:rsidR="00C253F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24183E" w:rsidRDefault="0024183E" w:rsidP="0058026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 Порядку проведения антикоррупционной</w:t>
      </w:r>
      <w:r w:rsidR="00580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экспертизы нормативных правовых актов</w:t>
      </w:r>
      <w:r w:rsidR="00580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 проектов нормативных правовых актов</w:t>
      </w:r>
    </w:p>
    <w:p w:rsidR="0024183E" w:rsidRDefault="0024183E" w:rsidP="0058026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Государственного комитета Руспублики</w:t>
      </w:r>
      <w:r w:rsidR="00580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 по туризму</w:t>
      </w:r>
    </w:p>
    <w:p w:rsidR="0058026B" w:rsidRDefault="0058026B" w:rsidP="0024183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4183E" w:rsidRDefault="0024183E" w:rsidP="0024183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Заключение по итогам антикоррупционной экспертизы</w:t>
      </w:r>
    </w:p>
    <w:p w:rsidR="0024183E" w:rsidRDefault="0024183E" w:rsidP="0024183E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№_________от_________</w:t>
      </w:r>
    </w:p>
    <w:p w:rsidR="0024183E" w:rsidRDefault="0024183E" w:rsidP="0024183E">
      <w:pPr>
        <w:autoSpaceDE w:val="0"/>
        <w:autoSpaceDN w:val="0"/>
        <w:adjustRightInd w:val="0"/>
        <w:spacing w:before="600" w:after="480" w:line="240" w:lineRule="auto"/>
        <w:jc w:val="both"/>
        <w:rPr>
          <w:rFonts w:ascii="Times New Roman" w:hAnsi="Times New Roman" w:cs="Times New Roman"/>
          <w:sz w:val="20"/>
          <w:szCs w:val="20"/>
          <w:lang w:val="tt-RU"/>
        </w:rPr>
      </w:pPr>
      <w:r>
        <w:rPr>
          <w:rFonts w:ascii="Times New Roman" w:hAnsi="Times New Roman" w:cs="Times New Roman"/>
          <w:sz w:val="20"/>
          <w:szCs w:val="20"/>
          <w:lang w:val="tt-RU"/>
        </w:rPr>
        <w:t>н</w:t>
      </w:r>
      <w:r w:rsidRPr="0024183E">
        <w:rPr>
          <w:rFonts w:ascii="Times New Roman" w:hAnsi="Times New Roman" w:cs="Times New Roman"/>
          <w:sz w:val="20"/>
          <w:szCs w:val="20"/>
          <w:lang w:val="tt-RU"/>
        </w:rPr>
        <w:t xml:space="preserve">азвание и реквизиты </w:t>
      </w:r>
      <w:r w:rsidR="00E34097">
        <w:rPr>
          <w:rFonts w:ascii="Times New Roman" w:hAnsi="Times New Roman" w:cs="Times New Roman"/>
          <w:sz w:val="20"/>
          <w:szCs w:val="20"/>
          <w:lang w:val="tt-RU"/>
        </w:rPr>
        <w:t xml:space="preserve">нормативного правового </w:t>
      </w:r>
      <w:r w:rsidRPr="0024183E">
        <w:rPr>
          <w:rFonts w:ascii="Times New Roman" w:hAnsi="Times New Roman" w:cs="Times New Roman"/>
          <w:sz w:val="20"/>
          <w:szCs w:val="20"/>
          <w:lang w:val="tt-RU"/>
        </w:rPr>
        <w:t>акта (проекта</w:t>
      </w:r>
      <w:r w:rsidR="00E34097">
        <w:rPr>
          <w:rFonts w:ascii="Times New Roman" w:hAnsi="Times New Roman" w:cs="Times New Roman"/>
          <w:sz w:val="20"/>
          <w:szCs w:val="20"/>
          <w:lang w:val="tt-RU"/>
        </w:rPr>
        <w:t xml:space="preserve"> нормативного правового</w:t>
      </w:r>
      <w:r w:rsidRPr="0024183E">
        <w:rPr>
          <w:rFonts w:ascii="Times New Roman" w:hAnsi="Times New Roman" w:cs="Times New Roman"/>
          <w:sz w:val="20"/>
          <w:szCs w:val="20"/>
          <w:lang w:val="tt-RU"/>
        </w:rPr>
        <w:t xml:space="preserve"> акта), представленного на экспертизу</w:t>
      </w:r>
    </w:p>
    <w:p w:rsidR="0024183E" w:rsidRDefault="0024183E" w:rsidP="0024183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дата поступления</w:t>
      </w:r>
      <w:r w:rsidR="00E3409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</w:t>
      </w:r>
    </w:p>
    <w:p w:rsidR="0024183E" w:rsidRDefault="0024183E" w:rsidP="0024183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дата проведения экспертизы</w:t>
      </w:r>
      <w:r w:rsidR="00E3409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</w:t>
      </w:r>
    </w:p>
    <w:p w:rsidR="0024183E" w:rsidRDefault="0024183E" w:rsidP="0024183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основание для проведения экспертизы</w:t>
      </w:r>
      <w:r w:rsidR="00E3409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</w:t>
      </w:r>
    </w:p>
    <w:p w:rsidR="0024183E" w:rsidRDefault="0024183E" w:rsidP="0024183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наличие или отсутствие в анализируемом </w:t>
      </w:r>
      <w:r w:rsidR="00E34097">
        <w:rPr>
          <w:rFonts w:ascii="Times New Roman" w:hAnsi="Times New Roman" w:cs="Times New Roman"/>
          <w:sz w:val="28"/>
          <w:szCs w:val="28"/>
          <w:lang w:val="tt-RU"/>
        </w:rPr>
        <w:t xml:space="preserve">нормативном правовом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акте (проекте </w:t>
      </w:r>
      <w:r w:rsidR="00E34097">
        <w:rPr>
          <w:rFonts w:ascii="Times New Roman" w:hAnsi="Times New Roman" w:cs="Times New Roman"/>
          <w:sz w:val="28"/>
          <w:szCs w:val="28"/>
          <w:lang w:val="tt-RU"/>
        </w:rPr>
        <w:t xml:space="preserve">нормативного правового </w:t>
      </w:r>
      <w:r>
        <w:rPr>
          <w:rFonts w:ascii="Times New Roman" w:hAnsi="Times New Roman" w:cs="Times New Roman"/>
          <w:sz w:val="28"/>
          <w:szCs w:val="28"/>
          <w:lang w:val="tt-RU"/>
        </w:rPr>
        <w:t>акта) коррупциогенных норм:</w:t>
      </w:r>
    </w:p>
    <w:p w:rsidR="0024183E" w:rsidRDefault="0024183E" w:rsidP="0024183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конкретные положения</w:t>
      </w:r>
      <w:r w:rsidR="00E34097">
        <w:rPr>
          <w:rFonts w:ascii="Times New Roman" w:hAnsi="Times New Roman" w:cs="Times New Roman"/>
          <w:sz w:val="28"/>
          <w:szCs w:val="28"/>
          <w:lang w:val="tt-RU"/>
        </w:rPr>
        <w:t xml:space="preserve"> нормативного правового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акта (проекта </w:t>
      </w:r>
      <w:r w:rsidR="00E34097">
        <w:rPr>
          <w:rFonts w:ascii="Times New Roman" w:hAnsi="Times New Roman" w:cs="Times New Roman"/>
          <w:sz w:val="28"/>
          <w:szCs w:val="28"/>
          <w:lang w:val="tt-RU"/>
        </w:rPr>
        <w:t xml:space="preserve">нормативного правового </w:t>
      </w:r>
      <w:r>
        <w:rPr>
          <w:rFonts w:ascii="Times New Roman" w:hAnsi="Times New Roman" w:cs="Times New Roman"/>
          <w:sz w:val="28"/>
          <w:szCs w:val="28"/>
          <w:lang w:val="tt-RU"/>
        </w:rPr>
        <w:t>акта), содержащие коррупциогенные нормы</w:t>
      </w:r>
    </w:p>
    <w:p w:rsidR="0024183E" w:rsidRDefault="0024183E" w:rsidP="0024183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предложения по изменению формулировок правовых норм либо исключению отдельных норм для устранния коррупциогенности.</w:t>
      </w:r>
    </w:p>
    <w:p w:rsidR="0024183E" w:rsidRDefault="0024183E" w:rsidP="00241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Лицо, ответственное за проведение</w:t>
      </w:r>
    </w:p>
    <w:p w:rsidR="0024183E" w:rsidRDefault="0024183E" w:rsidP="00241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антикоррупционной экспертизы</w:t>
      </w:r>
      <w:r w:rsidR="00E34097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>________________ ______________________</w:t>
      </w:r>
    </w:p>
    <w:p w:rsidR="007054E8" w:rsidRDefault="0024183E" w:rsidP="0024183E">
      <w:pPr>
        <w:tabs>
          <w:tab w:val="center" w:pos="524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24183E">
        <w:rPr>
          <w:rFonts w:ascii="Times New Roman" w:hAnsi="Times New Roman" w:cs="Times New Roman"/>
          <w:sz w:val="20"/>
          <w:szCs w:val="28"/>
          <w:lang w:val="tt-RU"/>
        </w:rPr>
        <w:t xml:space="preserve">подпись </w:t>
      </w:r>
      <w:r>
        <w:rPr>
          <w:rFonts w:ascii="Times New Roman" w:hAnsi="Times New Roman" w:cs="Times New Roman"/>
          <w:sz w:val="20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0"/>
          <w:szCs w:val="28"/>
          <w:lang w:val="tt-RU"/>
        </w:rPr>
        <w:tab/>
      </w:r>
      <w:r>
        <w:rPr>
          <w:rFonts w:ascii="Times New Roman" w:hAnsi="Times New Roman" w:cs="Times New Roman"/>
          <w:sz w:val="20"/>
          <w:szCs w:val="28"/>
          <w:lang w:val="tt-RU"/>
        </w:rPr>
        <w:tab/>
        <w:t xml:space="preserve">    </w:t>
      </w:r>
      <w:r w:rsidRPr="0024183E">
        <w:rPr>
          <w:rFonts w:ascii="Times New Roman" w:hAnsi="Times New Roman" w:cs="Times New Roman"/>
          <w:sz w:val="20"/>
          <w:szCs w:val="28"/>
          <w:lang w:val="tt-RU"/>
        </w:rPr>
        <w:t>Ф.И.О.</w:t>
      </w:r>
    </w:p>
    <w:p w:rsidR="00E34097" w:rsidRDefault="007054E8">
      <w:pPr>
        <w:rPr>
          <w:rFonts w:ascii="Times New Roman" w:hAnsi="Times New Roman" w:cs="Times New Roman"/>
          <w:sz w:val="20"/>
          <w:szCs w:val="28"/>
          <w:lang w:val="tt-RU"/>
        </w:rPr>
        <w:sectPr w:rsidR="00E34097" w:rsidSect="00E34097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8"/>
          <w:lang w:val="tt-RU"/>
        </w:rPr>
        <w:br w:type="page"/>
      </w:r>
    </w:p>
    <w:p w:rsidR="007054E8" w:rsidRDefault="007054E8" w:rsidP="0058026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Приложение №</w:t>
      </w:r>
      <w:r w:rsidR="00C253F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7054E8" w:rsidRDefault="007054E8" w:rsidP="0058026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 Порядку проведения антикоррупционной</w:t>
      </w:r>
      <w:r w:rsidR="00580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экспертизы нормативных правовых актов</w:t>
      </w:r>
      <w:r w:rsidR="00580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 проектов нормативных правовых актов</w:t>
      </w:r>
    </w:p>
    <w:p w:rsidR="007054E8" w:rsidRDefault="007054E8" w:rsidP="0058026B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Государственного комитета Руспублики</w:t>
      </w:r>
      <w:r w:rsidR="0058026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 по туризму</w:t>
      </w:r>
    </w:p>
    <w:p w:rsidR="0058026B" w:rsidRDefault="0058026B" w:rsidP="007054E8">
      <w:pPr>
        <w:tabs>
          <w:tab w:val="center" w:pos="524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4183E" w:rsidRDefault="007054E8" w:rsidP="007054E8">
      <w:pPr>
        <w:tabs>
          <w:tab w:val="center" w:pos="5245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Сводная информация</w:t>
      </w:r>
    </w:p>
    <w:p w:rsidR="007054E8" w:rsidRDefault="007054E8" w:rsidP="007054E8">
      <w:pPr>
        <w:tabs>
          <w:tab w:val="center" w:pos="52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 итогам независимой антикоррупционной экспертизы</w:t>
      </w:r>
    </w:p>
    <w:p w:rsidR="007054E8" w:rsidRDefault="007054E8" w:rsidP="000E4C29">
      <w:pPr>
        <w:tabs>
          <w:tab w:val="center" w:pos="5245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 (или) общественного обсуждения</w:t>
      </w:r>
    </w:p>
    <w:p w:rsidR="007054E8" w:rsidRDefault="007054E8" w:rsidP="007054E8">
      <w:pPr>
        <w:tabs>
          <w:tab w:val="center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</w:t>
      </w:r>
    </w:p>
    <w:p w:rsidR="007054E8" w:rsidRDefault="007054E8" w:rsidP="000E4C29">
      <w:pPr>
        <w:tabs>
          <w:tab w:val="center" w:pos="4678"/>
          <w:tab w:val="decimal" w:pos="5387"/>
        </w:tabs>
        <w:autoSpaceDE w:val="0"/>
        <w:autoSpaceDN w:val="0"/>
        <w:adjustRightInd w:val="0"/>
        <w:spacing w:after="360" w:line="240" w:lineRule="auto"/>
        <w:rPr>
          <w:rFonts w:ascii="Times New Roman" w:hAnsi="Times New Roman" w:cs="Times New Roman"/>
          <w:sz w:val="20"/>
          <w:szCs w:val="28"/>
          <w:lang w:val="tt-RU"/>
        </w:rPr>
      </w:pPr>
      <w:r>
        <w:rPr>
          <w:rFonts w:ascii="Times New Roman" w:hAnsi="Times New Roman" w:cs="Times New Roman"/>
          <w:sz w:val="20"/>
          <w:szCs w:val="28"/>
          <w:lang w:val="tt-RU"/>
        </w:rPr>
        <w:tab/>
      </w:r>
      <w:r w:rsidRPr="007054E8">
        <w:rPr>
          <w:rFonts w:ascii="Times New Roman" w:hAnsi="Times New Roman" w:cs="Times New Roman"/>
          <w:sz w:val="20"/>
          <w:szCs w:val="28"/>
          <w:lang w:val="tt-RU"/>
        </w:rPr>
        <w:t>(вид нормативного правового акта)</w:t>
      </w:r>
    </w:p>
    <w:p w:rsidR="007054E8" w:rsidRDefault="007054E8" w:rsidP="000E4C29">
      <w:pPr>
        <w:tabs>
          <w:tab w:val="center" w:pos="4678"/>
          <w:tab w:val="decimal" w:pos="5387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Государстенного комитета Республики Татарстан по туризму</w:t>
      </w:r>
    </w:p>
    <w:p w:rsidR="007054E8" w:rsidRDefault="000E4C29" w:rsidP="000E4C29">
      <w:pPr>
        <w:tabs>
          <w:tab w:val="center" w:pos="4678"/>
          <w:tab w:val="decimal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_________________________________________________________________</w:t>
      </w:r>
    </w:p>
    <w:p w:rsidR="000E4C29" w:rsidRDefault="000E4C29" w:rsidP="000E4C29">
      <w:pPr>
        <w:tabs>
          <w:tab w:val="center" w:pos="4678"/>
          <w:tab w:val="decimal" w:pos="5387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0"/>
          <w:szCs w:val="28"/>
          <w:lang w:val="tt-RU"/>
        </w:rPr>
      </w:pPr>
      <w:r w:rsidRPr="000E4C29">
        <w:rPr>
          <w:rFonts w:ascii="Times New Roman" w:hAnsi="Times New Roman" w:cs="Times New Roman"/>
          <w:sz w:val="20"/>
          <w:szCs w:val="28"/>
          <w:lang w:val="tt-RU"/>
        </w:rPr>
        <w:t>(наименование проекта нормативного правового акта)</w:t>
      </w:r>
    </w:p>
    <w:p w:rsidR="000E4C29" w:rsidRDefault="000E4C29" w:rsidP="000E4C29">
      <w:pPr>
        <w:tabs>
          <w:tab w:val="center" w:pos="4678"/>
          <w:tab w:val="decimal" w:pos="5387"/>
        </w:tabs>
        <w:autoSpaceDE w:val="0"/>
        <w:autoSpaceDN w:val="0"/>
        <w:adjustRightInd w:val="0"/>
        <w:spacing w:before="600" w:after="12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Независимая антикоррупционная экспертиза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62"/>
        <w:gridCol w:w="4253"/>
        <w:gridCol w:w="3069"/>
        <w:gridCol w:w="2034"/>
      </w:tblGrid>
      <w:tr w:rsidR="000E4C29" w:rsidTr="00C253F3">
        <w:tc>
          <w:tcPr>
            <w:tcW w:w="562" w:type="dxa"/>
          </w:tcPr>
          <w:p w:rsidR="000E4C29" w:rsidRPr="000E4C29" w:rsidRDefault="000E4C29" w:rsidP="0058026B">
            <w:pPr>
              <w:tabs>
                <w:tab w:val="center" w:pos="4678"/>
                <w:tab w:val="decimal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№ п</w:t>
            </w:r>
            <w:r w:rsidRPr="000E4C29">
              <w:rPr>
                <w:rFonts w:ascii="Times New Roman" w:hAnsi="Times New Roman" w:cs="Times New Roman"/>
                <w:szCs w:val="28"/>
                <w:lang w:val="en-US"/>
              </w:rPr>
              <w:t>/</w:t>
            </w: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п</w:t>
            </w:r>
          </w:p>
        </w:tc>
        <w:tc>
          <w:tcPr>
            <w:tcW w:w="4253" w:type="dxa"/>
          </w:tcPr>
          <w:p w:rsidR="000E4C29" w:rsidRPr="000E4C29" w:rsidRDefault="000E4C29" w:rsidP="0058026B">
            <w:pPr>
              <w:tabs>
                <w:tab w:val="center" w:pos="4678"/>
                <w:tab w:val="decimal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Эксперт (Ф.И.О.</w:t>
            </w:r>
            <w:r w:rsidR="0058026B">
              <w:rPr>
                <w:rFonts w:ascii="Times New Roman" w:hAnsi="Times New Roman" w:cs="Times New Roman"/>
                <w:szCs w:val="28"/>
                <w:lang w:val="tt-RU"/>
              </w:rPr>
              <w:t>*</w:t>
            </w: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 xml:space="preserve"> (последнее – при наличии)</w:t>
            </w:r>
            <w:r w:rsidRPr="002A715B">
              <w:rPr>
                <w:rFonts w:ascii="Times New Roman" w:hAnsi="Times New Roman" w:cs="Times New Roman"/>
                <w:szCs w:val="28"/>
              </w:rPr>
              <w:t>/</w:t>
            </w: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реквизиты распоряжения об аккредитации</w:t>
            </w:r>
          </w:p>
        </w:tc>
        <w:tc>
          <w:tcPr>
            <w:tcW w:w="3069" w:type="dxa"/>
          </w:tcPr>
          <w:p w:rsidR="000E4C29" w:rsidRPr="000E4C29" w:rsidRDefault="000E4C29" w:rsidP="0058026B">
            <w:pPr>
              <w:tabs>
                <w:tab w:val="center" w:pos="4678"/>
                <w:tab w:val="decimal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Выявленный коррупциогенный фактор</w:t>
            </w:r>
          </w:p>
        </w:tc>
        <w:tc>
          <w:tcPr>
            <w:tcW w:w="2034" w:type="dxa"/>
          </w:tcPr>
          <w:p w:rsidR="000E4C29" w:rsidRPr="000E4C29" w:rsidRDefault="000E4C29" w:rsidP="0058026B">
            <w:pPr>
              <w:tabs>
                <w:tab w:val="center" w:pos="4678"/>
                <w:tab w:val="decimal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Комментарии разработчика</w:t>
            </w:r>
          </w:p>
        </w:tc>
      </w:tr>
      <w:tr w:rsidR="0058026B" w:rsidTr="00C253F3">
        <w:tc>
          <w:tcPr>
            <w:tcW w:w="562" w:type="dxa"/>
          </w:tcPr>
          <w:p w:rsidR="0058026B" w:rsidRPr="000E4C29" w:rsidRDefault="0058026B" w:rsidP="0058026B">
            <w:pPr>
              <w:tabs>
                <w:tab w:val="center" w:pos="4678"/>
                <w:tab w:val="decimal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4253" w:type="dxa"/>
          </w:tcPr>
          <w:p w:rsidR="0058026B" w:rsidRPr="000E4C29" w:rsidRDefault="0058026B" w:rsidP="0058026B">
            <w:pPr>
              <w:tabs>
                <w:tab w:val="center" w:pos="4678"/>
                <w:tab w:val="decimal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3069" w:type="dxa"/>
          </w:tcPr>
          <w:p w:rsidR="0058026B" w:rsidRPr="000E4C29" w:rsidRDefault="0058026B" w:rsidP="0058026B">
            <w:pPr>
              <w:tabs>
                <w:tab w:val="center" w:pos="4678"/>
                <w:tab w:val="decimal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2034" w:type="dxa"/>
          </w:tcPr>
          <w:p w:rsidR="0058026B" w:rsidRPr="000E4C29" w:rsidRDefault="0058026B" w:rsidP="0058026B">
            <w:pPr>
              <w:tabs>
                <w:tab w:val="center" w:pos="4678"/>
                <w:tab w:val="decimal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</w:tr>
    </w:tbl>
    <w:p w:rsidR="000E4C29" w:rsidRPr="000E4C29" w:rsidRDefault="000E4C29" w:rsidP="000E4C29">
      <w:pPr>
        <w:tabs>
          <w:tab w:val="center" w:pos="4678"/>
          <w:tab w:val="decimal" w:pos="5387"/>
        </w:tabs>
        <w:autoSpaceDE w:val="0"/>
        <w:autoSpaceDN w:val="0"/>
        <w:adjustRightInd w:val="0"/>
        <w:spacing w:after="72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51D43" w:rsidRDefault="000E4C29" w:rsidP="000E4C2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Общественное обсуждение</w:t>
      </w:r>
    </w:p>
    <w:tbl>
      <w:tblPr>
        <w:tblStyle w:val="a5"/>
        <w:tblW w:w="9987" w:type="dxa"/>
        <w:tblLook w:val="04A0" w:firstRow="1" w:lastRow="0" w:firstColumn="1" w:lastColumn="0" w:noHBand="0" w:noVBand="1"/>
      </w:tblPr>
      <w:tblGrid>
        <w:gridCol w:w="562"/>
        <w:gridCol w:w="4253"/>
        <w:gridCol w:w="3118"/>
        <w:gridCol w:w="2054"/>
      </w:tblGrid>
      <w:tr w:rsidR="000E4C29" w:rsidRPr="000E4C29" w:rsidTr="00C253F3">
        <w:tc>
          <w:tcPr>
            <w:tcW w:w="562" w:type="dxa"/>
          </w:tcPr>
          <w:p w:rsidR="000E4C29" w:rsidRPr="000E4C29" w:rsidRDefault="000E4C29" w:rsidP="0004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№ п</w:t>
            </w:r>
            <w:r w:rsidRPr="000E4C29">
              <w:rPr>
                <w:rFonts w:ascii="Times New Roman" w:hAnsi="Times New Roman" w:cs="Times New Roman"/>
                <w:szCs w:val="28"/>
                <w:lang w:val="en-US"/>
              </w:rPr>
              <w:t>/</w:t>
            </w: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п</w:t>
            </w:r>
          </w:p>
        </w:tc>
        <w:tc>
          <w:tcPr>
            <w:tcW w:w="4253" w:type="dxa"/>
          </w:tcPr>
          <w:p w:rsidR="000E4C29" w:rsidRPr="000E4C29" w:rsidRDefault="000E4C29" w:rsidP="0004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Участник обсуждения (Ф.И.О. (последнее – при наличии)</w:t>
            </w:r>
            <w:r w:rsidRPr="002A715B">
              <w:rPr>
                <w:rFonts w:ascii="Times New Roman" w:hAnsi="Times New Roman" w:cs="Times New Roman"/>
                <w:szCs w:val="28"/>
              </w:rPr>
              <w:t>/</w:t>
            </w: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адрес электронной почты)</w:t>
            </w:r>
          </w:p>
        </w:tc>
        <w:tc>
          <w:tcPr>
            <w:tcW w:w="3118" w:type="dxa"/>
          </w:tcPr>
          <w:p w:rsidR="000E4C29" w:rsidRPr="000E4C29" w:rsidRDefault="000E4C29" w:rsidP="0004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Позиция участника обсуждения</w:t>
            </w:r>
            <w:bookmarkStart w:id="0" w:name="_GoBack"/>
            <w:bookmarkEnd w:id="0"/>
          </w:p>
        </w:tc>
        <w:tc>
          <w:tcPr>
            <w:tcW w:w="2054" w:type="dxa"/>
          </w:tcPr>
          <w:p w:rsidR="000E4C29" w:rsidRPr="000E4C29" w:rsidRDefault="000E4C29" w:rsidP="0004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  <w:r w:rsidRPr="000E4C29">
              <w:rPr>
                <w:rFonts w:ascii="Times New Roman" w:hAnsi="Times New Roman" w:cs="Times New Roman"/>
                <w:szCs w:val="28"/>
                <w:lang w:val="tt-RU"/>
              </w:rPr>
              <w:t>Комментарии разработчика</w:t>
            </w:r>
          </w:p>
        </w:tc>
      </w:tr>
      <w:tr w:rsidR="0058026B" w:rsidRPr="000E4C29" w:rsidTr="00C253F3">
        <w:tc>
          <w:tcPr>
            <w:tcW w:w="562" w:type="dxa"/>
          </w:tcPr>
          <w:p w:rsidR="0058026B" w:rsidRPr="000E4C29" w:rsidRDefault="0058026B" w:rsidP="0004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4253" w:type="dxa"/>
          </w:tcPr>
          <w:p w:rsidR="0058026B" w:rsidRPr="000E4C29" w:rsidRDefault="0058026B" w:rsidP="0004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3118" w:type="dxa"/>
          </w:tcPr>
          <w:p w:rsidR="0058026B" w:rsidRPr="000E4C29" w:rsidRDefault="0058026B" w:rsidP="0004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  <w:tc>
          <w:tcPr>
            <w:tcW w:w="2054" w:type="dxa"/>
          </w:tcPr>
          <w:p w:rsidR="0058026B" w:rsidRPr="000E4C29" w:rsidRDefault="0058026B" w:rsidP="000417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  <w:lang w:val="tt-RU"/>
              </w:rPr>
            </w:pPr>
          </w:p>
        </w:tc>
      </w:tr>
    </w:tbl>
    <w:p w:rsidR="000E4C29" w:rsidRDefault="000E4C29" w:rsidP="000E4C29">
      <w:pPr>
        <w:autoSpaceDE w:val="0"/>
        <w:autoSpaceDN w:val="0"/>
        <w:adjustRightInd w:val="0"/>
        <w:spacing w:before="1320"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Общее количество поступивших предложений</w:t>
      </w:r>
    </w:p>
    <w:p w:rsidR="000E4C29" w:rsidRDefault="000E4C29" w:rsidP="000E4C2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Общее количество учтенных предложений</w:t>
      </w:r>
    </w:p>
    <w:p w:rsidR="000E4C29" w:rsidRDefault="000E4C29" w:rsidP="000E4C2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Общее количество частично учтенных предложений</w:t>
      </w:r>
    </w:p>
    <w:p w:rsidR="000E4C29" w:rsidRDefault="000E4C29" w:rsidP="000E4C2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Общее количество неучтенных предложений</w:t>
      </w:r>
    </w:p>
    <w:p w:rsidR="000E4C29" w:rsidRPr="00451D43" w:rsidRDefault="000E4C29" w:rsidP="000E4C2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0E4C29" w:rsidRPr="00451D43" w:rsidSect="00E34097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D24" w:rsidRDefault="00752D24" w:rsidP="00E34097">
      <w:pPr>
        <w:spacing w:after="0" w:line="240" w:lineRule="auto"/>
      </w:pPr>
      <w:r>
        <w:separator/>
      </w:r>
    </w:p>
  </w:endnote>
  <w:endnote w:type="continuationSeparator" w:id="0">
    <w:p w:rsidR="00752D24" w:rsidRDefault="00752D24" w:rsidP="00E3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D24" w:rsidRDefault="00752D24" w:rsidP="00E34097">
      <w:pPr>
        <w:spacing w:after="0" w:line="240" w:lineRule="auto"/>
      </w:pPr>
      <w:r>
        <w:separator/>
      </w:r>
    </w:p>
  </w:footnote>
  <w:footnote w:type="continuationSeparator" w:id="0">
    <w:p w:rsidR="00752D24" w:rsidRDefault="00752D24" w:rsidP="00E3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017051"/>
      <w:docPartObj>
        <w:docPartGallery w:val="Page Numbers (Top of Page)"/>
        <w:docPartUnique/>
      </w:docPartObj>
    </w:sdtPr>
    <w:sdtContent>
      <w:p w:rsidR="00E34097" w:rsidRDefault="00E340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3F3">
          <w:rPr>
            <w:noProof/>
          </w:rPr>
          <w:t>6</w:t>
        </w:r>
        <w:r>
          <w:fldChar w:fldCharType="end"/>
        </w:r>
      </w:p>
    </w:sdtContent>
  </w:sdt>
  <w:p w:rsidR="00E34097" w:rsidRDefault="00E340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F0225"/>
    <w:multiLevelType w:val="hybridMultilevel"/>
    <w:tmpl w:val="E1983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757A27"/>
    <w:multiLevelType w:val="hybridMultilevel"/>
    <w:tmpl w:val="74A0B608"/>
    <w:lvl w:ilvl="0" w:tplc="7D604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8F"/>
    <w:rsid w:val="000228DF"/>
    <w:rsid w:val="000240AC"/>
    <w:rsid w:val="00041790"/>
    <w:rsid w:val="00091CDD"/>
    <w:rsid w:val="000A11F0"/>
    <w:rsid w:val="000D7B29"/>
    <w:rsid w:val="000E4C29"/>
    <w:rsid w:val="000F29BA"/>
    <w:rsid w:val="001520FA"/>
    <w:rsid w:val="0017154E"/>
    <w:rsid w:val="00192AAD"/>
    <w:rsid w:val="001D788E"/>
    <w:rsid w:val="0024183E"/>
    <w:rsid w:val="002A715B"/>
    <w:rsid w:val="002F06BB"/>
    <w:rsid w:val="003A130E"/>
    <w:rsid w:val="004203AE"/>
    <w:rsid w:val="00442C45"/>
    <w:rsid w:val="00451D43"/>
    <w:rsid w:val="004A1B81"/>
    <w:rsid w:val="004B082D"/>
    <w:rsid w:val="004C18B9"/>
    <w:rsid w:val="004E7C51"/>
    <w:rsid w:val="004F250B"/>
    <w:rsid w:val="00517A0C"/>
    <w:rsid w:val="00530D5E"/>
    <w:rsid w:val="00541495"/>
    <w:rsid w:val="00547E64"/>
    <w:rsid w:val="00566F14"/>
    <w:rsid w:val="0058026B"/>
    <w:rsid w:val="005A1DAE"/>
    <w:rsid w:val="006038E0"/>
    <w:rsid w:val="00654A81"/>
    <w:rsid w:val="00655087"/>
    <w:rsid w:val="006570D2"/>
    <w:rsid w:val="0067595E"/>
    <w:rsid w:val="00680427"/>
    <w:rsid w:val="006A2485"/>
    <w:rsid w:val="007054E8"/>
    <w:rsid w:val="0075195E"/>
    <w:rsid w:val="00752D24"/>
    <w:rsid w:val="0076540C"/>
    <w:rsid w:val="007A588F"/>
    <w:rsid w:val="007C15D8"/>
    <w:rsid w:val="00817ED2"/>
    <w:rsid w:val="008901E5"/>
    <w:rsid w:val="008C3E20"/>
    <w:rsid w:val="008E0458"/>
    <w:rsid w:val="00924699"/>
    <w:rsid w:val="00990C75"/>
    <w:rsid w:val="009A6E50"/>
    <w:rsid w:val="00A36900"/>
    <w:rsid w:val="00AE0A77"/>
    <w:rsid w:val="00B55CE7"/>
    <w:rsid w:val="00B94F60"/>
    <w:rsid w:val="00BB287B"/>
    <w:rsid w:val="00BD6735"/>
    <w:rsid w:val="00BF2A74"/>
    <w:rsid w:val="00BF7E2B"/>
    <w:rsid w:val="00C253F3"/>
    <w:rsid w:val="00C66796"/>
    <w:rsid w:val="00CE5B3A"/>
    <w:rsid w:val="00D2438A"/>
    <w:rsid w:val="00D257D3"/>
    <w:rsid w:val="00D41D8F"/>
    <w:rsid w:val="00DB4157"/>
    <w:rsid w:val="00E15C36"/>
    <w:rsid w:val="00E34097"/>
    <w:rsid w:val="00F200AC"/>
    <w:rsid w:val="00F53FC0"/>
    <w:rsid w:val="00F7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A663D-0A4B-411D-BF3C-8B4E5B94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7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17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C3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06B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51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4097"/>
  </w:style>
  <w:style w:type="paragraph" w:styleId="a8">
    <w:name w:val="footer"/>
    <w:basedOn w:val="a"/>
    <w:link w:val="a9"/>
    <w:uiPriority w:val="99"/>
    <w:unhideWhenUsed/>
    <w:rsid w:val="00E3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4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tarstan.ru/regul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urism.tatarstan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4966-EA66-4CCC-920F-F67353A8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</dc:creator>
  <cp:keywords/>
  <dc:description/>
  <cp:lastModifiedBy>User</cp:lastModifiedBy>
  <cp:revision>39</cp:revision>
  <dcterms:created xsi:type="dcterms:W3CDTF">2018-07-19T11:54:00Z</dcterms:created>
  <dcterms:modified xsi:type="dcterms:W3CDTF">2018-07-20T06:40:00Z</dcterms:modified>
</cp:coreProperties>
</file>