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ED7" w:rsidRPr="008A5ED7" w:rsidRDefault="009C41E7" w:rsidP="008A5ED7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ОАО «Булочно-кондитерский комбинат»</w:t>
      </w:r>
    </w:p>
    <w:p w:rsidR="003054E4" w:rsidRPr="00EE4DFB" w:rsidRDefault="008A5ED7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DFB">
        <w:rPr>
          <w:rFonts w:ascii="Times New Roman" w:hAnsi="Times New Roman" w:cs="Times New Roman"/>
          <w:sz w:val="24"/>
          <w:szCs w:val="24"/>
        </w:rPr>
        <w:t xml:space="preserve">Открытое акционерное общество «Булочно-кондитерский комбинат», образованное в </w:t>
      </w:r>
      <w:proofErr w:type="gramStart"/>
      <w:r w:rsidR="003F02DC" w:rsidRPr="00EE4DFB">
        <w:rPr>
          <w:rFonts w:ascii="Times New Roman" w:hAnsi="Times New Roman" w:cs="Times New Roman"/>
          <w:sz w:val="24"/>
          <w:szCs w:val="24"/>
        </w:rPr>
        <w:t>июле</w:t>
      </w:r>
      <w:proofErr w:type="gramEnd"/>
      <w:r w:rsidR="003F02DC" w:rsidRPr="00EE4DFB">
        <w:rPr>
          <w:rFonts w:ascii="Times New Roman" w:hAnsi="Times New Roman" w:cs="Times New Roman"/>
          <w:sz w:val="24"/>
          <w:szCs w:val="24"/>
        </w:rPr>
        <w:t xml:space="preserve"> </w:t>
      </w:r>
      <w:r w:rsidRPr="00EE4DFB">
        <w:rPr>
          <w:rFonts w:ascii="Times New Roman" w:hAnsi="Times New Roman" w:cs="Times New Roman"/>
          <w:sz w:val="24"/>
          <w:szCs w:val="24"/>
        </w:rPr>
        <w:t>1986 год</w:t>
      </w:r>
      <w:r w:rsidR="003F02DC" w:rsidRPr="00EE4DFB">
        <w:rPr>
          <w:rFonts w:ascii="Times New Roman" w:hAnsi="Times New Roman" w:cs="Times New Roman"/>
          <w:sz w:val="24"/>
          <w:szCs w:val="24"/>
        </w:rPr>
        <w:t>а</w:t>
      </w:r>
      <w:r w:rsidRPr="00EE4DFB">
        <w:rPr>
          <w:rFonts w:ascii="Times New Roman" w:hAnsi="Times New Roman" w:cs="Times New Roman"/>
          <w:sz w:val="24"/>
          <w:szCs w:val="24"/>
        </w:rPr>
        <w:t>, одно из самых крупных и динамично развивающихся предприятий хлебопекарной отрасли Республики Татарстан.</w:t>
      </w:r>
      <w:r w:rsidR="003054E4" w:rsidRPr="00EE4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Хлебобулочная продукция Комбината охватывает более 30% рынка Казани.</w:t>
      </w:r>
    </w:p>
    <w:p w:rsidR="008A5ED7" w:rsidRPr="00EE4DFB" w:rsidRDefault="008A5ED7" w:rsidP="00F71284">
      <w:pPr>
        <w:pStyle w:val="a3"/>
        <w:spacing w:before="0" w:beforeAutospacing="0" w:after="0" w:afterAutospacing="0" w:line="276" w:lineRule="auto"/>
        <w:ind w:firstLine="567"/>
        <w:jc w:val="both"/>
      </w:pPr>
    </w:p>
    <w:p w:rsidR="003054E4" w:rsidRPr="00EE4DFB" w:rsidRDefault="008A5ED7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DFB">
        <w:rPr>
          <w:rFonts w:ascii="Times New Roman" w:hAnsi="Times New Roman" w:cs="Times New Roman"/>
          <w:sz w:val="24"/>
          <w:szCs w:val="24"/>
        </w:rPr>
        <w:t>Комбинат оснащ</w:t>
      </w:r>
      <w:bookmarkStart w:id="0" w:name="_GoBack"/>
      <w:bookmarkEnd w:id="0"/>
      <w:r w:rsidRPr="00EE4DFB">
        <w:rPr>
          <w:rFonts w:ascii="Times New Roman" w:hAnsi="Times New Roman" w:cs="Times New Roman"/>
          <w:sz w:val="24"/>
          <w:szCs w:val="24"/>
        </w:rPr>
        <w:t xml:space="preserve">ен современным оборудованием для выпуска широкого ассортимента хлебобулочных и кондитерских изделий: чешские, итальянские, австрийские линии производства. На сегодняшний день только БКК имеет уникальные автоматические линии по производству вафельной и хлебной продукции, оборудование по </w:t>
      </w:r>
      <w:proofErr w:type="gramStart"/>
      <w:r w:rsidRPr="00EE4DFB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EE4DFB">
        <w:rPr>
          <w:rFonts w:ascii="Times New Roman" w:hAnsi="Times New Roman" w:cs="Times New Roman"/>
          <w:sz w:val="24"/>
          <w:szCs w:val="24"/>
        </w:rPr>
        <w:t xml:space="preserve"> температурой хлеба и линию «Рондо-Дож», способную производить одновременно более 60 видов продукции.</w:t>
      </w:r>
      <w:r w:rsidR="003054E4" w:rsidRPr="00EE4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5ED7" w:rsidRPr="009C41E7" w:rsidRDefault="003054E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С 2004 года на комбинате, единственном предприятии в хлебопекарной отрасли нашей Республики, запущена уникальная многоступенчатая (пятиступенчатая) система водоочистки, позволяющая получить высококачественную питьевую воду,  которая затем  идет в производство.</w:t>
      </w:r>
    </w:p>
    <w:p w:rsidR="003054E4" w:rsidRPr="009C41E7" w:rsidRDefault="003054E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структуре комбината: </w:t>
      </w:r>
    </w:p>
    <w:p w:rsidR="003054E4" w:rsidRPr="009C41E7" w:rsidRDefault="003054E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хлебобулочный цех, производительностью до 80-ти тонн в сутки. В цехе хлебобулочных изделий действует семь высокопроизводительных комплексно-механизированных линий. Основные виды продукции: хлеб подовый и формовой, булочные изделия, сдоба, мелкоштучные изделия с начинкой, сухари сдобные, сушки; </w:t>
      </w:r>
    </w:p>
    <w:p w:rsidR="003054E4" w:rsidRPr="009C41E7" w:rsidRDefault="003054E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кондитерских  цех, рассчитанный на выработку до 12-ти тонн продукции в сутки более 100 наименований  изделий. Это вафельная продукция, торты и пирожные, </w:t>
      </w:r>
      <w:proofErr w:type="spellStart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чак-чак</w:t>
      </w:r>
      <w:proofErr w:type="spellEnd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хворост, печенье и восточные сладости;</w:t>
      </w:r>
    </w:p>
    <w:p w:rsidR="003054E4" w:rsidRPr="009C41E7" w:rsidRDefault="003054E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автотранспортное хозяйство, включающее более 60 единиц автотранспортной техники; </w:t>
      </w:r>
    </w:p>
    <w:p w:rsidR="003054E4" w:rsidRPr="009C41E7" w:rsidRDefault="003054E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аккредитованная отраслевая лаборатория; </w:t>
      </w:r>
    </w:p>
    <w:p w:rsidR="003054E4" w:rsidRPr="009C41E7" w:rsidRDefault="003054E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здравпункт, оснащенный стоматологическим кабинетом;</w:t>
      </w:r>
    </w:p>
    <w:p w:rsidR="003054E4" w:rsidRPr="009C41E7" w:rsidRDefault="003054E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столовая;</w:t>
      </w:r>
    </w:p>
    <w:p w:rsidR="003054E4" w:rsidRPr="009C41E7" w:rsidRDefault="003054E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- вахтовые автобусы для перевозки сотрудников предприятия.</w:t>
      </w:r>
    </w:p>
    <w:p w:rsidR="00F71284" w:rsidRDefault="00F7128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284" w:rsidRPr="00F71284" w:rsidRDefault="00F7128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712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ПЕРСОНАЛ</w:t>
      </w:r>
    </w:p>
    <w:p w:rsidR="003054E4" w:rsidRPr="009C41E7" w:rsidRDefault="003054E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Главное достояние предприятия – это его персонал. Чтобы услышать мнение каждого из сотрудников, на предприятии ежегодно проводится анкетирование персонала, позволяющее своевременно решать возникающие проблемы. </w:t>
      </w:r>
      <w:r w:rsid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нагрузка предприятия (расходы на содержание столовой, здравпункта, вахтовых автобусов, материальную помощь) составляет от 14 до 16 млн. руб. в год.</w:t>
      </w:r>
    </w:p>
    <w:p w:rsidR="003054E4" w:rsidRPr="009C41E7" w:rsidRDefault="003054E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предприятии сложился высокопрофессиональный трудовой коллектив. На предприятии трудится 806 человек, 9 работников имеют звание «Заслуженный работник пищевой индустрии РТ», </w:t>
      </w:r>
      <w:r w:rsidR="004D3565"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работника – «Почетный пекарь России», 12 работников награждены Почетными грамотами Республики Татарстан</w:t>
      </w:r>
      <w:r w:rsidR="004D3565" w:rsidRPr="009C4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3565"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и это не полный список наград</w:t>
      </w: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Мастера комбината – неизменные победители в отраслевых конкурсах профессионального мастерства как Республиканских, так и Всероссийских.  </w:t>
      </w:r>
    </w:p>
    <w:p w:rsidR="003054E4" w:rsidRPr="009C41E7" w:rsidRDefault="003054E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Специалисты предприятия активно участвуют в отраслевых семинарах, конференциях, выставках.  Комбинат тесно сотрудничает с учебными заведениями, готовящими специалистов с профессиональным образованием. Так же организована производственная практика студентов с последующим трудоустройством.</w:t>
      </w:r>
    </w:p>
    <w:p w:rsidR="003054E4" w:rsidRPr="009C41E7" w:rsidRDefault="003054E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Самые распространенные специальности в хлебобулочном цеху это – технологи, пекари, формовщики, тестомесы, укладчики и т.д. Благодаря им у нас каждый день на нашем столе есть мягкий ароматный хлеб, который они готовят с душою.</w:t>
      </w:r>
    </w:p>
    <w:p w:rsidR="003054E4" w:rsidRPr="009C41E7" w:rsidRDefault="003054E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Самая распространенная  специальность в кондитерском цеху это – кондитер.</w:t>
      </w:r>
      <w:proofErr w:type="gramEnd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руки творят чудеса. Ни одно праздничное мероприятие не обходится без сладостей к чаю. Эти сладости не только вкусны, но еще и  делают наш праздник незабываемым.</w:t>
      </w:r>
    </w:p>
    <w:p w:rsidR="003054E4" w:rsidRPr="009C41E7" w:rsidRDefault="00F7128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</w:t>
      </w:r>
      <w:r w:rsidR="003054E4"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вышеперечисленных специальностей так же у нас трудятся: токари, слесари, электрики, водители и т.д.</w:t>
      </w:r>
    </w:p>
    <w:p w:rsidR="004D3565" w:rsidRPr="009C41E7" w:rsidRDefault="004D3565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ОАО «Булочно-кондитерский комбинат» создано первичное отделение партии «Единая Россия» численность  </w:t>
      </w:r>
      <w:proofErr w:type="gramStart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proofErr w:type="gramEnd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около 200 человек.</w:t>
      </w:r>
    </w:p>
    <w:p w:rsidR="004D3565" w:rsidRPr="009C41E7" w:rsidRDefault="004D3565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Работники ОАО «Булочно-кондитерский комбинат» ведут активную общественную работу. Принимают участие в </w:t>
      </w:r>
      <w:proofErr w:type="gramStart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митингах</w:t>
      </w:r>
      <w:proofErr w:type="gramEnd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демонстрациях, в субботниках по очистке города,  посадке деревьев, что было отмечено Благодарностью Казанского местного отделения Партии «Единая Россия» за активное участие в проекте «Зеленый рекорд-2012». Отдельно можно отметить инициативу членов партийной ячейки по уборке территории Дома ребенка №1 находящегося в Ново-Савиновском районе г. Казани.</w:t>
      </w:r>
    </w:p>
    <w:p w:rsidR="00C4697E" w:rsidRPr="009C41E7" w:rsidRDefault="00F71284" w:rsidP="008340B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ПОКАЗАТЕЛИ ДЕЯТЕЛЬНОСТИ ЗА 2011-2014 гг., план на 2015 г.</w:t>
      </w:r>
    </w:p>
    <w:p w:rsidR="00C4697E" w:rsidRPr="009C41E7" w:rsidRDefault="00C4697E" w:rsidP="006F08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продукции за 2011-2015 гг.</w:t>
      </w:r>
    </w:p>
    <w:tbl>
      <w:tblPr>
        <w:tblStyle w:val="ListTable4Accent6"/>
        <w:tblW w:w="5000" w:type="pct"/>
        <w:tblLook w:val="04A0" w:firstRow="1" w:lastRow="0" w:firstColumn="1" w:lastColumn="0" w:noHBand="0" w:noVBand="1"/>
      </w:tblPr>
      <w:tblGrid>
        <w:gridCol w:w="3567"/>
        <w:gridCol w:w="1378"/>
        <w:gridCol w:w="1213"/>
        <w:gridCol w:w="1421"/>
        <w:gridCol w:w="1421"/>
        <w:gridCol w:w="1421"/>
      </w:tblGrid>
      <w:tr w:rsidR="00C4697E" w:rsidRPr="009C41E7" w:rsidTr="00C469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Показатель</w:t>
            </w:r>
          </w:p>
        </w:tc>
        <w:tc>
          <w:tcPr>
            <w:tcW w:w="661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ед. </w:t>
            </w:r>
            <w:proofErr w:type="spellStart"/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</w:t>
            </w:r>
            <w:proofErr w:type="spellEnd"/>
          </w:p>
        </w:tc>
        <w:tc>
          <w:tcPr>
            <w:tcW w:w="5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 г.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 г.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 г.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 г.</w:t>
            </w:r>
          </w:p>
          <w:p w:rsidR="00C4697E" w:rsidRPr="009C41E7" w:rsidRDefault="00C4697E" w:rsidP="009C41E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(план)</w:t>
            </w:r>
          </w:p>
        </w:tc>
      </w:tr>
      <w:tr w:rsidR="00C4697E" w:rsidRPr="009C41E7" w:rsidTr="00C46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pct"/>
            <w:vMerge w:val="restar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Хлебобулочные изделия</w:t>
            </w:r>
          </w:p>
        </w:tc>
        <w:tc>
          <w:tcPr>
            <w:tcW w:w="661" w:type="pct"/>
            <w:noWrap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тыс. руб.</w:t>
            </w:r>
          </w:p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 НДС</w:t>
            </w:r>
          </w:p>
        </w:tc>
        <w:tc>
          <w:tcPr>
            <w:tcW w:w="5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609 152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661 031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767 442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819 279</w:t>
            </w:r>
          </w:p>
        </w:tc>
      </w:tr>
      <w:tr w:rsidR="00C4697E" w:rsidRPr="009C41E7" w:rsidTr="00C4697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pct"/>
            <w:vMerge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1" w:type="pct"/>
            <w:noWrap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5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19 130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17 804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18 533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18 737</w:t>
            </w:r>
          </w:p>
        </w:tc>
      </w:tr>
      <w:tr w:rsidR="00C4697E" w:rsidRPr="009C41E7" w:rsidTr="00C46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pct"/>
            <w:vMerge w:val="restar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Кондитерские изделия</w:t>
            </w:r>
          </w:p>
        </w:tc>
        <w:tc>
          <w:tcPr>
            <w:tcW w:w="661" w:type="pct"/>
            <w:noWrap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тыс. руб.</w:t>
            </w:r>
          </w:p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 НДС</w:t>
            </w:r>
          </w:p>
        </w:tc>
        <w:tc>
          <w:tcPr>
            <w:tcW w:w="5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324 006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331 105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330 611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348 622</w:t>
            </w:r>
          </w:p>
        </w:tc>
      </w:tr>
      <w:tr w:rsidR="00C4697E" w:rsidRPr="009C41E7" w:rsidTr="00C4697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pct"/>
            <w:vMerge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1" w:type="pct"/>
            <w:noWrap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5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2 202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2 081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2 059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2 063</w:t>
            </w:r>
          </w:p>
        </w:tc>
      </w:tr>
      <w:tr w:rsidR="00C4697E" w:rsidRPr="009C41E7" w:rsidTr="00C46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pct"/>
            <w:vAlign w:val="center"/>
          </w:tcPr>
          <w:p w:rsidR="00C4697E" w:rsidRPr="009C41E7" w:rsidRDefault="00C4697E" w:rsidP="009C41E7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услуги</w:t>
            </w:r>
          </w:p>
        </w:tc>
        <w:tc>
          <w:tcPr>
            <w:tcW w:w="661" w:type="pct"/>
            <w:noWrap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82" w:type="pct"/>
            <w:noWrap/>
            <w:vAlign w:val="center"/>
          </w:tcPr>
          <w:p w:rsidR="00C4697E" w:rsidRPr="009C41E7" w:rsidRDefault="00C4697E" w:rsidP="009C41E7">
            <w:pPr>
              <w:widowControl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41E7">
              <w:rPr>
                <w:rFonts w:ascii="Times New Roman" w:hAnsi="Times New Roman" w:cs="Times New Roman"/>
              </w:rPr>
              <w:t>10 956</w:t>
            </w:r>
          </w:p>
        </w:tc>
        <w:tc>
          <w:tcPr>
            <w:tcW w:w="682" w:type="pct"/>
            <w:noWrap/>
            <w:vAlign w:val="center"/>
          </w:tcPr>
          <w:p w:rsidR="00C4697E" w:rsidRPr="009C41E7" w:rsidRDefault="00C4697E" w:rsidP="009C41E7">
            <w:pPr>
              <w:widowControl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41E7">
              <w:rPr>
                <w:rFonts w:ascii="Times New Roman" w:hAnsi="Times New Roman" w:cs="Times New Roman"/>
              </w:rPr>
              <w:t>13 672</w:t>
            </w:r>
          </w:p>
        </w:tc>
        <w:tc>
          <w:tcPr>
            <w:tcW w:w="682" w:type="pct"/>
            <w:noWrap/>
            <w:vAlign w:val="center"/>
          </w:tcPr>
          <w:p w:rsidR="00C4697E" w:rsidRPr="009C41E7" w:rsidRDefault="00C4697E" w:rsidP="009C41E7">
            <w:pPr>
              <w:widowControl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41E7">
              <w:rPr>
                <w:rFonts w:ascii="Times New Roman" w:hAnsi="Times New Roman" w:cs="Times New Roman"/>
              </w:rPr>
              <w:t>16 969</w:t>
            </w:r>
          </w:p>
        </w:tc>
        <w:tc>
          <w:tcPr>
            <w:tcW w:w="682" w:type="pct"/>
            <w:noWrap/>
            <w:vAlign w:val="center"/>
          </w:tcPr>
          <w:p w:rsidR="00C4697E" w:rsidRPr="009C41E7" w:rsidRDefault="00C4697E" w:rsidP="009C41E7">
            <w:pPr>
              <w:widowControl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41E7">
              <w:rPr>
                <w:rFonts w:ascii="Times New Roman" w:hAnsi="Times New Roman" w:cs="Times New Roman"/>
              </w:rPr>
              <w:t>12 803</w:t>
            </w:r>
          </w:p>
        </w:tc>
      </w:tr>
      <w:tr w:rsidR="00C4697E" w:rsidRPr="009C41E7" w:rsidTr="00C4697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pct"/>
            <w:vMerge w:val="restar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реализация</w:t>
            </w:r>
          </w:p>
        </w:tc>
        <w:tc>
          <w:tcPr>
            <w:tcW w:w="661" w:type="pct"/>
            <w:noWrap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тыс. руб.</w:t>
            </w:r>
          </w:p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 НДС</w:t>
            </w:r>
          </w:p>
        </w:tc>
        <w:tc>
          <w:tcPr>
            <w:tcW w:w="5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944 114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1 005 808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1 115 022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1 180 704</w:t>
            </w:r>
          </w:p>
        </w:tc>
      </w:tr>
      <w:tr w:rsidR="00C4697E" w:rsidRPr="009C41E7" w:rsidTr="00C46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pct"/>
            <w:vMerge/>
            <w:hideMark/>
          </w:tcPr>
          <w:p w:rsidR="00C4697E" w:rsidRPr="009C41E7" w:rsidRDefault="00C4697E" w:rsidP="009C41E7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1" w:type="pct"/>
            <w:noWrap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5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21 740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20 265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20 733</w:t>
            </w:r>
          </w:p>
        </w:tc>
        <w:tc>
          <w:tcPr>
            <w:tcW w:w="682" w:type="pct"/>
            <w:noWrap/>
            <w:vAlign w:val="center"/>
            <w:hideMark/>
          </w:tcPr>
          <w:p w:rsidR="00C4697E" w:rsidRPr="009C41E7" w:rsidRDefault="00C4697E" w:rsidP="009C41E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20 800</w:t>
            </w:r>
          </w:p>
        </w:tc>
      </w:tr>
    </w:tbl>
    <w:p w:rsidR="008340BD" w:rsidRDefault="008340BD" w:rsidP="009C41E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4697E" w:rsidRPr="009C41E7" w:rsidRDefault="004D3565" w:rsidP="009C41E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C41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3899DD" wp14:editId="7B738867">
            <wp:extent cx="6515100" cy="37719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4697E" w:rsidRDefault="00F71284" w:rsidP="009C41E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ПРОДУКЦИЯ, ТОРГОВЫЕ МАРКИ</w:t>
      </w:r>
    </w:p>
    <w:p w:rsidR="00F71284" w:rsidRPr="009C41E7" w:rsidRDefault="00F71284" w:rsidP="00F71284">
      <w:pPr>
        <w:pStyle w:val="a3"/>
        <w:spacing w:before="0" w:beforeAutospacing="0" w:after="0" w:afterAutospacing="0" w:line="276" w:lineRule="auto"/>
        <w:ind w:firstLine="567"/>
        <w:jc w:val="both"/>
      </w:pPr>
      <w:r w:rsidRPr="009C41E7">
        <w:t>Вся продукция БКК сертифицирована по трем международным стандартам: ISO 9001, ISO 22000, по системе НАССР.</w:t>
      </w:r>
    </w:p>
    <w:p w:rsidR="00F71284" w:rsidRPr="009C41E7" w:rsidRDefault="00F7128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предприятии производится линейка уникального кондитерского продукта – низкокалорийных пирогов с начинкой из натуральных ягод и фруктов</w:t>
      </w:r>
      <w:r w:rsidRPr="009C41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C41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proofErr w:type="spellStart"/>
      <w:r w:rsidRPr="009C41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флай</w:t>
      </w:r>
      <w:proofErr w:type="spellEnd"/>
      <w:r w:rsidRPr="009C41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под торговой маркой «</w:t>
      </w:r>
      <w:proofErr w:type="spellStart"/>
      <w:r w:rsidRPr="009C41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Fruit&amp;Berry</w:t>
      </w:r>
      <w:proofErr w:type="spellEnd"/>
      <w:r w:rsidRPr="009C41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71284" w:rsidRPr="009C41E7" w:rsidRDefault="00F71284" w:rsidP="00F71284">
      <w:pPr>
        <w:pStyle w:val="a3"/>
        <w:spacing w:before="0" w:beforeAutospacing="0" w:after="0" w:afterAutospacing="0" w:line="276" w:lineRule="auto"/>
        <w:ind w:firstLine="567"/>
        <w:jc w:val="both"/>
      </w:pPr>
      <w:r w:rsidRPr="009C41E7">
        <w:t xml:space="preserve">ОАО «Булочно-кондитерский комбинат» – постоянный участник и призер всероссийских и республиканских конкурсов. Более 50 наград завоеваны за последние три года, среди них золотые медали и дипломы первой степени международной выставки пищевой промышленности, </w:t>
      </w:r>
      <w:proofErr w:type="spellStart"/>
      <w:r w:rsidRPr="009C41E7">
        <w:t>проводящейся</w:t>
      </w:r>
      <w:proofErr w:type="spellEnd"/>
      <w:r w:rsidRPr="009C41E7">
        <w:t xml:space="preserve"> в России, «</w:t>
      </w:r>
      <w:proofErr w:type="spellStart"/>
      <w:r w:rsidRPr="009C41E7">
        <w:t>Продэкспо</w:t>
      </w:r>
      <w:proofErr w:type="spellEnd"/>
      <w:r w:rsidRPr="009C41E7">
        <w:t>», дипломы Всероссийского смотра качества кондитерских изделий и т.д.</w:t>
      </w:r>
    </w:p>
    <w:p w:rsidR="00F71284" w:rsidRPr="009C41E7" w:rsidRDefault="00F71284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мае 2012 г. состоялось подписание контракта с компанией «</w:t>
      </w:r>
      <w:proofErr w:type="spellStart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Royal</w:t>
      </w:r>
      <w:proofErr w:type="spellEnd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Food</w:t>
      </w:r>
      <w:proofErr w:type="spellEnd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proofErr w:type="spellStart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Шарджа</w:t>
      </w:r>
      <w:proofErr w:type="spellEnd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ОАЭ). Новому клиенту предприятия экспортируются продукты с увеличенным сроком хранения: вафли и вафельные торты, </w:t>
      </w:r>
      <w:proofErr w:type="spellStart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чак-чак</w:t>
      </w:r>
      <w:proofErr w:type="spellEnd"/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сушки.</w:t>
      </w:r>
    </w:p>
    <w:p w:rsidR="00F71284" w:rsidRPr="009C41E7" w:rsidRDefault="00F71284" w:rsidP="00F712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2013 году ОАО «Булочно-кондитерский комбинат» стал </w:t>
      </w:r>
      <w:r w:rsidRPr="009C41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лицензиатом</w:t>
      </w: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41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Универсиады-2013</w:t>
      </w: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Казани и получил право выпускать продукцию с символикой спортивного события всемирного значения. Комбинат стал  одним из поставщиков хлебобулочной и кондитерской продукции во время всемирных студенческих игр.</w:t>
      </w:r>
    </w:p>
    <w:tbl>
      <w:tblPr>
        <w:tblStyle w:val="a7"/>
        <w:tblW w:w="11057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7088"/>
      </w:tblGrid>
      <w:tr w:rsidR="00C4697E" w:rsidRPr="009C41E7" w:rsidTr="000D7B86">
        <w:trPr>
          <w:trHeight w:val="1486"/>
        </w:trPr>
        <w:tc>
          <w:tcPr>
            <w:tcW w:w="3969" w:type="dxa"/>
            <w:vAlign w:val="center"/>
          </w:tcPr>
          <w:p w:rsidR="00C4697E" w:rsidRPr="009C41E7" w:rsidRDefault="00C4697E" w:rsidP="009C41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AFE057" wp14:editId="5D3E1AAF">
                  <wp:extent cx="2095500" cy="850223"/>
                  <wp:effectExtent l="0" t="0" r="0" b="7620"/>
                  <wp:docPr id="4" name="Рисунок 4" descr="E:\рабочие документы\2015\Selam\к приезду Президента\мастер сласт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чие документы\2015\Selam\к приезду Президента\мастер сласт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73" cy="85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C4697E" w:rsidRPr="009C41E7" w:rsidRDefault="00C4697E" w:rsidP="009C41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 данной маркой выпускается вся линейка кондитерских изделий предприятия (более 100 наименований)</w:t>
            </w:r>
          </w:p>
        </w:tc>
      </w:tr>
      <w:tr w:rsidR="00C4697E" w:rsidRPr="009C41E7" w:rsidTr="000D7B86">
        <w:trPr>
          <w:trHeight w:val="1833"/>
        </w:trPr>
        <w:tc>
          <w:tcPr>
            <w:tcW w:w="3969" w:type="dxa"/>
            <w:vAlign w:val="center"/>
          </w:tcPr>
          <w:p w:rsidR="00C4697E" w:rsidRPr="009C41E7" w:rsidRDefault="00C4697E" w:rsidP="009C41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28471" wp14:editId="39EFA6DD">
                  <wp:extent cx="1819275" cy="10382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1005" t="21095" r="48370" b="47834"/>
                          <a:stretch/>
                        </pic:blipFill>
                        <pic:spPr bwMode="auto">
                          <a:xfrm>
                            <a:off x="0" y="0"/>
                            <a:ext cx="181927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C4697E" w:rsidRPr="009C41E7" w:rsidRDefault="00C4697E" w:rsidP="009C41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серия полезных (оздоровительных) хлебов, насыщенных злаками, создана специально для современных людей, которые заботятся о своём здоровье и ведут активный образ жизни</w:t>
            </w:r>
          </w:p>
        </w:tc>
      </w:tr>
      <w:tr w:rsidR="00C4697E" w:rsidRPr="009C41E7" w:rsidTr="000D7B86">
        <w:trPr>
          <w:trHeight w:val="1717"/>
        </w:trPr>
        <w:tc>
          <w:tcPr>
            <w:tcW w:w="3969" w:type="dxa"/>
            <w:vAlign w:val="center"/>
          </w:tcPr>
          <w:p w:rsidR="00C4697E" w:rsidRPr="009C41E7" w:rsidRDefault="00C4697E" w:rsidP="009C41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E12E86" wp14:editId="0EC2940A">
                  <wp:extent cx="1962150" cy="800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8263" t="22805" r="18707" b="53250"/>
                          <a:stretch/>
                        </pic:blipFill>
                        <pic:spPr bwMode="auto">
                          <a:xfrm>
                            <a:off x="0" y="0"/>
                            <a:ext cx="196215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C4697E" w:rsidRPr="009C41E7" w:rsidRDefault="00C4697E" w:rsidP="009C41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линейка </w:t>
            </w:r>
            <w:proofErr w:type="spellStart"/>
            <w:r w:rsidRPr="009C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флай</w:t>
            </w:r>
            <w:proofErr w:type="spellEnd"/>
            <w:r w:rsidRPr="009C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Оригинальные мучные кондитерские изделия, похожие на торты или пироги с открытым верхом, которые идеально дополнят любой чайный стол</w:t>
            </w:r>
          </w:p>
        </w:tc>
      </w:tr>
      <w:tr w:rsidR="00C4697E" w:rsidRPr="009C41E7" w:rsidTr="000D7B86">
        <w:trPr>
          <w:trHeight w:val="1538"/>
        </w:trPr>
        <w:tc>
          <w:tcPr>
            <w:tcW w:w="3969" w:type="dxa"/>
            <w:vAlign w:val="center"/>
          </w:tcPr>
          <w:p w:rsidR="00C4697E" w:rsidRPr="009C41E7" w:rsidRDefault="00C4697E" w:rsidP="009C41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B5F070" wp14:editId="33D5EA5B">
                  <wp:extent cx="2134043" cy="993715"/>
                  <wp:effectExtent l="0" t="0" r="0" b="0"/>
                  <wp:docPr id="6" name="Рисунок 6" descr="E:\рабочие документы\2015\Selam\к приезду Президента\Smeshariki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чие документы\2015\Selam\к приезду Президента\Smeshariki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408" cy="100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C4697E" w:rsidRPr="009C41E7" w:rsidRDefault="00C4697E" w:rsidP="009C41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 предприятия есть эксклюзивное право в РФ производить вафельную продукцию под маркой «</w:t>
            </w:r>
            <w:proofErr w:type="spellStart"/>
            <w:r w:rsidRPr="009C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 w:rsidRPr="009C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8340BD" w:rsidRPr="008340BD" w:rsidRDefault="008340BD" w:rsidP="008340BD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Булочно-кондитерский комбинат – лидер отрасли в сегменте «кондитерские изделия». Новая торговая марка «</w:t>
      </w:r>
      <w:hyperlink r:id="rId11" w:history="1">
        <w:r w:rsidRPr="008340BD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Мастер Сластер</w:t>
        </w:r>
      </w:hyperlink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» – это первый профессиональный кондитерский бренд Татарстана и самая широкая ассортиментная линейка в России, которая выпускается под единым брендом. Он составит полноценную конкуренцию ведущим российским кондитерским брендам по различным категориям. Более ста наименований продукции «</w:t>
      </w:r>
      <w:hyperlink r:id="rId12" w:tgtFrame="_blank" w:history="1">
        <w:r w:rsidRPr="008340BD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Мастер Сластер</w:t>
        </w:r>
      </w:hyperlink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представлены в пяти городах России: Москва, Казань, Набережные Челны, Самара, Нижний Новгород, и двенадцати торговых сетях.</w:t>
      </w:r>
    </w:p>
    <w:p w:rsidR="008340BD" w:rsidRPr="008340BD" w:rsidRDefault="008340BD" w:rsidP="006F08F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340BD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35ADC3CA" wp14:editId="663CE1C4">
            <wp:extent cx="2381250" cy="2305050"/>
            <wp:effectExtent l="0" t="0" r="0" b="0"/>
            <wp:docPr id="1" name="Рисунок 1" descr="http://bkk.ru/wp-content/uploads/2011/03/Paket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kk.ru/wp-content/uploads/2011/03/PaketFi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0BD" w:rsidRPr="008340BD" w:rsidRDefault="008340BD" w:rsidP="000A7635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 на ОАО «БКК» появился собственный брендовый портфель, который включает в себя российский бренд и бренд для мусульман. ОАО «БКК» выпускает продукцию в соответствии с нормами Ислама с маркировкой «</w:t>
      </w:r>
      <w:proofErr w:type="spellStart"/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Халяль</w:t>
      </w:r>
      <w:proofErr w:type="spellEnd"/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». Более 100 наименований продукции татарстанского производителя встали на полки 12 крупнейших российских торговых сетей.</w:t>
      </w:r>
    </w:p>
    <w:p w:rsidR="00F71284" w:rsidRPr="00F71284" w:rsidRDefault="00F71284" w:rsidP="00F712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712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ГЕОГРАФИЯ ПРОДАЖ</w:t>
      </w:r>
      <w:r w:rsidR="002874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 КОНТРАГЕНТЫ</w:t>
      </w:r>
    </w:p>
    <w:p w:rsidR="008340BD" w:rsidRPr="008340BD" w:rsidRDefault="008340BD" w:rsidP="00F712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ОАО «БКК» реализует продукцию в 2 300 точках продаж, из них:</w:t>
      </w:r>
    </w:p>
    <w:p w:rsidR="008340BD" w:rsidRPr="008340BD" w:rsidRDefault="008340BD" w:rsidP="00F71284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сетевые контрагенты:</w:t>
      </w:r>
    </w:p>
    <w:p w:rsidR="008340BD" w:rsidRPr="008340BD" w:rsidRDefault="008340BD" w:rsidP="00F71284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федеральные: «</w:t>
      </w:r>
      <w:proofErr w:type="spellStart"/>
      <w:r w:rsidRPr="008340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Selgros</w:t>
      </w:r>
      <w:proofErr w:type="spellEnd"/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«Магнит», «Х5 </w:t>
      </w:r>
      <w:r w:rsidRPr="008340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Retail</w:t>
      </w:r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40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group</w:t>
      </w:r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8340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Metro</w:t>
      </w:r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8340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Spar</w:t>
      </w:r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«Верный»;</w:t>
      </w:r>
    </w:p>
    <w:p w:rsidR="008340BD" w:rsidRPr="008340BD" w:rsidRDefault="008340BD" w:rsidP="00F71284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региональные: «Эдельвейс», Солнышко», «</w:t>
      </w:r>
      <w:proofErr w:type="spellStart"/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Бахэтле</w:t>
      </w:r>
      <w:proofErr w:type="spellEnd"/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«Вавилон», «Каждый день», «СМАК», «Августина», «</w:t>
      </w:r>
      <w:proofErr w:type="spellStart"/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Пестречинка</w:t>
      </w:r>
      <w:proofErr w:type="spellEnd"/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т.д.</w:t>
      </w:r>
    </w:p>
    <w:p w:rsidR="008340BD" w:rsidRPr="008340BD" w:rsidRDefault="008340BD" w:rsidP="00F71284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0BD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бюджетные учреждения – 109 точек.</w:t>
      </w:r>
    </w:p>
    <w:p w:rsidR="00C4697E" w:rsidRPr="009C41E7" w:rsidRDefault="008340BD" w:rsidP="009C41E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340BD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48ADFDAF" wp14:editId="0E540B5D">
            <wp:extent cx="5667375" cy="2962275"/>
            <wp:effectExtent l="38100" t="0" r="476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4697E" w:rsidRPr="009C41E7" w:rsidRDefault="00F71284" w:rsidP="009C41E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НАПРАВЛЕНИЯ РАЗВИТИЯ</w:t>
      </w:r>
    </w:p>
    <w:tbl>
      <w:tblPr>
        <w:tblStyle w:val="a7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814"/>
      </w:tblGrid>
      <w:tr w:rsidR="00C4697E" w:rsidRPr="009C41E7" w:rsidTr="000D7B86">
        <w:trPr>
          <w:trHeight w:val="2171"/>
        </w:trPr>
        <w:tc>
          <w:tcPr>
            <w:tcW w:w="5670" w:type="dxa"/>
          </w:tcPr>
          <w:p w:rsidR="00C4697E" w:rsidRPr="009C41E7" w:rsidRDefault="00C4697E" w:rsidP="009C41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08C6D97" wp14:editId="16550D1B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195580</wp:posOffset>
                  </wp:positionV>
                  <wp:extent cx="1543050" cy="964406"/>
                  <wp:effectExtent l="0" t="0" r="0" b="7620"/>
                  <wp:wrapSquare wrapText="bothSides"/>
                  <wp:docPr id="9" name="Рисунок 9" descr="http://centr-molodosti.ru/wp-content/uploads/2014/10/335_13505592443123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entr-molodosti.ru/wp-content/uploads/2014/10/335_13505592443123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43050" cy="96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41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E470B7" wp14:editId="71C50740">
                  <wp:extent cx="1242344" cy="1455420"/>
                  <wp:effectExtent l="0" t="0" r="0" b="0"/>
                  <wp:docPr id="11" name="Рисунок 11" descr="E:\рабочие документы\2015\Selam\к приезду Президента\хлеб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рабочие документы\2015\Selam\к приезду Президента\хлебц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4" t="7066" r="13704" b="6638"/>
                          <a:stretch/>
                        </pic:blipFill>
                        <pic:spPr bwMode="auto">
                          <a:xfrm>
                            <a:off x="0" y="0"/>
                            <a:ext cx="1291531" cy="151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C4697E" w:rsidRPr="009C41E7" w:rsidRDefault="00C4697E" w:rsidP="009C41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9C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бездрожжевые</w:t>
            </w:r>
            <w:proofErr w:type="spellEnd"/>
            <w:r w:rsidRPr="009C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ржаные хлеба и ржаные подушечки</w:t>
            </w:r>
          </w:p>
        </w:tc>
      </w:tr>
      <w:tr w:rsidR="00C4697E" w:rsidRPr="009C41E7" w:rsidTr="000D7B86">
        <w:trPr>
          <w:trHeight w:val="982"/>
        </w:trPr>
        <w:tc>
          <w:tcPr>
            <w:tcW w:w="5670" w:type="dxa"/>
            <w:vAlign w:val="center"/>
          </w:tcPr>
          <w:p w:rsidR="00C4697E" w:rsidRPr="009C41E7" w:rsidRDefault="00C4697E" w:rsidP="009C41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B41C3C" wp14:editId="4EABF88C">
                  <wp:extent cx="1305087" cy="1415384"/>
                  <wp:effectExtent l="0" t="0" r="0" b="0"/>
                  <wp:docPr id="7" name="Рисунок 7" descr="E:\рабочие документы\2015\Selam\к приезду Президента\58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абочие документы\2015\Selam\к приезду Президента\58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484" cy="143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C4697E" w:rsidRPr="009C41E7" w:rsidRDefault="00C4697E" w:rsidP="009C41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автоматизированное производство шоколадно-мучных изделий («</w:t>
            </w:r>
            <w:proofErr w:type="spellStart"/>
            <w:r w:rsidRPr="009C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брауни</w:t>
            </w:r>
            <w:proofErr w:type="spellEnd"/>
            <w:r w:rsidRPr="009C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</w:tr>
      <w:tr w:rsidR="00C4697E" w:rsidRPr="009C41E7" w:rsidTr="000D7B86">
        <w:trPr>
          <w:trHeight w:val="982"/>
        </w:trPr>
        <w:tc>
          <w:tcPr>
            <w:tcW w:w="5670" w:type="dxa"/>
            <w:vAlign w:val="center"/>
          </w:tcPr>
          <w:p w:rsidR="00C4697E" w:rsidRPr="009C41E7" w:rsidRDefault="00C4697E" w:rsidP="009C41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6AE907" wp14:editId="3E7A8709">
                  <wp:extent cx="2093863" cy="1393230"/>
                  <wp:effectExtent l="0" t="0" r="1905" b="0"/>
                  <wp:docPr id="8" name="Рисунок 8" descr="E:\рабочие документы\2015\Selam\к приезду Президента\sdoba_b_590_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рабочие документы\2015\Selam\к приезду Президента\sdoba_b_590_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77" cy="143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C4697E" w:rsidRPr="009C41E7" w:rsidRDefault="00C4697E" w:rsidP="009C41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сдоба и мелкоштучные изделия с начинками</w:t>
            </w:r>
          </w:p>
        </w:tc>
      </w:tr>
    </w:tbl>
    <w:p w:rsidR="00C4697E" w:rsidRDefault="00C4697E" w:rsidP="009C41E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1E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Стратегия развития – обновление ассортимента хлебобулочных и кондитерских изделий за счет запуска новых продуктов с высокой добавленной стоимостью.</w:t>
      </w:r>
    </w:p>
    <w:p w:rsidR="00F71284" w:rsidRDefault="00F71284" w:rsidP="00F712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ИНВЕСТИЦИОННЫЙ ПРОЕКТ</w:t>
      </w:r>
    </w:p>
    <w:p w:rsidR="000A7635" w:rsidRPr="000A7635" w:rsidRDefault="000A7635" w:rsidP="00F712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основных перспективных направлений развития ОАО «БКК» является реализация </w:t>
      </w:r>
      <w:r w:rsidRPr="000A76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проекта строительства фабрики по производству шоколадных кондитерских изделий.</w:t>
      </w:r>
    </w:p>
    <w:p w:rsidR="000A7635" w:rsidRPr="000A7635" w:rsidRDefault="000A7635" w:rsidP="00F712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проекта –</w:t>
      </w: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возрождение традиций производства шоколадных кондитерских изделий (конфет) в Республике Татарстан.</w:t>
      </w:r>
    </w:p>
    <w:p w:rsidR="000A7635" w:rsidRPr="000A7635" w:rsidRDefault="000A7635" w:rsidP="00F7128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проекта:</w:t>
      </w:r>
    </w:p>
    <w:p w:rsidR="000A7635" w:rsidRPr="000A7635" w:rsidRDefault="000A7635" w:rsidP="00F71284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и ввести в эксплуатацию кондитерскую фабрику с уникальным позиционированием и нетиповым продуктом;</w:t>
      </w:r>
    </w:p>
    <w:p w:rsidR="000A7635" w:rsidRPr="000A7635" w:rsidRDefault="000A7635" w:rsidP="00F71284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рынок Республики Татарстан шоколадными изделиями местного производства (до 90% продукции ввозится);</w:t>
      </w:r>
    </w:p>
    <w:p w:rsidR="000A7635" w:rsidRPr="000A7635" w:rsidRDefault="000A7635" w:rsidP="00F71284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достичь оборота 20 млрд. рублей в год при запуске трех линий, что увеличит ВВП Республики Татарстан и России;</w:t>
      </w:r>
    </w:p>
    <w:p w:rsidR="000A7635" w:rsidRPr="000A7635" w:rsidRDefault="000A7635" w:rsidP="00F71284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войти в ТОП-10 крупнейших производителей шоколадных кондитерских изделий в России; завести узнаваемый продукт повседневного спроса в 50 000 точек продаж;</w:t>
      </w:r>
    </w:p>
    <w:p w:rsidR="000A7635" w:rsidRPr="000A7635" w:rsidRDefault="000A7635" w:rsidP="00F71284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социально-экономическую эффективность пищевой промышленности Республики Татарстан за счет создания рабочих мест и увеличения отчислений в бюджеты разных уровней;</w:t>
      </w:r>
    </w:p>
    <w:p w:rsidR="000A7635" w:rsidRPr="000A7635" w:rsidRDefault="000A7635" w:rsidP="00F71284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эффективное, финансово состоятельное предприятия, способное вкладываться в свое развитие и улучшение экономики Республики Татарстан;</w:t>
      </w:r>
    </w:p>
    <w:p w:rsidR="000A7635" w:rsidRPr="000A7635" w:rsidRDefault="000A7635" w:rsidP="00F71284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национальный шоколадный бренд Республики Татарстан, способствующий укреплению положительного имиджа республики на Федеральном уровне;</w:t>
      </w:r>
    </w:p>
    <w:p w:rsidR="000A7635" w:rsidRPr="000A7635" w:rsidRDefault="000A7635" w:rsidP="00F71284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наращивать экспорт, увеличить валютную выручку от </w:t>
      </w:r>
      <w:proofErr w:type="spellStart"/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несырьевой</w:t>
      </w:r>
      <w:proofErr w:type="spellEnd"/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продукции.</w:t>
      </w:r>
    </w:p>
    <w:p w:rsidR="000A7635" w:rsidRPr="000A7635" w:rsidRDefault="000A7635" w:rsidP="00F712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Предполагаемый объем инвестиций в проект – около 4 </w:t>
      </w:r>
      <w:proofErr w:type="spellStart"/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>млдр</w:t>
      </w:r>
      <w:proofErr w:type="spellEnd"/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рублей.</w:t>
      </w:r>
    </w:p>
    <w:p w:rsidR="00F71284" w:rsidRDefault="00F71284" w:rsidP="00F7128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1284" w:rsidRDefault="000A7635" w:rsidP="00F7128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Финансовые показатели проекта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A76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выходе на проектную мощность в год</w:t>
      </w:r>
      <w:r w:rsidR="00F712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0A7635" w:rsidRPr="000A7635" w:rsidRDefault="000A7635" w:rsidP="00F71284">
      <w:pPr>
        <w:spacing w:after="0"/>
        <w:ind w:firstLine="581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млн. руб.</w:t>
      </w:r>
    </w:p>
    <w:tbl>
      <w:tblPr>
        <w:tblStyle w:val="ListTable4Accent6"/>
        <w:tblW w:w="8435" w:type="dxa"/>
        <w:jc w:val="center"/>
        <w:tblLook w:val="04A0" w:firstRow="1" w:lastRow="0" w:firstColumn="1" w:lastColumn="0" w:noHBand="0" w:noVBand="1"/>
      </w:tblPr>
      <w:tblGrid>
        <w:gridCol w:w="1100"/>
        <w:gridCol w:w="6366"/>
        <w:gridCol w:w="969"/>
      </w:tblGrid>
      <w:tr w:rsidR="000A7635" w:rsidRPr="000A7635" w:rsidTr="00560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:rsidR="000A7635" w:rsidRPr="000A7635" w:rsidRDefault="000A7635" w:rsidP="000A7635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66" w:type="dxa"/>
            <w:noWrap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69" w:type="dxa"/>
            <w:vAlign w:val="center"/>
          </w:tcPr>
          <w:p w:rsidR="000A7635" w:rsidRPr="000A7635" w:rsidRDefault="000A7635" w:rsidP="000A7635">
            <w:pPr>
              <w:spacing w:before="100" w:beforeAutospacing="1" w:after="100" w:afterAutospacing="1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0A7635" w:rsidRPr="000A7635" w:rsidTr="00560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6" w:type="dxa"/>
            <w:noWrap/>
            <w:vAlign w:val="center"/>
            <w:hideMark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Выручка от реализации (без НДС)</w:t>
            </w:r>
          </w:p>
        </w:tc>
        <w:tc>
          <w:tcPr>
            <w:tcW w:w="969" w:type="dxa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5 204</w:t>
            </w:r>
          </w:p>
        </w:tc>
      </w:tr>
      <w:tr w:rsidR="000A7635" w:rsidRPr="000A7635" w:rsidTr="00560D27">
        <w:trPr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6" w:type="dxa"/>
            <w:noWrap/>
            <w:vAlign w:val="center"/>
            <w:hideMark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Затраты на производство (без НДС)</w:t>
            </w:r>
          </w:p>
        </w:tc>
        <w:tc>
          <w:tcPr>
            <w:tcW w:w="969" w:type="dxa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3 371</w:t>
            </w:r>
          </w:p>
        </w:tc>
      </w:tr>
      <w:tr w:rsidR="000A7635" w:rsidRPr="000A7635" w:rsidTr="00560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66" w:type="dxa"/>
            <w:noWrap/>
            <w:vAlign w:val="center"/>
            <w:hideMark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Валовая прибыль</w:t>
            </w:r>
          </w:p>
        </w:tc>
        <w:tc>
          <w:tcPr>
            <w:tcW w:w="969" w:type="dxa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1 833</w:t>
            </w:r>
          </w:p>
        </w:tc>
      </w:tr>
      <w:tr w:rsidR="000A7635" w:rsidRPr="000A7635" w:rsidTr="00560D27">
        <w:trPr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66" w:type="dxa"/>
            <w:noWrap/>
            <w:vAlign w:val="center"/>
            <w:hideMark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Операционные затраты (в том числе проценты по кредиту)</w:t>
            </w:r>
          </w:p>
        </w:tc>
        <w:tc>
          <w:tcPr>
            <w:tcW w:w="969" w:type="dxa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1 417</w:t>
            </w:r>
          </w:p>
        </w:tc>
      </w:tr>
      <w:tr w:rsidR="000A7635" w:rsidRPr="000A7635" w:rsidTr="00560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66" w:type="dxa"/>
            <w:noWrap/>
            <w:vAlign w:val="center"/>
            <w:hideMark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до налогообложения</w:t>
            </w:r>
          </w:p>
        </w:tc>
        <w:tc>
          <w:tcPr>
            <w:tcW w:w="969" w:type="dxa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506</w:t>
            </w:r>
          </w:p>
        </w:tc>
      </w:tr>
      <w:tr w:rsidR="000A7635" w:rsidRPr="000A7635" w:rsidTr="00560D27">
        <w:trPr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66" w:type="dxa"/>
            <w:noWrap/>
            <w:vAlign w:val="center"/>
            <w:hideMark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прибыль</w:t>
            </w:r>
          </w:p>
        </w:tc>
        <w:tc>
          <w:tcPr>
            <w:tcW w:w="969" w:type="dxa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398</w:t>
            </w:r>
          </w:p>
        </w:tc>
      </w:tr>
    </w:tbl>
    <w:p w:rsidR="00F71284" w:rsidRDefault="00F71284" w:rsidP="00F7128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635" w:rsidRPr="000A7635" w:rsidRDefault="000A7635" w:rsidP="00F7128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Социально-экономический эффект от реализации проекта</w:t>
      </w:r>
    </w:p>
    <w:p w:rsidR="000A7635" w:rsidRPr="000A7635" w:rsidRDefault="000A7635" w:rsidP="00F712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создаваемых рабочих мест на первом этапе реализации проекта – </w:t>
      </w:r>
      <w:r w:rsidRPr="000A76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</w:t>
      </w: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76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500 человек</w:t>
      </w: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7635" w:rsidRPr="000A7635" w:rsidRDefault="000A7635" w:rsidP="00F712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перспективой увеличения производственных мощностей – </w:t>
      </w:r>
      <w:r w:rsidRPr="000A76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700 человек.</w:t>
      </w:r>
    </w:p>
    <w:p w:rsidR="000A7635" w:rsidRPr="000A7635" w:rsidRDefault="000A7635" w:rsidP="00F7128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Планируемый объем отчислений в бюджеты различных уровней в год – </w:t>
      </w:r>
      <w:r w:rsidRPr="000A76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 менее 500 млн. руб.</w:t>
      </w:r>
    </w:p>
    <w:p w:rsidR="00F71284" w:rsidRDefault="00F71284" w:rsidP="00F7128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635" w:rsidRPr="000A7635" w:rsidRDefault="000A7635" w:rsidP="00F7128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76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эффективности инвестиций в проект</w:t>
      </w:r>
    </w:p>
    <w:tbl>
      <w:tblPr>
        <w:tblStyle w:val="ListTable4Accent6"/>
        <w:tblW w:w="4489" w:type="pct"/>
        <w:jc w:val="center"/>
        <w:tblLayout w:type="fixed"/>
        <w:tblLook w:val="04A0" w:firstRow="1" w:lastRow="0" w:firstColumn="1" w:lastColumn="0" w:noHBand="0" w:noVBand="1"/>
      </w:tblPr>
      <w:tblGrid>
        <w:gridCol w:w="1136"/>
        <w:gridCol w:w="5426"/>
        <w:gridCol w:w="1209"/>
        <w:gridCol w:w="1585"/>
      </w:tblGrid>
      <w:tr w:rsidR="00F71284" w:rsidRPr="000A7635" w:rsidTr="00F712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pct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00" w:type="pct"/>
            <w:noWrap/>
            <w:vAlign w:val="center"/>
            <w:hideMark/>
          </w:tcPr>
          <w:p w:rsidR="000A7635" w:rsidRPr="000A7635" w:rsidRDefault="000A7635" w:rsidP="000A7635">
            <w:pPr>
              <w:spacing w:before="100" w:beforeAutospacing="1" w:after="100" w:afterAutospacing="1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46" w:type="pct"/>
            <w:vAlign w:val="center"/>
          </w:tcPr>
          <w:p w:rsidR="000A7635" w:rsidRPr="000A7635" w:rsidRDefault="000A7635" w:rsidP="000A7635">
            <w:pPr>
              <w:spacing w:before="100" w:beforeAutospacing="1" w:after="100" w:afterAutospacing="1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ед.изм</w:t>
            </w:r>
            <w:proofErr w:type="spellEnd"/>
          </w:p>
        </w:tc>
        <w:tc>
          <w:tcPr>
            <w:tcW w:w="847" w:type="pct"/>
            <w:noWrap/>
            <w:vAlign w:val="center"/>
            <w:hideMark/>
          </w:tcPr>
          <w:p w:rsidR="000A7635" w:rsidRPr="000A7635" w:rsidRDefault="000A7635" w:rsidP="000A7635">
            <w:pPr>
              <w:spacing w:before="100" w:beforeAutospacing="1" w:after="100" w:afterAutospacing="1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F71284" w:rsidRPr="000A7635" w:rsidTr="00F71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pct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0" w:type="pct"/>
            <w:noWrap/>
            <w:vAlign w:val="bottom"/>
            <w:hideMark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приведенная стоимость (NPV)</w:t>
            </w:r>
          </w:p>
        </w:tc>
        <w:tc>
          <w:tcPr>
            <w:tcW w:w="646" w:type="pct"/>
          </w:tcPr>
          <w:p w:rsidR="000A7635" w:rsidRPr="000A7635" w:rsidRDefault="000A7635" w:rsidP="000A7635">
            <w:pPr>
              <w:spacing w:before="100" w:beforeAutospacing="1" w:after="100" w:after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млн.руб</w:t>
            </w:r>
            <w:proofErr w:type="spellEnd"/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7" w:type="pct"/>
            <w:noWrap/>
            <w:hideMark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1 900</w:t>
            </w:r>
          </w:p>
        </w:tc>
      </w:tr>
      <w:tr w:rsidR="000A7635" w:rsidRPr="000A7635" w:rsidTr="00F71284">
        <w:trPr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pct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0" w:type="pct"/>
            <w:noWrap/>
            <w:vAlign w:val="bottom"/>
            <w:hideMark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Дисконтированный срок окупаемости (PBP)</w:t>
            </w:r>
          </w:p>
        </w:tc>
        <w:tc>
          <w:tcPr>
            <w:tcW w:w="646" w:type="pct"/>
          </w:tcPr>
          <w:p w:rsidR="000A7635" w:rsidRPr="000A7635" w:rsidRDefault="000A7635" w:rsidP="000A7635">
            <w:p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47" w:type="pct"/>
            <w:noWrap/>
            <w:hideMark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71284" w:rsidRPr="000A7635" w:rsidTr="00F71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pct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0" w:type="pct"/>
            <w:noWrap/>
            <w:vAlign w:val="bottom"/>
            <w:hideMark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норма рентабельности (IRR)</w:t>
            </w:r>
          </w:p>
        </w:tc>
        <w:tc>
          <w:tcPr>
            <w:tcW w:w="646" w:type="pct"/>
          </w:tcPr>
          <w:p w:rsidR="000A7635" w:rsidRPr="000A7635" w:rsidRDefault="000A7635" w:rsidP="000A7635">
            <w:pPr>
              <w:spacing w:before="100" w:beforeAutospacing="1" w:after="100" w:after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7" w:type="pct"/>
            <w:noWrap/>
            <w:hideMark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0A7635" w:rsidRPr="000A7635" w:rsidTr="00F71284">
        <w:trPr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pct"/>
            <w:vAlign w:val="center"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0" w:type="pct"/>
            <w:noWrap/>
            <w:vAlign w:val="bottom"/>
            <w:hideMark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 доходности дисконтированных затрат (PI)</w:t>
            </w:r>
          </w:p>
        </w:tc>
        <w:tc>
          <w:tcPr>
            <w:tcW w:w="646" w:type="pct"/>
          </w:tcPr>
          <w:p w:rsidR="000A7635" w:rsidRPr="000A7635" w:rsidRDefault="000A7635" w:rsidP="000A7635">
            <w:p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" w:type="pct"/>
            <w:noWrap/>
            <w:hideMark/>
          </w:tcPr>
          <w:p w:rsidR="000A7635" w:rsidRPr="000A7635" w:rsidRDefault="000A7635" w:rsidP="00F71284">
            <w:pPr>
              <w:spacing w:before="100" w:beforeAutospacing="1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1,61</w:t>
            </w:r>
          </w:p>
        </w:tc>
      </w:tr>
    </w:tbl>
    <w:p w:rsidR="0040237F" w:rsidRPr="004E58DD" w:rsidRDefault="0040237F" w:rsidP="00F712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0237F" w:rsidRPr="004E58DD" w:rsidSect="004E58D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42DF8"/>
    <w:multiLevelType w:val="hybridMultilevel"/>
    <w:tmpl w:val="6338D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F678D"/>
    <w:multiLevelType w:val="hybridMultilevel"/>
    <w:tmpl w:val="9AAE7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703932"/>
    <w:multiLevelType w:val="hybridMultilevel"/>
    <w:tmpl w:val="E4181E98"/>
    <w:lvl w:ilvl="0" w:tplc="9C4CAE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ED7"/>
    <w:rsid w:val="000A7635"/>
    <w:rsid w:val="000B2ACB"/>
    <w:rsid w:val="0023117B"/>
    <w:rsid w:val="0028747C"/>
    <w:rsid w:val="002A186C"/>
    <w:rsid w:val="003054E4"/>
    <w:rsid w:val="00325BC8"/>
    <w:rsid w:val="003F02DC"/>
    <w:rsid w:val="0040237F"/>
    <w:rsid w:val="00483F5B"/>
    <w:rsid w:val="004D3565"/>
    <w:rsid w:val="004E58DD"/>
    <w:rsid w:val="00560D27"/>
    <w:rsid w:val="005B12DA"/>
    <w:rsid w:val="005F2A81"/>
    <w:rsid w:val="006F08F0"/>
    <w:rsid w:val="0076051D"/>
    <w:rsid w:val="008340BD"/>
    <w:rsid w:val="008A5ED7"/>
    <w:rsid w:val="00993C91"/>
    <w:rsid w:val="009C41E7"/>
    <w:rsid w:val="00B32179"/>
    <w:rsid w:val="00C4697E"/>
    <w:rsid w:val="00E90826"/>
    <w:rsid w:val="00EE4DFB"/>
    <w:rsid w:val="00F06DA8"/>
    <w:rsid w:val="00F7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5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A5ED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ED7"/>
    <w:rPr>
      <w:rFonts w:ascii="Tahoma" w:hAnsi="Tahoma" w:cs="Tahoma"/>
      <w:sz w:val="16"/>
      <w:szCs w:val="16"/>
    </w:rPr>
  </w:style>
  <w:style w:type="table" w:customStyle="1" w:styleId="ListTable4Accent6">
    <w:name w:val="List Table 4 Accent 6"/>
    <w:basedOn w:val="a1"/>
    <w:uiPriority w:val="49"/>
    <w:rsid w:val="00C4697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7">
    <w:name w:val="Table Grid"/>
    <w:basedOn w:val="a1"/>
    <w:uiPriority w:val="59"/>
    <w:rsid w:val="00C46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5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A5ED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ED7"/>
    <w:rPr>
      <w:rFonts w:ascii="Tahoma" w:hAnsi="Tahoma" w:cs="Tahoma"/>
      <w:sz w:val="16"/>
      <w:szCs w:val="16"/>
    </w:rPr>
  </w:style>
  <w:style w:type="table" w:customStyle="1" w:styleId="ListTable4Accent6">
    <w:name w:val="List Table 4 Accent 6"/>
    <w:basedOn w:val="a1"/>
    <w:uiPriority w:val="49"/>
    <w:rsid w:val="00C4697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7">
    <w:name w:val="Table Grid"/>
    <w:basedOn w:val="a1"/>
    <w:uiPriority w:val="59"/>
    <w:rsid w:val="00C46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1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2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5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73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1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5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1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4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70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1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0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4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masterslaster.ru/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hyperlink" Target="http://masterslaster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l_bux\Desktop\&#1053;&#1086;&#1074;&#1072;&#1103;%20&#1087;&#1072;&#1087;&#1082;&#1072;%20(2)\&#1044;&#1080;&#1072;&#1075;&#1088;&#1072;&#1084;&#108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spc="50" baseline="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0" spc="50" baseline="0">
                <a:latin typeface="Times New Roman" pitchFamily="18" charset="0"/>
                <a:cs typeface="Times New Roman" pitchFamily="18" charset="0"/>
              </a:rPr>
              <a:t>Динамика среднемесячной заработной платы работников ОАО "БКК" за период 2006-янв.2015 гг.</a:t>
            </a:r>
          </a:p>
        </c:rich>
      </c:tx>
      <c:layout>
        <c:manualLayout>
          <c:xMode val="edge"/>
          <c:yMode val="edge"/>
          <c:x val="0.15226383218951567"/>
          <c:y val="3.5798416335114337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6178797542780271E-2"/>
          <c:y val="0.10848732283612778"/>
          <c:w val="0.93660297839114193"/>
          <c:h val="0.787862466272385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'C:\ОЛЬГА\Диаграмма для стенда\[Диаграмма 2014г без ССЧ выручка с НДС.xlsx]ССЧ и зар'!$A$5</c:f>
              <c:strCache>
                <c:ptCount val="1"/>
                <c:pt idx="0">
                  <c:v>среднемесячная зарплата, руб.</c:v>
                </c:pt>
              </c:strCache>
            </c:strRef>
          </c:tx>
          <c:spPr>
            <a:solidFill>
              <a:srgbClr val="00B0F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8.9824211403962714E-18"/>
                  <c:y val="-5.1138342478164575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6050415305142218E-3"/>
                  <c:y val="1.3306380146524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34372142727627E-3"/>
                  <c:y val="2.22624068733105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5254140513180585E-3"/>
                  <c:y val="-8.881413827678907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0262531490276111E-3"/>
                  <c:y val="8.37498807061203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2201676652250904E-2"/>
                  <c:y val="-1.40530049043728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345017688565509E-3"/>
                  <c:y val="1.14891470456638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19653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5709915241486534E-2"/>
                  <c:y val="1.1313645608559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20910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839294463498285E-3"/>
                  <c:y val="9.290173530764172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0564529507304972E-3"/>
                  <c:y val="7.626876012448703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24522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'[1]ССЧ и зар'!$E$4:$N$4</c:f>
              <c:strCache>
                <c:ptCount val="10"/>
                <c:pt idx="0">
                  <c:v>2006г.</c:v>
                </c:pt>
                <c:pt idx="1">
                  <c:v>2007г.</c:v>
                </c:pt>
                <c:pt idx="2">
                  <c:v>2008г.</c:v>
                </c:pt>
                <c:pt idx="3">
                  <c:v>2009г.</c:v>
                </c:pt>
                <c:pt idx="4">
                  <c:v>2010г.</c:v>
                </c:pt>
                <c:pt idx="5">
                  <c:v>2011г.</c:v>
                </c:pt>
                <c:pt idx="6">
                  <c:v>2012г.</c:v>
                </c:pt>
                <c:pt idx="7">
                  <c:v>2013г.</c:v>
                </c:pt>
                <c:pt idx="8">
                  <c:v>2014г.</c:v>
                </c:pt>
                <c:pt idx="9">
                  <c:v>янв.2015г.</c:v>
                </c:pt>
              </c:strCache>
            </c:strRef>
          </c:cat>
          <c:val>
            <c:numRef>
              <c:f>'[1]ССЧ и зар'!$E$5:$N$5</c:f>
              <c:numCache>
                <c:formatCode>General</c:formatCode>
                <c:ptCount val="10"/>
                <c:pt idx="0">
                  <c:v>10645</c:v>
                </c:pt>
                <c:pt idx="1">
                  <c:v>11660</c:v>
                </c:pt>
                <c:pt idx="2">
                  <c:v>14443</c:v>
                </c:pt>
                <c:pt idx="3">
                  <c:v>16179</c:v>
                </c:pt>
                <c:pt idx="4">
                  <c:v>18323</c:v>
                </c:pt>
                <c:pt idx="5">
                  <c:v>17257</c:v>
                </c:pt>
                <c:pt idx="6">
                  <c:v>19652.919783873647</c:v>
                </c:pt>
                <c:pt idx="7">
                  <c:v>20909.584421235853</c:v>
                </c:pt>
                <c:pt idx="8">
                  <c:v>23452</c:v>
                </c:pt>
                <c:pt idx="9">
                  <c:v>24521.7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63712640"/>
        <c:axId val="64091264"/>
      </c:barChart>
      <c:catAx>
        <c:axId val="63712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091264"/>
        <c:crosses val="autoZero"/>
        <c:auto val="1"/>
        <c:lblAlgn val="ctr"/>
        <c:lblOffset val="100"/>
        <c:noMultiLvlLbl val="0"/>
      </c:catAx>
      <c:valAx>
        <c:axId val="64091264"/>
        <c:scaling>
          <c:orientation val="minMax"/>
          <c:max val="2500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600">
                <a:solidFill>
                  <a:schemeClr val="bg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3712640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b"/>
      <c:layout>
        <c:manualLayout>
          <c:xMode val="edge"/>
          <c:yMode val="edge"/>
          <c:x val="0.18455338244009839"/>
          <c:y val="0.94328468985434799"/>
          <c:w val="0.28919162323982284"/>
          <c:h val="3.1969677703330562E-2"/>
        </c:manualLayout>
      </c:layout>
      <c:overlay val="0"/>
      <c:txPr>
        <a:bodyPr/>
        <a:lstStyle/>
        <a:p>
          <a:pPr>
            <a:defRPr sz="105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покупателей в 2014 г.</a:t>
            </a:r>
          </a:p>
        </c:rich>
      </c:tx>
      <c:layout>
        <c:manualLayout>
          <c:xMode val="edge"/>
          <c:yMode val="edge"/>
          <c:x val="0.23996279031938308"/>
          <c:y val="6.6005970675723051E-3"/>
        </c:manualLayout>
      </c:layout>
      <c:overlay val="0"/>
    </c:title>
    <c:autoTitleDeleted val="0"/>
    <c:view3D>
      <c:rotX val="18"/>
      <c:rotY val="0"/>
      <c:rAngAx val="0"/>
      <c:perspective val="30"/>
    </c:view3D>
    <c:floor>
      <c:thickness val="0"/>
    </c:floor>
    <c:side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</c:spPr>
    </c:backWall>
    <c:plotArea>
      <c:layout>
        <c:manualLayout>
          <c:layoutTarget val="inner"/>
          <c:xMode val="edge"/>
          <c:yMode val="edge"/>
          <c:x val="2.7638905792983798E-2"/>
          <c:y val="8.823904284691686E-2"/>
          <c:w val="0.94194978149327013"/>
          <c:h val="0.84676551794662036"/>
        </c:manualLayout>
      </c:layout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</c:spPr>
          <c:explosion val="14"/>
          <c:dPt>
            <c:idx val="0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</c:spPr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</c:spPr>
          </c:dPt>
          <c:dPt>
            <c:idx val="2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</c:spPr>
          </c:dPt>
          <c:dLbls>
            <c:dLbl>
              <c:idx val="0"/>
              <c:layout>
                <c:manualLayout>
                  <c:x val="-0.27186116836066632"/>
                  <c:y val="-0.1362799004963089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6000975991622745E-2"/>
                  <c:y val="5.011732721926962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5532510817100242"/>
                  <c:y val="5.250227384943218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'\ОЛЬГА\Диаграмма для стенда\[Диаграмма 2014г без ССЧ выручка с НДС.xlsx]стр-ра покупателей'!$A$3:$A$5</c:f>
              <c:strCache>
                <c:ptCount val="3"/>
                <c:pt idx="0">
                  <c:v>Сети</c:v>
                </c:pt>
                <c:pt idx="1">
                  <c:v>Бюджетные организации</c:v>
                </c:pt>
                <c:pt idx="2">
                  <c:v>Прочие покупатели</c:v>
                </c:pt>
              </c:strCache>
            </c:strRef>
          </c:cat>
          <c:val>
            <c:numRef>
              <c:f>'\ОЛЬГА\Диаграмма для стенда\[Диаграмма 2014г без ССЧ выручка с НДС.xlsx]стр-ра покупателей'!$B$3:$B$5</c:f>
              <c:numCache>
                <c:formatCode>General</c:formatCode>
                <c:ptCount val="3"/>
                <c:pt idx="0">
                  <c:v>632020755.96000004</c:v>
                </c:pt>
                <c:pt idx="1">
                  <c:v>69523065.079999998</c:v>
                </c:pt>
                <c:pt idx="2">
                  <c:v>410148306.55000013</c:v>
                </c:pt>
              </c:numCache>
            </c:numRef>
          </c:val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'\ОЛЬГА\Диаграмма для стенда\[Диаграмма 2014г без ССЧ выручка с НДС.xlsx]стр-ра покупателей'!$A$3:$A$5</c:f>
              <c:strCache>
                <c:ptCount val="3"/>
                <c:pt idx="0">
                  <c:v>Сети</c:v>
                </c:pt>
                <c:pt idx="1">
                  <c:v>Бюджетные организации</c:v>
                </c:pt>
                <c:pt idx="2">
                  <c:v>Прочие покупатели</c:v>
                </c:pt>
              </c:strCache>
            </c:strRef>
          </c:cat>
          <c:val>
            <c:numRef>
              <c:f>'\ОЛЬГА\Диаграмма для стенда\[Диаграмма 2014г без ССЧ выручка с НДС.xlsx]стр-ра покупателей'!$C$3:$C$5</c:f>
              <c:numCache>
                <c:formatCode>General</c:formatCode>
                <c:ptCount val="3"/>
                <c:pt idx="0">
                  <c:v>0.56852139209633201</c:v>
                </c:pt>
                <c:pt idx="1">
                  <c:v>6.2538056494756966E-2</c:v>
                </c:pt>
                <c:pt idx="2">
                  <c:v>0.36894055140891102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  <c:showDLblsOverMax val="0"/>
  </c:chart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1534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АКМ РТ</Company>
  <LinksUpToDate>false</LinksUpToDate>
  <CharactersWithSpaces>10258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Гильмутдинова Д.Г.</dc:creator>
  <cp:lastModifiedBy>Зайнуллина</cp:lastModifiedBy>
  <cp:revision>4</cp:revision>
  <cp:lastPrinted>2015-03-06T13:37:00Z</cp:lastPrinted>
  <dcterms:created xsi:type="dcterms:W3CDTF">2015-03-07T05:46:00Z</dcterms:created>
  <dcterms:modified xsi:type="dcterms:W3CDTF">2015-03-07T05:50:00Z</dcterms:modified>
</cp:coreProperties>
</file>