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7" w:type="pct"/>
        <w:tblInd w:w="108" w:type="dxa"/>
        <w:tblLook w:val="01E0" w:firstRow="1" w:lastRow="1" w:firstColumn="1" w:lastColumn="1" w:noHBand="0" w:noVBand="0"/>
      </w:tblPr>
      <w:tblGrid>
        <w:gridCol w:w="4501"/>
        <w:gridCol w:w="1260"/>
        <w:gridCol w:w="4549"/>
      </w:tblGrid>
      <w:tr w:rsidR="00932B4A" w:rsidTr="00B91DA5">
        <w:trPr>
          <w:trHeight w:val="1842"/>
        </w:trPr>
        <w:tc>
          <w:tcPr>
            <w:tcW w:w="2183" w:type="pct"/>
          </w:tcPr>
          <w:p w:rsidR="0040626A" w:rsidRPr="00C618B6" w:rsidRDefault="00932B4A" w:rsidP="00F04B79">
            <w:pPr>
              <w:spacing w:line="300" w:lineRule="exact"/>
              <w:jc w:val="both"/>
              <w:rPr>
                <w:b/>
                <w:kern w:val="30"/>
                <w:sz w:val="28"/>
                <w:szCs w:val="28"/>
              </w:rPr>
            </w:pPr>
            <w:bookmarkStart w:id="0" w:name="_GoBack"/>
            <w:bookmarkEnd w:id="0"/>
            <w:r w:rsidRPr="00C618B6">
              <w:rPr>
                <w:b/>
                <w:kern w:val="30"/>
                <w:sz w:val="28"/>
                <w:szCs w:val="28"/>
              </w:rPr>
              <w:t>МИНИСТЕРСТВО ЗЕМЕЛЬНЫХ И ИМУЩЕСТВЕННЫХ ОТНОШЕНИЙ РЕСПУБЛИКИ ТАТАРСТАН</w:t>
            </w:r>
          </w:p>
          <w:p w:rsidR="00932B4A" w:rsidRPr="00C618B6" w:rsidRDefault="00932B4A" w:rsidP="00F04B79">
            <w:pPr>
              <w:spacing w:line="300" w:lineRule="exact"/>
              <w:jc w:val="both"/>
              <w:rPr>
                <w:sz w:val="28"/>
                <w:szCs w:val="22"/>
              </w:rPr>
            </w:pPr>
            <w:r w:rsidRPr="00C618B6">
              <w:rPr>
                <w:sz w:val="28"/>
                <w:szCs w:val="20"/>
                <w:lang w:val="tt-RU"/>
              </w:rPr>
              <w:t>Вишневского</w:t>
            </w:r>
            <w:r w:rsidR="00F003EC" w:rsidRPr="00C618B6">
              <w:rPr>
                <w:sz w:val="28"/>
                <w:szCs w:val="20"/>
              </w:rPr>
              <w:t xml:space="preserve"> ул.</w:t>
            </w:r>
            <w:r w:rsidR="00460DBE" w:rsidRPr="00C618B6">
              <w:rPr>
                <w:sz w:val="28"/>
                <w:szCs w:val="20"/>
                <w:lang w:val="tt-RU"/>
              </w:rPr>
              <w:t>, д.</w:t>
            </w:r>
            <w:r w:rsidRPr="00C618B6">
              <w:rPr>
                <w:sz w:val="28"/>
                <w:szCs w:val="20"/>
                <w:lang w:val="tt-RU"/>
              </w:rPr>
              <w:t>26,</w:t>
            </w:r>
            <w:r w:rsidR="00B47399" w:rsidRPr="00C618B6">
              <w:rPr>
                <w:sz w:val="28"/>
                <w:szCs w:val="20"/>
              </w:rPr>
              <w:t xml:space="preserve">  </w:t>
            </w:r>
            <w:r w:rsidRPr="00C618B6">
              <w:rPr>
                <w:sz w:val="28"/>
                <w:szCs w:val="20"/>
                <w:lang w:val="tt-RU"/>
              </w:rPr>
              <w:t>г. Казань, 420043</w:t>
            </w:r>
          </w:p>
        </w:tc>
        <w:tc>
          <w:tcPr>
            <w:tcW w:w="611" w:type="pct"/>
          </w:tcPr>
          <w:p w:rsidR="00932B4A" w:rsidRPr="00C618B6" w:rsidRDefault="00C618B6" w:rsidP="00F04B79">
            <w:pPr>
              <w:jc w:val="both"/>
              <w:rPr>
                <w:sz w:val="28"/>
              </w:rPr>
            </w:pPr>
            <w:r w:rsidRPr="00C618B6">
              <w:rPr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4D98DAE7" wp14:editId="7C12C14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-197485</wp:posOffset>
                  </wp:positionV>
                  <wp:extent cx="657225" cy="67037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6" w:type="pct"/>
          </w:tcPr>
          <w:p w:rsidR="00932B4A" w:rsidRPr="00C618B6" w:rsidRDefault="00932B4A" w:rsidP="00F04B79">
            <w:pPr>
              <w:spacing w:line="300" w:lineRule="exact"/>
              <w:jc w:val="both"/>
              <w:rPr>
                <w:b/>
                <w:kern w:val="30"/>
                <w:sz w:val="28"/>
                <w:szCs w:val="28"/>
              </w:rPr>
            </w:pPr>
            <w:r w:rsidRPr="00C618B6">
              <w:rPr>
                <w:b/>
                <w:kern w:val="30"/>
                <w:sz w:val="28"/>
                <w:szCs w:val="28"/>
              </w:rPr>
              <w:t>ТАТАРСТАН РЕСПУБЛИКАСЫНЫҢ  ҖИР ҺӘМ МӨЛКӘТ МӨНӘСӘБӘТЛӘРЕ МИНИСТРЛЫГЫ</w:t>
            </w:r>
          </w:p>
          <w:p w:rsidR="00932B4A" w:rsidRPr="00C618B6" w:rsidRDefault="004A137C" w:rsidP="00F04B79">
            <w:pPr>
              <w:spacing w:line="300" w:lineRule="exact"/>
              <w:jc w:val="both"/>
              <w:rPr>
                <w:sz w:val="28"/>
              </w:rPr>
            </w:pPr>
            <w:r w:rsidRPr="00C618B6">
              <w:rPr>
                <w:sz w:val="28"/>
                <w:szCs w:val="20"/>
                <w:lang w:val="tt-RU"/>
              </w:rPr>
              <w:t>Вишневский ур</w:t>
            </w:r>
            <w:r w:rsidR="00C00E05" w:rsidRPr="00C618B6">
              <w:rPr>
                <w:sz w:val="28"/>
                <w:szCs w:val="20"/>
                <w:lang w:val="tt-RU"/>
              </w:rPr>
              <w:t>.</w:t>
            </w:r>
            <w:r w:rsidR="00460DBE" w:rsidRPr="00C618B6">
              <w:rPr>
                <w:sz w:val="28"/>
                <w:szCs w:val="20"/>
                <w:lang w:val="tt-RU"/>
              </w:rPr>
              <w:t>,</w:t>
            </w:r>
            <w:r w:rsidRPr="00C618B6">
              <w:rPr>
                <w:sz w:val="28"/>
                <w:szCs w:val="20"/>
                <w:lang w:val="tt-RU"/>
              </w:rPr>
              <w:t>26 нч</w:t>
            </w:r>
            <w:r w:rsidRPr="00C618B6">
              <w:rPr>
                <w:sz w:val="28"/>
                <w:szCs w:val="20"/>
              </w:rPr>
              <w:t>ы</w:t>
            </w:r>
            <w:r w:rsidR="00932B4A" w:rsidRPr="00C618B6">
              <w:rPr>
                <w:sz w:val="28"/>
                <w:szCs w:val="20"/>
                <w:lang w:val="tt-RU"/>
              </w:rPr>
              <w:t xml:space="preserve"> йорт, Казан ш</w:t>
            </w:r>
            <w:r w:rsidR="00C00E05" w:rsidRPr="00C618B6">
              <w:rPr>
                <w:sz w:val="28"/>
                <w:szCs w:val="20"/>
                <w:lang w:val="tt-RU"/>
              </w:rPr>
              <w:t>.</w:t>
            </w:r>
            <w:r w:rsidR="00932B4A" w:rsidRPr="00C618B6">
              <w:rPr>
                <w:sz w:val="28"/>
                <w:szCs w:val="20"/>
                <w:lang w:val="tt-RU"/>
              </w:rPr>
              <w:t>,</w:t>
            </w:r>
            <w:r w:rsidR="00C00E05" w:rsidRPr="00C618B6">
              <w:rPr>
                <w:sz w:val="28"/>
                <w:szCs w:val="20"/>
                <w:lang w:val="tt-RU"/>
              </w:rPr>
              <w:t xml:space="preserve">420043 </w:t>
            </w:r>
          </w:p>
        </w:tc>
      </w:tr>
      <w:tr w:rsidR="00932B4A" w:rsidRPr="00D467DD" w:rsidTr="00B91DA5">
        <w:trPr>
          <w:trHeight w:val="72"/>
        </w:trPr>
        <w:tc>
          <w:tcPr>
            <w:tcW w:w="2183" w:type="pct"/>
          </w:tcPr>
          <w:p w:rsidR="00901F82" w:rsidRPr="004A137C" w:rsidRDefault="00901F82" w:rsidP="00F04B79">
            <w:pPr>
              <w:spacing w:line="220" w:lineRule="exact"/>
              <w:jc w:val="both"/>
              <w:rPr>
                <w:lang w:val="tt-RU"/>
              </w:rPr>
            </w:pPr>
          </w:p>
        </w:tc>
        <w:tc>
          <w:tcPr>
            <w:tcW w:w="611" w:type="pct"/>
          </w:tcPr>
          <w:p w:rsidR="00932B4A" w:rsidRPr="00FF28D9" w:rsidRDefault="00932B4A" w:rsidP="00F04B79">
            <w:pPr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06" w:type="pct"/>
          </w:tcPr>
          <w:p w:rsidR="00932B4A" w:rsidRPr="00FF28D9" w:rsidRDefault="00932B4A" w:rsidP="00F04B79">
            <w:pPr>
              <w:spacing w:line="22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E04CE" w:rsidRDefault="0085490E" w:rsidP="00F04B79">
      <w:pPr>
        <w:spacing w:line="220" w:lineRule="exact"/>
        <w:jc w:val="both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Тел.: (843) 221-40-83,</w:t>
      </w:r>
      <w:r w:rsidR="00D467DD" w:rsidRPr="00460DBE">
        <w:rPr>
          <w:sz w:val="20"/>
          <w:szCs w:val="20"/>
          <w:lang w:val="tt-RU"/>
        </w:rPr>
        <w:t xml:space="preserve"> факс: 236-27-71, е-</w:t>
      </w:r>
      <w:proofErr w:type="spellStart"/>
      <w:r w:rsidR="00D467DD" w:rsidRPr="00460DBE">
        <w:rPr>
          <w:sz w:val="20"/>
          <w:szCs w:val="20"/>
          <w:lang w:val="tt-RU"/>
        </w:rPr>
        <w:t>mail</w:t>
      </w:r>
      <w:proofErr w:type="spellEnd"/>
      <w:r w:rsidR="00D467DD" w:rsidRPr="00460DBE">
        <w:rPr>
          <w:sz w:val="20"/>
          <w:szCs w:val="20"/>
          <w:lang w:val="tt-RU"/>
        </w:rPr>
        <w:t xml:space="preserve">: mzio@tatar.ru, </w:t>
      </w:r>
      <w:r w:rsidR="008E04CE">
        <w:rPr>
          <w:sz w:val="20"/>
          <w:szCs w:val="20"/>
          <w:lang w:val="tt-RU"/>
        </w:rPr>
        <w:t xml:space="preserve">сайт: </w:t>
      </w:r>
      <w:r w:rsidR="008E04CE" w:rsidRPr="008E04CE">
        <w:rPr>
          <w:sz w:val="20"/>
          <w:szCs w:val="20"/>
          <w:lang w:val="tt-RU"/>
        </w:rPr>
        <w:t>http://mzio.tatar</w:t>
      </w:r>
      <w:proofErr w:type="spellStart"/>
      <w:r w:rsidR="008E04CE" w:rsidRPr="008E04CE">
        <w:rPr>
          <w:sz w:val="20"/>
          <w:szCs w:val="20"/>
          <w:lang w:val="en-US"/>
        </w:rPr>
        <w:t>stan</w:t>
      </w:r>
      <w:proofErr w:type="spellEnd"/>
      <w:r w:rsidR="008E04CE" w:rsidRPr="008E04CE">
        <w:rPr>
          <w:sz w:val="20"/>
          <w:szCs w:val="20"/>
          <w:lang w:val="tt-RU"/>
        </w:rPr>
        <w:t>.</w:t>
      </w:r>
      <w:proofErr w:type="spellStart"/>
      <w:r w:rsidR="008E04CE" w:rsidRPr="008E04CE">
        <w:rPr>
          <w:sz w:val="20"/>
          <w:szCs w:val="20"/>
          <w:lang w:val="tt-RU"/>
        </w:rPr>
        <w:t>ru</w:t>
      </w:r>
      <w:proofErr w:type="spellEnd"/>
    </w:p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4502"/>
        <w:gridCol w:w="1259"/>
        <w:gridCol w:w="4442"/>
      </w:tblGrid>
      <w:tr w:rsidR="008E04CE" w:rsidRPr="004A137C" w:rsidTr="00945222">
        <w:tc>
          <w:tcPr>
            <w:tcW w:w="2206" w:type="pct"/>
          </w:tcPr>
          <w:p w:rsidR="00297AFA" w:rsidRDefault="00196FF1" w:rsidP="00F04B79">
            <w:pPr>
              <w:ind w:right="317"/>
              <w:jc w:val="both"/>
              <w:rPr>
                <w:szCs w:val="20"/>
                <w:lang w:val="tt-RU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8DE089" wp14:editId="3BEBF1D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55880</wp:posOffset>
                      </wp:positionV>
                      <wp:extent cx="6075045" cy="0"/>
                      <wp:effectExtent l="10795" t="8255" r="1016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5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4pt;margin-top:4.4pt;width:478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XxHg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" strokeweight="1pt"/>
                  </w:pict>
                </mc:Fallback>
              </mc:AlternateContent>
            </w:r>
            <w:r w:rsidR="008E04CE" w:rsidRPr="00DF3311">
              <w:rPr>
                <w:szCs w:val="20"/>
                <w:lang w:val="tt-RU"/>
              </w:rPr>
              <w:t xml:space="preserve">    </w:t>
            </w:r>
          </w:p>
          <w:p w:rsidR="008E04CE" w:rsidRPr="004A137C" w:rsidRDefault="008E04CE" w:rsidP="00F04B79">
            <w:pPr>
              <w:ind w:right="317"/>
              <w:jc w:val="both"/>
              <w:rPr>
                <w:lang w:val="tt-RU"/>
              </w:rPr>
            </w:pPr>
          </w:p>
        </w:tc>
        <w:tc>
          <w:tcPr>
            <w:tcW w:w="617" w:type="pct"/>
          </w:tcPr>
          <w:p w:rsidR="008E04CE" w:rsidRDefault="008E04CE" w:rsidP="00F04B79">
            <w:pPr>
              <w:jc w:val="both"/>
            </w:pPr>
          </w:p>
        </w:tc>
        <w:tc>
          <w:tcPr>
            <w:tcW w:w="2177" w:type="pct"/>
          </w:tcPr>
          <w:p w:rsidR="008E04CE" w:rsidRDefault="008E04CE" w:rsidP="00F04B79">
            <w:pPr>
              <w:jc w:val="both"/>
              <w:rPr>
                <w:b/>
                <w:sz w:val="28"/>
                <w:szCs w:val="28"/>
              </w:rPr>
            </w:pPr>
          </w:p>
          <w:p w:rsidR="00C07820" w:rsidRPr="00945222" w:rsidRDefault="00C07820" w:rsidP="00F04B7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7AFA" w:rsidRPr="00297AFA" w:rsidRDefault="007809B3" w:rsidP="00F04B79">
      <w:pPr>
        <w:ind w:right="3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 февраля 2015</w:t>
      </w:r>
      <w:r w:rsidR="00297AFA" w:rsidRPr="00297AFA">
        <w:rPr>
          <w:b/>
          <w:sz w:val="28"/>
          <w:szCs w:val="28"/>
        </w:rPr>
        <w:t xml:space="preserve"> г.</w:t>
      </w:r>
    </w:p>
    <w:p w:rsidR="00297AFA" w:rsidRPr="00297AFA" w:rsidRDefault="00297AFA" w:rsidP="00F04B79">
      <w:pPr>
        <w:ind w:right="317"/>
        <w:jc w:val="both"/>
        <w:rPr>
          <w:b/>
          <w:sz w:val="28"/>
          <w:szCs w:val="28"/>
        </w:rPr>
      </w:pPr>
    </w:p>
    <w:p w:rsidR="00297AFA" w:rsidRPr="00297AFA" w:rsidRDefault="00297AFA" w:rsidP="00F04B79">
      <w:pPr>
        <w:jc w:val="both"/>
        <w:rPr>
          <w:sz w:val="28"/>
          <w:szCs w:val="28"/>
          <w:lang w:val="tt-RU"/>
        </w:rPr>
      </w:pPr>
      <w:r w:rsidRPr="00297AFA">
        <w:rPr>
          <w:sz w:val="28"/>
          <w:szCs w:val="28"/>
          <w:lang w:val="tt-RU"/>
        </w:rPr>
        <w:t>Пресс-релиз</w:t>
      </w:r>
    </w:p>
    <w:p w:rsidR="00297AFA" w:rsidRPr="00297AFA" w:rsidRDefault="00297AFA" w:rsidP="00F04B79">
      <w:pPr>
        <w:jc w:val="both"/>
        <w:rPr>
          <w:sz w:val="28"/>
          <w:szCs w:val="28"/>
          <w:lang w:val="tt-RU"/>
        </w:rPr>
      </w:pPr>
    </w:p>
    <w:p w:rsidR="00297AFA" w:rsidRPr="00297AFA" w:rsidRDefault="00297AFA" w:rsidP="00F04B79">
      <w:pPr>
        <w:jc w:val="both"/>
        <w:rPr>
          <w:b/>
          <w:spacing w:val="-4"/>
          <w:sz w:val="28"/>
          <w:szCs w:val="28"/>
        </w:rPr>
      </w:pPr>
      <w:r w:rsidRPr="00297AFA">
        <w:rPr>
          <w:b/>
          <w:spacing w:val="-4"/>
          <w:sz w:val="28"/>
          <w:szCs w:val="28"/>
        </w:rPr>
        <w:t>к коллегии  Министерства земельных и имущественных отношений РТ по итога</w:t>
      </w:r>
      <w:r w:rsidR="007809B3">
        <w:rPr>
          <w:b/>
          <w:spacing w:val="-4"/>
          <w:sz w:val="28"/>
          <w:szCs w:val="28"/>
        </w:rPr>
        <w:t>м работы в первом полугодии 2014</w:t>
      </w:r>
      <w:r w:rsidRPr="00297AFA">
        <w:rPr>
          <w:b/>
          <w:spacing w:val="-4"/>
          <w:sz w:val="28"/>
          <w:szCs w:val="28"/>
        </w:rPr>
        <w:t xml:space="preserve"> года </w:t>
      </w:r>
    </w:p>
    <w:p w:rsidR="00297AFA" w:rsidRDefault="00297AFA" w:rsidP="00F04B79">
      <w:pPr>
        <w:jc w:val="both"/>
        <w:rPr>
          <w:sz w:val="28"/>
          <w:szCs w:val="28"/>
        </w:rPr>
      </w:pPr>
    </w:p>
    <w:p w:rsidR="00297AFA" w:rsidRPr="00297AFA" w:rsidRDefault="00297AFA" w:rsidP="00F04B79">
      <w:pPr>
        <w:jc w:val="both"/>
        <w:rPr>
          <w:sz w:val="28"/>
          <w:szCs w:val="28"/>
        </w:rPr>
      </w:pPr>
      <w:r w:rsidRPr="00297AFA">
        <w:rPr>
          <w:sz w:val="28"/>
          <w:szCs w:val="28"/>
        </w:rPr>
        <w:t xml:space="preserve">Место проведения: </w:t>
      </w:r>
    </w:p>
    <w:p w:rsidR="00297AFA" w:rsidRDefault="00297AFA" w:rsidP="00F04B79">
      <w:pPr>
        <w:ind w:right="317"/>
        <w:jc w:val="both"/>
        <w:rPr>
          <w:sz w:val="28"/>
          <w:szCs w:val="28"/>
        </w:rPr>
      </w:pPr>
    </w:p>
    <w:p w:rsidR="00297AFA" w:rsidRDefault="00297AFA" w:rsidP="00F04B79">
      <w:pPr>
        <w:ind w:right="317"/>
        <w:jc w:val="both"/>
        <w:rPr>
          <w:sz w:val="28"/>
          <w:szCs w:val="28"/>
        </w:rPr>
      </w:pPr>
      <w:r w:rsidRPr="00297AFA">
        <w:rPr>
          <w:sz w:val="28"/>
          <w:szCs w:val="28"/>
        </w:rPr>
        <w:t>Министерство земельных и имущественных отношений РТ, г. Казань, ул. Вишневского, 26, Конференц-зал, 8 этаж.</w:t>
      </w:r>
    </w:p>
    <w:p w:rsidR="00297AFA" w:rsidRPr="00297AFA" w:rsidRDefault="00297AFA" w:rsidP="00F04B79">
      <w:pPr>
        <w:ind w:right="317"/>
        <w:jc w:val="both"/>
        <w:rPr>
          <w:sz w:val="28"/>
          <w:szCs w:val="28"/>
        </w:rPr>
      </w:pPr>
    </w:p>
    <w:p w:rsidR="00896DB9" w:rsidRPr="00D76353" w:rsidRDefault="00297AFA" w:rsidP="00F04B79">
      <w:pPr>
        <w:ind w:right="317"/>
        <w:jc w:val="both"/>
        <w:rPr>
          <w:sz w:val="34"/>
          <w:szCs w:val="34"/>
        </w:rPr>
      </w:pPr>
      <w:r w:rsidRPr="00297AFA">
        <w:rPr>
          <w:b/>
          <w:sz w:val="28"/>
          <w:szCs w:val="28"/>
        </w:rPr>
        <w:t>Начало: 10.00 час.</w:t>
      </w:r>
    </w:p>
    <w:p w:rsidR="00896DB9" w:rsidRPr="00D76353" w:rsidRDefault="00896DB9" w:rsidP="00F04B79">
      <w:pPr>
        <w:pStyle w:val="ab"/>
        <w:ind w:firstLine="567"/>
        <w:rPr>
          <w:b/>
          <w:sz w:val="34"/>
          <w:szCs w:val="34"/>
        </w:rPr>
      </w:pPr>
    </w:p>
    <w:p w:rsidR="00896DB9" w:rsidRPr="00D76353" w:rsidRDefault="00896DB9" w:rsidP="00F04B79">
      <w:pPr>
        <w:pStyle w:val="ab"/>
        <w:ind w:firstLine="567"/>
        <w:rPr>
          <w:sz w:val="34"/>
          <w:szCs w:val="34"/>
        </w:rPr>
      </w:pPr>
      <w:r w:rsidRPr="00D76353">
        <w:rPr>
          <w:sz w:val="34"/>
          <w:szCs w:val="34"/>
        </w:rPr>
        <w:t>В отчетном году работа Министерства была сосредоточена на выполнении задач, поставленных руководством республики – прежде всего, эффективном использовании государственного и муниципального имущества, участии в реализации социально-экономических программ.</w:t>
      </w:r>
    </w:p>
    <w:p w:rsidR="00896DB9" w:rsidRPr="00F04B79" w:rsidRDefault="00896DB9" w:rsidP="00F04B79">
      <w:pPr>
        <w:pStyle w:val="ab"/>
        <w:ind w:firstLine="567"/>
        <w:rPr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Одной из основных задач министерства является обеспечение </w:t>
      </w:r>
      <w:r w:rsidRPr="00F04B79">
        <w:rPr>
          <w:color w:val="000000"/>
          <w:sz w:val="34"/>
          <w:szCs w:val="34"/>
        </w:rPr>
        <w:t xml:space="preserve">доходности государственного имущества. </w:t>
      </w:r>
    </w:p>
    <w:p w:rsidR="00896DB9" w:rsidRPr="00D76353" w:rsidRDefault="00896DB9" w:rsidP="00F04B79">
      <w:pPr>
        <w:pStyle w:val="ab"/>
        <w:ind w:firstLine="709"/>
        <w:rPr>
          <w:sz w:val="34"/>
          <w:szCs w:val="34"/>
        </w:rPr>
      </w:pPr>
      <w:r w:rsidRPr="00D76353">
        <w:rPr>
          <w:sz w:val="34"/>
          <w:szCs w:val="34"/>
        </w:rPr>
        <w:t xml:space="preserve">Доходы консолидированного бюджета от использования государственной и муниципальной собственности, с учетом поступлений в холдинги, за отчетный период составили  более </w:t>
      </w:r>
      <w:r w:rsidRPr="00D76353">
        <w:rPr>
          <w:b/>
          <w:sz w:val="34"/>
          <w:szCs w:val="34"/>
        </w:rPr>
        <w:t>тринадцати с половиной миллиардов</w:t>
      </w:r>
      <w:r w:rsidRPr="00D76353">
        <w:rPr>
          <w:sz w:val="34"/>
          <w:szCs w:val="34"/>
        </w:rPr>
        <w:t xml:space="preserve"> </w:t>
      </w:r>
      <w:r w:rsidRPr="00D76353">
        <w:rPr>
          <w:b/>
          <w:sz w:val="34"/>
          <w:szCs w:val="34"/>
        </w:rPr>
        <w:t>рублей</w:t>
      </w:r>
      <w:r w:rsidRPr="00D76353">
        <w:rPr>
          <w:sz w:val="34"/>
          <w:szCs w:val="34"/>
        </w:rPr>
        <w:t xml:space="preserve">, в том числе  в бюджет республики – более </w:t>
      </w:r>
      <w:r w:rsidRPr="00D76353">
        <w:rPr>
          <w:b/>
          <w:sz w:val="34"/>
          <w:szCs w:val="34"/>
        </w:rPr>
        <w:t>восьми</w:t>
      </w:r>
      <w:r w:rsidRPr="00D76353">
        <w:rPr>
          <w:sz w:val="34"/>
          <w:szCs w:val="34"/>
        </w:rPr>
        <w:t xml:space="preserve"> </w:t>
      </w:r>
      <w:r w:rsidRPr="00D76353">
        <w:rPr>
          <w:b/>
          <w:sz w:val="34"/>
          <w:szCs w:val="34"/>
        </w:rPr>
        <w:t>миллиардов</w:t>
      </w:r>
      <w:r w:rsidRPr="00D76353">
        <w:rPr>
          <w:sz w:val="34"/>
          <w:szCs w:val="34"/>
        </w:rPr>
        <w:t xml:space="preserve"> </w:t>
      </w:r>
      <w:r w:rsidRPr="00D76353">
        <w:rPr>
          <w:b/>
          <w:sz w:val="34"/>
          <w:szCs w:val="34"/>
        </w:rPr>
        <w:t>рублей</w:t>
      </w:r>
      <w:r w:rsidRPr="00D76353">
        <w:rPr>
          <w:sz w:val="34"/>
          <w:szCs w:val="34"/>
        </w:rPr>
        <w:t xml:space="preserve">. </w:t>
      </w:r>
    </w:p>
    <w:p w:rsidR="00896DB9" w:rsidRPr="00D76353" w:rsidRDefault="00896DB9" w:rsidP="00F04B79">
      <w:pPr>
        <w:pStyle w:val="ab"/>
        <w:rPr>
          <w:sz w:val="34"/>
          <w:szCs w:val="34"/>
        </w:rPr>
      </w:pPr>
      <w:r w:rsidRPr="00D76353">
        <w:rPr>
          <w:sz w:val="34"/>
          <w:szCs w:val="34"/>
        </w:rPr>
        <w:t xml:space="preserve">Объем доходов, которые администрирует Министерство, составил </w:t>
      </w:r>
      <w:r w:rsidRPr="00D76353">
        <w:rPr>
          <w:b/>
          <w:sz w:val="34"/>
          <w:szCs w:val="34"/>
        </w:rPr>
        <w:t xml:space="preserve">800 </w:t>
      </w:r>
      <w:proofErr w:type="spellStart"/>
      <w:r w:rsidRPr="00D76353">
        <w:rPr>
          <w:b/>
          <w:sz w:val="34"/>
          <w:szCs w:val="34"/>
        </w:rPr>
        <w:t>млн</w:t>
      </w:r>
      <w:proofErr w:type="gramStart"/>
      <w:r w:rsidRPr="00D76353">
        <w:rPr>
          <w:b/>
          <w:sz w:val="34"/>
          <w:szCs w:val="34"/>
        </w:rPr>
        <w:t>.р</w:t>
      </w:r>
      <w:proofErr w:type="gramEnd"/>
      <w:r w:rsidRPr="00D76353">
        <w:rPr>
          <w:b/>
          <w:sz w:val="34"/>
          <w:szCs w:val="34"/>
        </w:rPr>
        <w:t>ублей</w:t>
      </w:r>
      <w:proofErr w:type="spellEnd"/>
      <w:r w:rsidRPr="00D76353">
        <w:rPr>
          <w:sz w:val="34"/>
          <w:szCs w:val="34"/>
        </w:rPr>
        <w:t xml:space="preserve">. </w:t>
      </w:r>
    </w:p>
    <w:p w:rsidR="00896DB9" w:rsidRPr="00D76353" w:rsidRDefault="00896DB9" w:rsidP="00F04B79">
      <w:pPr>
        <w:pStyle w:val="ab"/>
        <w:rPr>
          <w:sz w:val="34"/>
          <w:szCs w:val="34"/>
        </w:rPr>
      </w:pPr>
      <w:r w:rsidRPr="00D76353">
        <w:rPr>
          <w:sz w:val="34"/>
          <w:szCs w:val="34"/>
        </w:rPr>
        <w:t>В результате изменений федерального законодательства около</w:t>
      </w:r>
      <w:r w:rsidRPr="00D76353">
        <w:rPr>
          <w:i/>
          <w:sz w:val="34"/>
          <w:szCs w:val="34"/>
        </w:rPr>
        <w:t xml:space="preserve"> </w:t>
      </w:r>
      <w:r w:rsidRPr="00D76353">
        <w:rPr>
          <w:b/>
          <w:sz w:val="34"/>
          <w:szCs w:val="34"/>
        </w:rPr>
        <w:t xml:space="preserve">450 </w:t>
      </w:r>
      <w:proofErr w:type="spellStart"/>
      <w:r w:rsidRPr="00D76353">
        <w:rPr>
          <w:b/>
          <w:sz w:val="34"/>
          <w:szCs w:val="34"/>
        </w:rPr>
        <w:t>млн</w:t>
      </w:r>
      <w:proofErr w:type="gramStart"/>
      <w:r w:rsidRPr="00D76353">
        <w:rPr>
          <w:b/>
          <w:sz w:val="34"/>
          <w:szCs w:val="34"/>
        </w:rPr>
        <w:t>.р</w:t>
      </w:r>
      <w:proofErr w:type="gramEnd"/>
      <w:r w:rsidRPr="00D76353">
        <w:rPr>
          <w:b/>
          <w:sz w:val="34"/>
          <w:szCs w:val="34"/>
        </w:rPr>
        <w:t>ублей</w:t>
      </w:r>
      <w:proofErr w:type="spellEnd"/>
      <w:r w:rsidRPr="00D76353">
        <w:rPr>
          <w:i/>
          <w:sz w:val="34"/>
          <w:szCs w:val="34"/>
        </w:rPr>
        <w:t xml:space="preserve"> </w:t>
      </w:r>
      <w:r w:rsidRPr="00D76353">
        <w:rPr>
          <w:sz w:val="34"/>
          <w:szCs w:val="34"/>
        </w:rPr>
        <w:t>поступлений от аренды и реализации неразграниченных земельных участков перешли с республиканского на местный уровень</w:t>
      </w:r>
      <w:r w:rsidRPr="00D76353">
        <w:rPr>
          <w:i/>
          <w:sz w:val="34"/>
          <w:szCs w:val="34"/>
        </w:rPr>
        <w:t>.</w:t>
      </w:r>
      <w:r w:rsidRPr="00D76353">
        <w:rPr>
          <w:sz w:val="34"/>
          <w:szCs w:val="34"/>
        </w:rPr>
        <w:t xml:space="preserve"> </w:t>
      </w:r>
    </w:p>
    <w:p w:rsidR="00896DB9" w:rsidRPr="00D76353" w:rsidRDefault="00896DB9" w:rsidP="00F04B79">
      <w:pPr>
        <w:ind w:firstLine="709"/>
        <w:jc w:val="both"/>
        <w:rPr>
          <w:color w:val="FF0000"/>
          <w:sz w:val="34"/>
          <w:szCs w:val="34"/>
        </w:rPr>
      </w:pPr>
      <w:r w:rsidRPr="00D76353">
        <w:rPr>
          <w:color w:val="000000"/>
          <w:sz w:val="34"/>
          <w:szCs w:val="34"/>
        </w:rPr>
        <w:lastRenderedPageBreak/>
        <w:t xml:space="preserve">План по </w:t>
      </w:r>
      <w:r w:rsidRPr="00D76353">
        <w:rPr>
          <w:b/>
          <w:color w:val="000000"/>
          <w:sz w:val="34"/>
          <w:szCs w:val="34"/>
          <w:u w:val="single"/>
        </w:rPr>
        <w:t>доходам в местные бюджеты</w:t>
      </w:r>
      <w:r w:rsidRPr="00D76353">
        <w:rPr>
          <w:color w:val="000000"/>
          <w:sz w:val="34"/>
          <w:szCs w:val="34"/>
        </w:rPr>
        <w:t xml:space="preserve">  от управления муниципальной собственностью выполнен  – поступило около </w:t>
      </w:r>
      <w:r w:rsidRPr="00D76353">
        <w:rPr>
          <w:b/>
          <w:color w:val="000000"/>
          <w:sz w:val="34"/>
          <w:szCs w:val="34"/>
        </w:rPr>
        <w:t>пяти с половиной</w:t>
      </w:r>
      <w:r w:rsidRPr="00D76353">
        <w:rPr>
          <w:color w:val="000000"/>
          <w:sz w:val="34"/>
          <w:szCs w:val="34"/>
        </w:rPr>
        <w:t xml:space="preserve"> </w:t>
      </w:r>
      <w:r w:rsidRPr="00D76353">
        <w:rPr>
          <w:b/>
          <w:color w:val="000000"/>
          <w:sz w:val="34"/>
          <w:szCs w:val="34"/>
        </w:rPr>
        <w:t>миллиардов рублей</w:t>
      </w:r>
      <w:r w:rsidRPr="00D76353">
        <w:rPr>
          <w:color w:val="000000"/>
          <w:sz w:val="34"/>
          <w:szCs w:val="34"/>
        </w:rPr>
        <w:t xml:space="preserve">, что на 7% превышает результат  тринадцатого   года. Структура поступлений отражена на </w:t>
      </w:r>
      <w:r w:rsidRPr="00D76353">
        <w:rPr>
          <w:b/>
          <w:color w:val="000000"/>
          <w:sz w:val="34"/>
          <w:szCs w:val="34"/>
        </w:rPr>
        <w:t>слайде.</w:t>
      </w:r>
    </w:p>
    <w:p w:rsidR="00896DB9" w:rsidRDefault="00896DB9" w:rsidP="00F04B79">
      <w:pPr>
        <w:ind w:firstLine="567"/>
        <w:contextualSpacing/>
        <w:jc w:val="both"/>
        <w:rPr>
          <w:color w:val="000000"/>
          <w:sz w:val="34"/>
          <w:szCs w:val="34"/>
        </w:rPr>
      </w:pPr>
      <w:r w:rsidRPr="00D76353">
        <w:rPr>
          <w:b/>
          <w:color w:val="000000"/>
          <w:sz w:val="34"/>
          <w:szCs w:val="34"/>
        </w:rPr>
        <w:t>Тридцати четырем</w:t>
      </w:r>
      <w:r w:rsidRPr="00D76353">
        <w:rPr>
          <w:color w:val="000000"/>
          <w:sz w:val="34"/>
          <w:szCs w:val="34"/>
        </w:rPr>
        <w:t xml:space="preserve"> муниципальным районам необходимо завершить данную работу, которая позволит повысить поступления в местный бюджет.</w:t>
      </w:r>
    </w:p>
    <w:p w:rsidR="00896DB9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Распространяя положительный опыт </w:t>
      </w:r>
      <w:proofErr w:type="spellStart"/>
      <w:r w:rsidRPr="00D76353">
        <w:rPr>
          <w:color w:val="000000"/>
          <w:sz w:val="34"/>
          <w:szCs w:val="34"/>
        </w:rPr>
        <w:t>г</w:t>
      </w:r>
      <w:proofErr w:type="gramStart"/>
      <w:r w:rsidRPr="00D76353">
        <w:rPr>
          <w:color w:val="000000"/>
          <w:sz w:val="34"/>
          <w:szCs w:val="34"/>
        </w:rPr>
        <w:t>.К</w:t>
      </w:r>
      <w:proofErr w:type="gramEnd"/>
      <w:r w:rsidRPr="00D76353">
        <w:rPr>
          <w:color w:val="000000"/>
          <w:sz w:val="34"/>
          <w:szCs w:val="34"/>
        </w:rPr>
        <w:t>азани</w:t>
      </w:r>
      <w:proofErr w:type="spellEnd"/>
      <w:r w:rsidRPr="00D76353">
        <w:rPr>
          <w:color w:val="000000"/>
          <w:sz w:val="34"/>
          <w:szCs w:val="34"/>
        </w:rPr>
        <w:t xml:space="preserve">, Министерством проведены мероприятия по организации муниципальными образованиями акции </w:t>
      </w:r>
      <w:r w:rsidRPr="00D76353">
        <w:rPr>
          <w:b/>
          <w:color w:val="000000"/>
          <w:sz w:val="34"/>
          <w:szCs w:val="34"/>
        </w:rPr>
        <w:t>«Народная инвентаризация».</w:t>
      </w:r>
      <w:r w:rsidR="00F04B79">
        <w:rPr>
          <w:color w:val="000000"/>
          <w:sz w:val="34"/>
          <w:szCs w:val="34"/>
        </w:rPr>
        <w:t xml:space="preserve"> </w:t>
      </w:r>
    </w:p>
    <w:p w:rsidR="00896DB9" w:rsidRPr="00D76353" w:rsidRDefault="00896DB9" w:rsidP="00F04B79">
      <w:pPr>
        <w:ind w:firstLine="709"/>
        <w:jc w:val="both"/>
        <w:rPr>
          <w:color w:val="FF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На сегодняшний день из </w:t>
      </w:r>
      <w:r w:rsidRPr="00D76353">
        <w:rPr>
          <w:b/>
          <w:color w:val="000000"/>
          <w:sz w:val="34"/>
          <w:szCs w:val="34"/>
        </w:rPr>
        <w:t>двух тысяч двадцати семи</w:t>
      </w:r>
      <w:r w:rsidRPr="00D76353">
        <w:rPr>
          <w:color w:val="000000"/>
          <w:sz w:val="34"/>
          <w:szCs w:val="34"/>
        </w:rPr>
        <w:t xml:space="preserve">  объектов, по информации муниципальных образований, вовлечены в хозяйственный оборот около 42 %.</w:t>
      </w:r>
      <w:r w:rsidRPr="00D76353">
        <w:rPr>
          <w:color w:val="FF0000"/>
          <w:sz w:val="34"/>
          <w:szCs w:val="34"/>
        </w:rPr>
        <w:t xml:space="preserve"> </w:t>
      </w:r>
    </w:p>
    <w:p w:rsidR="00896DB9" w:rsidRPr="00D76353" w:rsidRDefault="00896DB9" w:rsidP="00F04B79">
      <w:pPr>
        <w:ind w:firstLine="851"/>
        <w:jc w:val="both"/>
        <w:rPr>
          <w:sz w:val="34"/>
          <w:szCs w:val="34"/>
        </w:rPr>
      </w:pPr>
      <w:r w:rsidRPr="00D76353">
        <w:rPr>
          <w:sz w:val="34"/>
          <w:szCs w:val="34"/>
        </w:rPr>
        <w:t>Руководителям муниципальных образований необходимо уделить большее внимание популяризации данной акции у населения. Для работы с частными лицами предлагаем подключать общественные советы территорий, как вариант - приглашение собственников на заседания для определения дальнейшей судьбы объектов.</w:t>
      </w:r>
    </w:p>
    <w:p w:rsidR="00896DB9" w:rsidRPr="00D76353" w:rsidRDefault="00896DB9" w:rsidP="00F04B79">
      <w:pPr>
        <w:ind w:firstLine="851"/>
        <w:jc w:val="both"/>
        <w:rPr>
          <w:color w:val="FF0000"/>
          <w:sz w:val="34"/>
          <w:szCs w:val="34"/>
        </w:rPr>
      </w:pPr>
      <w:r w:rsidRPr="00D76353">
        <w:rPr>
          <w:sz w:val="34"/>
          <w:szCs w:val="34"/>
        </w:rPr>
        <w:t>Это могло бы стать действенным примером взаимодействия общественных институтов и органов местной власти</w:t>
      </w:r>
    </w:p>
    <w:p w:rsidR="00896DB9" w:rsidRPr="00D76353" w:rsidRDefault="00896DB9" w:rsidP="00F04B79">
      <w:pPr>
        <w:pStyle w:val="ab"/>
        <w:ind w:firstLine="851"/>
        <w:rPr>
          <w:sz w:val="34"/>
          <w:szCs w:val="34"/>
        </w:rPr>
      </w:pPr>
    </w:p>
    <w:p w:rsidR="00896DB9" w:rsidRPr="00D76353" w:rsidRDefault="00896DB9" w:rsidP="00F04B79">
      <w:pPr>
        <w:ind w:firstLine="709"/>
        <w:jc w:val="both"/>
        <w:rPr>
          <w:sz w:val="34"/>
          <w:szCs w:val="34"/>
        </w:rPr>
      </w:pPr>
      <w:proofErr w:type="gramStart"/>
      <w:r w:rsidRPr="00D76353">
        <w:rPr>
          <w:b/>
          <w:sz w:val="34"/>
          <w:szCs w:val="34"/>
        </w:rPr>
        <w:t>Другое  значимые направление работы</w:t>
      </w:r>
      <w:r w:rsidRPr="00D76353">
        <w:rPr>
          <w:sz w:val="34"/>
          <w:szCs w:val="34"/>
        </w:rPr>
        <w:t>-</w:t>
      </w:r>
      <w:r w:rsidRPr="00D76353">
        <w:rPr>
          <w:b/>
          <w:sz w:val="34"/>
          <w:szCs w:val="34"/>
        </w:rPr>
        <w:t>повышение  эффективности управления государственным и муниципальным имуществом</w:t>
      </w:r>
      <w:r w:rsidRPr="00D76353">
        <w:rPr>
          <w:sz w:val="34"/>
          <w:szCs w:val="34"/>
        </w:rPr>
        <w:t>.</w:t>
      </w:r>
      <w:proofErr w:type="gramEnd"/>
    </w:p>
    <w:p w:rsidR="00896DB9" w:rsidRPr="00DB4F91" w:rsidRDefault="00896DB9" w:rsidP="00F04B79">
      <w:pPr>
        <w:ind w:firstLine="709"/>
        <w:jc w:val="both"/>
      </w:pPr>
      <w:r w:rsidRPr="00D76353">
        <w:rPr>
          <w:sz w:val="34"/>
          <w:szCs w:val="34"/>
        </w:rPr>
        <w:t xml:space="preserve">В отчетном году Министерство  продолжило проведение </w:t>
      </w:r>
      <w:r w:rsidRPr="00D76353">
        <w:rPr>
          <w:b/>
          <w:color w:val="000000"/>
          <w:sz w:val="34"/>
          <w:szCs w:val="34"/>
        </w:rPr>
        <w:t>контрольных проверок</w:t>
      </w:r>
      <w:r w:rsidRPr="00D76353">
        <w:rPr>
          <w:color w:val="000000"/>
          <w:sz w:val="34"/>
          <w:szCs w:val="34"/>
        </w:rPr>
        <w:t xml:space="preserve"> </w:t>
      </w:r>
      <w:r w:rsidRPr="00D76353">
        <w:rPr>
          <w:sz w:val="34"/>
          <w:szCs w:val="34"/>
        </w:rPr>
        <w:t xml:space="preserve">по использованию государственного имущества и земельных участков.  </w:t>
      </w:r>
    </w:p>
    <w:p w:rsidR="00896DB9" w:rsidRDefault="00896DB9" w:rsidP="00F04B79">
      <w:pPr>
        <w:ind w:firstLine="709"/>
        <w:jc w:val="both"/>
        <w:rPr>
          <w:sz w:val="34"/>
          <w:szCs w:val="34"/>
        </w:rPr>
      </w:pPr>
      <w:proofErr w:type="gramStart"/>
      <w:r w:rsidRPr="00D76353">
        <w:rPr>
          <w:sz w:val="34"/>
          <w:szCs w:val="34"/>
        </w:rPr>
        <w:t xml:space="preserve">За год проведено </w:t>
      </w:r>
      <w:r w:rsidRPr="00C631C5">
        <w:rPr>
          <w:b/>
          <w:sz w:val="34"/>
          <w:szCs w:val="34"/>
        </w:rPr>
        <w:t>80</w:t>
      </w:r>
      <w:r w:rsidRPr="00D76353">
        <w:rPr>
          <w:sz w:val="34"/>
          <w:szCs w:val="34"/>
        </w:rPr>
        <w:t xml:space="preserve"> проверок. </w:t>
      </w:r>
      <w:r w:rsidRPr="00C631C5">
        <w:rPr>
          <w:b/>
          <w:sz w:val="34"/>
          <w:szCs w:val="34"/>
        </w:rPr>
        <w:t>28</w:t>
      </w:r>
      <w:r w:rsidRPr="00D76353">
        <w:rPr>
          <w:sz w:val="34"/>
          <w:szCs w:val="34"/>
        </w:rPr>
        <w:t xml:space="preserve"> актов по итогам проверок направлены в Прокуратуру  для принятия соответствующих мер. </w:t>
      </w:r>
      <w:proofErr w:type="gramEnd"/>
    </w:p>
    <w:p w:rsidR="00896DB9" w:rsidRPr="00D76353" w:rsidRDefault="00896DB9" w:rsidP="00F04B79">
      <w:pPr>
        <w:ind w:firstLine="709"/>
        <w:jc w:val="both"/>
        <w:rPr>
          <w:b/>
          <w:color w:val="FF0000"/>
          <w:sz w:val="34"/>
          <w:szCs w:val="34"/>
        </w:rPr>
      </w:pPr>
      <w:r w:rsidRPr="00D76353">
        <w:rPr>
          <w:sz w:val="34"/>
          <w:szCs w:val="34"/>
        </w:rPr>
        <w:t xml:space="preserve">По результатам проверочных мероприятий, проведенных в </w:t>
      </w:r>
      <w:r>
        <w:rPr>
          <w:sz w:val="34"/>
          <w:szCs w:val="34"/>
        </w:rPr>
        <w:t xml:space="preserve">девятом-четырнадцатом </w:t>
      </w:r>
      <w:r w:rsidRPr="00D76353">
        <w:rPr>
          <w:sz w:val="34"/>
          <w:szCs w:val="34"/>
        </w:rPr>
        <w:t xml:space="preserve">годах,  в отчетном году вовлечено в хозяйственный оборот  около </w:t>
      </w:r>
      <w:r w:rsidRPr="00D76353">
        <w:rPr>
          <w:b/>
          <w:sz w:val="34"/>
          <w:szCs w:val="34"/>
        </w:rPr>
        <w:t>четырех тысяч</w:t>
      </w:r>
      <w:r w:rsidRPr="00D76353">
        <w:rPr>
          <w:sz w:val="34"/>
          <w:szCs w:val="34"/>
        </w:rPr>
        <w:t xml:space="preserve"> </w:t>
      </w:r>
      <w:proofErr w:type="spellStart"/>
      <w:r w:rsidRPr="00D76353">
        <w:rPr>
          <w:sz w:val="34"/>
          <w:szCs w:val="34"/>
        </w:rPr>
        <w:t>к</w:t>
      </w:r>
      <w:r w:rsidRPr="00D76353">
        <w:rPr>
          <w:b/>
          <w:sz w:val="34"/>
          <w:szCs w:val="34"/>
        </w:rPr>
        <w:t>в.м</w:t>
      </w:r>
      <w:proofErr w:type="spellEnd"/>
      <w:r w:rsidRPr="00D76353">
        <w:rPr>
          <w:b/>
          <w:sz w:val="34"/>
          <w:szCs w:val="34"/>
        </w:rPr>
        <w:t>.</w:t>
      </w:r>
      <w:r w:rsidRPr="00D76353">
        <w:rPr>
          <w:sz w:val="34"/>
          <w:szCs w:val="34"/>
        </w:rPr>
        <w:t xml:space="preserve"> неиспользуемых площадей и получен доход  более  </w:t>
      </w:r>
      <w:r w:rsidRPr="00D76353">
        <w:rPr>
          <w:b/>
          <w:sz w:val="34"/>
          <w:szCs w:val="34"/>
        </w:rPr>
        <w:t>восемнадцати</w:t>
      </w:r>
      <w:r>
        <w:rPr>
          <w:sz w:val="34"/>
          <w:szCs w:val="34"/>
        </w:rPr>
        <w:t xml:space="preserve"> </w:t>
      </w:r>
      <w:proofErr w:type="spellStart"/>
      <w:r w:rsidRPr="00D76353">
        <w:rPr>
          <w:b/>
          <w:sz w:val="34"/>
          <w:szCs w:val="34"/>
        </w:rPr>
        <w:t>млн</w:t>
      </w:r>
      <w:proofErr w:type="gramStart"/>
      <w:r w:rsidRPr="00D76353">
        <w:rPr>
          <w:b/>
          <w:sz w:val="34"/>
          <w:szCs w:val="34"/>
        </w:rPr>
        <w:t>.р</w:t>
      </w:r>
      <w:proofErr w:type="gramEnd"/>
      <w:r w:rsidRPr="00D76353">
        <w:rPr>
          <w:b/>
          <w:sz w:val="34"/>
          <w:szCs w:val="34"/>
        </w:rPr>
        <w:t>ублей</w:t>
      </w:r>
      <w:proofErr w:type="spellEnd"/>
      <w:r w:rsidRPr="00D76353">
        <w:rPr>
          <w:sz w:val="34"/>
          <w:szCs w:val="34"/>
        </w:rPr>
        <w:t>.</w:t>
      </w:r>
    </w:p>
    <w:p w:rsidR="00896DB9" w:rsidRPr="00D76353" w:rsidRDefault="00896DB9" w:rsidP="00F04B79">
      <w:pPr>
        <w:ind w:firstLine="709"/>
        <w:jc w:val="both"/>
        <w:rPr>
          <w:b/>
          <w:sz w:val="34"/>
          <w:szCs w:val="34"/>
        </w:rPr>
      </w:pPr>
      <w:r w:rsidRPr="00D76353">
        <w:rPr>
          <w:b/>
          <w:sz w:val="34"/>
          <w:szCs w:val="34"/>
        </w:rPr>
        <w:t xml:space="preserve">Как и в предшествующие годы, Министерство уделяло значительное внимание взаимодействию с муниципальными образованиями. </w:t>
      </w:r>
    </w:p>
    <w:p w:rsidR="00896DB9" w:rsidRPr="00D76353" w:rsidRDefault="00896DB9" w:rsidP="00F04B79">
      <w:pPr>
        <w:ind w:firstLine="709"/>
        <w:jc w:val="both"/>
        <w:rPr>
          <w:sz w:val="34"/>
          <w:szCs w:val="34"/>
        </w:rPr>
      </w:pPr>
      <w:r w:rsidRPr="00D76353">
        <w:rPr>
          <w:b/>
          <w:sz w:val="34"/>
          <w:szCs w:val="34"/>
        </w:rPr>
        <w:lastRenderedPageBreak/>
        <w:t xml:space="preserve">Наиболее значимым событием отчетного года стало </w:t>
      </w:r>
      <w:r w:rsidRPr="00D76353">
        <w:rPr>
          <w:sz w:val="34"/>
          <w:szCs w:val="34"/>
        </w:rPr>
        <w:t>заключение соглашений о взаимодействии с органами местного самоуправления, вступившие в силу с 1 апреля 2014 года.  Соглашения направлены на снижение  коррупционных рисков,</w:t>
      </w:r>
      <w:r w:rsidRPr="00D76353">
        <w:rPr>
          <w:color w:val="FF0000"/>
          <w:sz w:val="34"/>
          <w:szCs w:val="34"/>
        </w:rPr>
        <w:t xml:space="preserve"> </w:t>
      </w:r>
      <w:r w:rsidRPr="00D76353">
        <w:rPr>
          <w:sz w:val="34"/>
          <w:szCs w:val="34"/>
        </w:rPr>
        <w:t>оказание методологической помощи, повышение эффективности управления муниципальным имуществом и земельными участками.</w:t>
      </w:r>
    </w:p>
    <w:p w:rsidR="00896DB9" w:rsidRPr="00D76353" w:rsidRDefault="00896DB9" w:rsidP="00992EAE">
      <w:pPr>
        <w:tabs>
          <w:tab w:val="left" w:pos="993"/>
        </w:tabs>
        <w:ind w:firstLine="709"/>
        <w:jc w:val="both"/>
        <w:rPr>
          <w:color w:val="000000"/>
          <w:sz w:val="34"/>
          <w:szCs w:val="34"/>
        </w:rPr>
      </w:pPr>
      <w:r w:rsidRPr="00D76353">
        <w:rPr>
          <w:sz w:val="34"/>
          <w:szCs w:val="34"/>
        </w:rPr>
        <w:t xml:space="preserve">В рамках данной работы проводится  анализ  соответствия законодательству проектов решений по совершению сделок. </w:t>
      </w:r>
    </w:p>
    <w:p w:rsidR="00896DB9" w:rsidRPr="00D76353" w:rsidRDefault="00896DB9" w:rsidP="00F04B79">
      <w:pPr>
        <w:ind w:firstLine="539"/>
        <w:jc w:val="both"/>
        <w:rPr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Следующее направление  взаимодействия в рамках соглашений – это выездной мониторинг деятельности палат и управлений в  целях оказания практической помощи на местах. В отчетном году проведены  выезды в </w:t>
      </w:r>
      <w:r>
        <w:rPr>
          <w:color w:val="000000"/>
          <w:sz w:val="34"/>
          <w:szCs w:val="34"/>
        </w:rPr>
        <w:t>четыре</w:t>
      </w:r>
      <w:r w:rsidRPr="00D76353">
        <w:rPr>
          <w:color w:val="000000"/>
          <w:sz w:val="34"/>
          <w:szCs w:val="34"/>
        </w:rPr>
        <w:t xml:space="preserve"> района. </w:t>
      </w:r>
      <w:r w:rsidRPr="00D76353">
        <w:rPr>
          <w:color w:val="FF0000"/>
          <w:sz w:val="34"/>
          <w:szCs w:val="34"/>
        </w:rPr>
        <w:t xml:space="preserve"> </w:t>
      </w:r>
    </w:p>
    <w:p w:rsidR="00896DB9" w:rsidRPr="00D76353" w:rsidRDefault="00896DB9" w:rsidP="00F04B79">
      <w:pPr>
        <w:tabs>
          <w:tab w:val="left" w:pos="993"/>
        </w:tabs>
        <w:ind w:firstLine="709"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Одна из наиболее острых проблем сегодня – </w:t>
      </w:r>
      <w:r w:rsidRPr="00D76353">
        <w:rPr>
          <w:b/>
          <w:sz w:val="34"/>
          <w:szCs w:val="34"/>
        </w:rPr>
        <w:t>неэффективное использование земель сельскохозяйственного назначения.</w:t>
      </w:r>
    </w:p>
    <w:p w:rsidR="00896DB9" w:rsidRPr="00D76353" w:rsidRDefault="00896DB9" w:rsidP="00F04B79">
      <w:pPr>
        <w:tabs>
          <w:tab w:val="left" w:pos="993"/>
        </w:tabs>
        <w:ind w:firstLine="709"/>
        <w:jc w:val="both"/>
        <w:rPr>
          <w:b/>
          <w:sz w:val="34"/>
          <w:szCs w:val="34"/>
        </w:rPr>
      </w:pPr>
      <w:r w:rsidRPr="00D76353">
        <w:rPr>
          <w:sz w:val="34"/>
          <w:szCs w:val="34"/>
        </w:rPr>
        <w:t xml:space="preserve">В </w:t>
      </w:r>
      <w:r>
        <w:rPr>
          <w:sz w:val="34"/>
          <w:szCs w:val="34"/>
        </w:rPr>
        <w:t>четырнадцатом</w:t>
      </w:r>
      <w:r w:rsidRPr="00D76353">
        <w:rPr>
          <w:sz w:val="34"/>
          <w:szCs w:val="34"/>
        </w:rPr>
        <w:t xml:space="preserve"> году Управлением </w:t>
      </w:r>
      <w:proofErr w:type="spellStart"/>
      <w:r w:rsidRPr="00D76353">
        <w:rPr>
          <w:sz w:val="34"/>
          <w:szCs w:val="34"/>
        </w:rPr>
        <w:t>Росреестра</w:t>
      </w:r>
      <w:proofErr w:type="spellEnd"/>
      <w:r w:rsidRPr="00D76353">
        <w:rPr>
          <w:sz w:val="34"/>
          <w:szCs w:val="34"/>
        </w:rPr>
        <w:t xml:space="preserve"> по Республике Татарстан было выявлено более </w:t>
      </w:r>
      <w:r w:rsidRPr="00D76353">
        <w:rPr>
          <w:b/>
          <w:sz w:val="34"/>
          <w:szCs w:val="34"/>
        </w:rPr>
        <w:t>65 тысяч гектар</w:t>
      </w:r>
      <w:r w:rsidRPr="00D76353">
        <w:rPr>
          <w:sz w:val="34"/>
          <w:szCs w:val="34"/>
        </w:rPr>
        <w:t xml:space="preserve"> неиспользуемых земель </w:t>
      </w:r>
      <w:proofErr w:type="spellStart"/>
      <w:r w:rsidRPr="00D76353">
        <w:rPr>
          <w:sz w:val="34"/>
          <w:szCs w:val="34"/>
        </w:rPr>
        <w:t>сельскохозназначения</w:t>
      </w:r>
      <w:proofErr w:type="spellEnd"/>
      <w:r w:rsidRPr="00D76353">
        <w:rPr>
          <w:sz w:val="34"/>
          <w:szCs w:val="34"/>
        </w:rPr>
        <w:t xml:space="preserve">, в результате досудебного урегулирования эта площадь сокращена </w:t>
      </w:r>
      <w:r w:rsidRPr="00D76353">
        <w:rPr>
          <w:b/>
          <w:sz w:val="34"/>
          <w:szCs w:val="34"/>
        </w:rPr>
        <w:t xml:space="preserve">до 33 </w:t>
      </w:r>
      <w:proofErr w:type="spellStart"/>
      <w:r w:rsidRPr="00D76353">
        <w:rPr>
          <w:b/>
          <w:sz w:val="34"/>
          <w:szCs w:val="34"/>
        </w:rPr>
        <w:t>тыс.га</w:t>
      </w:r>
      <w:proofErr w:type="spellEnd"/>
      <w:r w:rsidRPr="00D76353">
        <w:rPr>
          <w:b/>
          <w:sz w:val="34"/>
          <w:szCs w:val="34"/>
        </w:rPr>
        <w:t xml:space="preserve">.  </w:t>
      </w:r>
    </w:p>
    <w:p w:rsidR="00896DB9" w:rsidRDefault="00896DB9" w:rsidP="00F04B79">
      <w:pPr>
        <w:tabs>
          <w:tab w:val="left" w:pos="993"/>
        </w:tabs>
        <w:ind w:firstLine="709"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Министерство совместно с Управлением </w:t>
      </w:r>
      <w:proofErr w:type="spellStart"/>
      <w:r w:rsidRPr="00D76353">
        <w:rPr>
          <w:sz w:val="34"/>
          <w:szCs w:val="34"/>
        </w:rPr>
        <w:t>Росреестра</w:t>
      </w:r>
      <w:proofErr w:type="spellEnd"/>
      <w:r w:rsidRPr="00D76353">
        <w:rPr>
          <w:sz w:val="34"/>
          <w:szCs w:val="34"/>
        </w:rPr>
        <w:t xml:space="preserve"> проводит работу по их изъятию. Поданы иски в отношении участков общей площадью </w:t>
      </w:r>
      <w:r w:rsidRPr="00D76353">
        <w:rPr>
          <w:b/>
          <w:sz w:val="34"/>
          <w:szCs w:val="34"/>
        </w:rPr>
        <w:t>582 га</w:t>
      </w:r>
      <w:r w:rsidRPr="00D76353">
        <w:rPr>
          <w:sz w:val="34"/>
          <w:szCs w:val="34"/>
        </w:rPr>
        <w:t xml:space="preserve">, расположенных в </w:t>
      </w:r>
      <w:proofErr w:type="spellStart"/>
      <w:r w:rsidRPr="00D76353">
        <w:rPr>
          <w:sz w:val="34"/>
          <w:szCs w:val="34"/>
        </w:rPr>
        <w:t>Пестречинском</w:t>
      </w:r>
      <w:proofErr w:type="spellEnd"/>
      <w:r w:rsidRPr="00D76353">
        <w:rPr>
          <w:sz w:val="34"/>
          <w:szCs w:val="34"/>
        </w:rPr>
        <w:t xml:space="preserve">, </w:t>
      </w:r>
      <w:proofErr w:type="spellStart"/>
      <w:r w:rsidRPr="00D76353">
        <w:rPr>
          <w:sz w:val="34"/>
          <w:szCs w:val="34"/>
        </w:rPr>
        <w:t>Лаишевском</w:t>
      </w:r>
      <w:proofErr w:type="spellEnd"/>
      <w:r w:rsidRPr="00D76353">
        <w:rPr>
          <w:sz w:val="34"/>
          <w:szCs w:val="34"/>
        </w:rPr>
        <w:t xml:space="preserve"> и </w:t>
      </w:r>
      <w:proofErr w:type="spellStart"/>
      <w:r w:rsidRPr="00D76353">
        <w:rPr>
          <w:sz w:val="34"/>
          <w:szCs w:val="34"/>
        </w:rPr>
        <w:t>Тетюшском</w:t>
      </w:r>
      <w:proofErr w:type="spellEnd"/>
      <w:r w:rsidRPr="00D76353">
        <w:rPr>
          <w:sz w:val="34"/>
          <w:szCs w:val="34"/>
        </w:rPr>
        <w:t xml:space="preserve">  муниципальных районах. </w:t>
      </w:r>
    </w:p>
    <w:p w:rsidR="00896DB9" w:rsidRDefault="00896DB9" w:rsidP="00F04B79">
      <w:pPr>
        <w:tabs>
          <w:tab w:val="left" w:pos="993"/>
        </w:tabs>
        <w:ind w:firstLine="709"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В результате  введено в оборот </w:t>
      </w:r>
      <w:r w:rsidRPr="00D76353">
        <w:rPr>
          <w:b/>
          <w:sz w:val="34"/>
          <w:szCs w:val="34"/>
        </w:rPr>
        <w:t>350 гектар</w:t>
      </w:r>
      <w:r w:rsidRPr="00D76353">
        <w:rPr>
          <w:sz w:val="34"/>
          <w:szCs w:val="34"/>
        </w:rPr>
        <w:t xml:space="preserve">, изъято - </w:t>
      </w:r>
      <w:r w:rsidRPr="00D76353">
        <w:rPr>
          <w:b/>
          <w:sz w:val="34"/>
          <w:szCs w:val="34"/>
        </w:rPr>
        <w:t>55 гектар</w:t>
      </w:r>
      <w:r w:rsidRPr="00D76353">
        <w:rPr>
          <w:sz w:val="34"/>
          <w:szCs w:val="34"/>
        </w:rPr>
        <w:t xml:space="preserve">. </w:t>
      </w:r>
    </w:p>
    <w:p w:rsidR="00992EAE" w:rsidRPr="00992EAE" w:rsidRDefault="00992EAE" w:rsidP="00992EAE">
      <w:pPr>
        <w:tabs>
          <w:tab w:val="left" w:pos="993"/>
        </w:tabs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992EAE">
        <w:rPr>
          <w:sz w:val="34"/>
          <w:szCs w:val="34"/>
        </w:rPr>
        <w:t xml:space="preserve">Несмотря на значительную площадь неиспользуемых земель, реальные возможности по их изъятию крайне ограничены  в силу    </w:t>
      </w:r>
      <w:r w:rsidRPr="00992EAE">
        <w:rPr>
          <w:rFonts w:eastAsia="Calibri"/>
          <w:sz w:val="34"/>
          <w:szCs w:val="34"/>
          <w:lang w:eastAsia="en-US"/>
        </w:rPr>
        <w:t>норм федерального  законодательства: предоставляется длительный срок на освоение участка (3 года), незначительные штрафы, возможность перепродажи подставным лицам.</w:t>
      </w:r>
    </w:p>
    <w:p w:rsidR="00992EAE" w:rsidRPr="00D76353" w:rsidRDefault="00992EAE" w:rsidP="00F04B79">
      <w:pPr>
        <w:tabs>
          <w:tab w:val="left" w:pos="993"/>
        </w:tabs>
        <w:ind w:firstLine="709"/>
        <w:jc w:val="both"/>
        <w:rPr>
          <w:sz w:val="34"/>
          <w:szCs w:val="34"/>
        </w:rPr>
      </w:pPr>
    </w:p>
    <w:p w:rsidR="00896DB9" w:rsidRPr="00D76353" w:rsidRDefault="00896DB9" w:rsidP="00F04B79">
      <w:pPr>
        <w:tabs>
          <w:tab w:val="left" w:pos="993"/>
        </w:tabs>
        <w:ind w:firstLine="709"/>
        <w:jc w:val="both"/>
        <w:rPr>
          <w:sz w:val="34"/>
          <w:szCs w:val="34"/>
        </w:rPr>
      </w:pPr>
      <w:r w:rsidRPr="00D76353">
        <w:rPr>
          <w:b/>
          <w:sz w:val="34"/>
          <w:szCs w:val="34"/>
        </w:rPr>
        <w:t>О проблеме</w:t>
      </w:r>
      <w:r w:rsidRPr="00D76353">
        <w:rPr>
          <w:sz w:val="34"/>
          <w:szCs w:val="34"/>
        </w:rPr>
        <w:t xml:space="preserve">  </w:t>
      </w:r>
      <w:r w:rsidRPr="00D76353">
        <w:rPr>
          <w:b/>
          <w:sz w:val="34"/>
          <w:szCs w:val="34"/>
        </w:rPr>
        <w:t xml:space="preserve">незаконно разрабатываемых карьеров. </w:t>
      </w:r>
      <w:r w:rsidRPr="00D76353">
        <w:rPr>
          <w:sz w:val="34"/>
          <w:szCs w:val="34"/>
        </w:rPr>
        <w:t xml:space="preserve">Управлением </w:t>
      </w:r>
      <w:proofErr w:type="spellStart"/>
      <w:r w:rsidRPr="00D76353">
        <w:rPr>
          <w:sz w:val="34"/>
          <w:szCs w:val="34"/>
        </w:rPr>
        <w:t>Росреестра</w:t>
      </w:r>
      <w:proofErr w:type="spellEnd"/>
      <w:r w:rsidRPr="00D76353">
        <w:rPr>
          <w:sz w:val="34"/>
          <w:szCs w:val="34"/>
        </w:rPr>
        <w:t xml:space="preserve">  в прошлом году  выявлен </w:t>
      </w:r>
      <w:r w:rsidRPr="006667F2">
        <w:rPr>
          <w:b/>
          <w:sz w:val="34"/>
          <w:szCs w:val="34"/>
        </w:rPr>
        <w:t xml:space="preserve">двести двадцать один </w:t>
      </w:r>
      <w:r w:rsidRPr="00D76353">
        <w:rPr>
          <w:sz w:val="34"/>
          <w:szCs w:val="34"/>
        </w:rPr>
        <w:t xml:space="preserve"> карьер, где разработка ведется с нарушением земельного законодательства. </w:t>
      </w:r>
    </w:p>
    <w:p w:rsidR="00896DB9" w:rsidRPr="00D76353" w:rsidRDefault="00896DB9" w:rsidP="00F04B79">
      <w:pPr>
        <w:tabs>
          <w:tab w:val="left" w:pos="993"/>
        </w:tabs>
        <w:ind w:firstLine="709"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В результате мониторинга  ряда районов Министерством установлено,  что,  несмотря на выданные районам предписания, незаконная разработка продолжается в </w:t>
      </w:r>
      <w:proofErr w:type="spellStart"/>
      <w:r w:rsidRPr="00D76353">
        <w:rPr>
          <w:sz w:val="34"/>
          <w:szCs w:val="34"/>
        </w:rPr>
        <w:t>Верхнеуслонском</w:t>
      </w:r>
      <w:proofErr w:type="spellEnd"/>
      <w:r w:rsidRPr="00D76353">
        <w:rPr>
          <w:sz w:val="34"/>
          <w:szCs w:val="34"/>
        </w:rPr>
        <w:t xml:space="preserve">, Высокогорском, </w:t>
      </w:r>
      <w:proofErr w:type="spellStart"/>
      <w:r w:rsidRPr="00D76353">
        <w:rPr>
          <w:sz w:val="34"/>
          <w:szCs w:val="34"/>
        </w:rPr>
        <w:t>Тукаевском</w:t>
      </w:r>
      <w:proofErr w:type="spellEnd"/>
      <w:r w:rsidRPr="00D76353">
        <w:rPr>
          <w:sz w:val="34"/>
          <w:szCs w:val="34"/>
        </w:rPr>
        <w:t xml:space="preserve">, </w:t>
      </w:r>
      <w:proofErr w:type="spellStart"/>
      <w:r w:rsidRPr="00D76353">
        <w:rPr>
          <w:sz w:val="34"/>
          <w:szCs w:val="34"/>
        </w:rPr>
        <w:t>Пестречинском</w:t>
      </w:r>
      <w:proofErr w:type="spellEnd"/>
      <w:r w:rsidRPr="00D76353">
        <w:rPr>
          <w:sz w:val="34"/>
          <w:szCs w:val="34"/>
        </w:rPr>
        <w:t xml:space="preserve"> районах.</w:t>
      </w:r>
    </w:p>
    <w:p w:rsidR="00896DB9" w:rsidRPr="00D76353" w:rsidRDefault="00896DB9" w:rsidP="00F04B79">
      <w:pPr>
        <w:tabs>
          <w:tab w:val="left" w:pos="993"/>
        </w:tabs>
        <w:ind w:firstLine="709"/>
        <w:jc w:val="both"/>
        <w:rPr>
          <w:sz w:val="34"/>
          <w:szCs w:val="34"/>
        </w:rPr>
      </w:pPr>
      <w:r w:rsidRPr="00D76353">
        <w:rPr>
          <w:sz w:val="34"/>
          <w:szCs w:val="34"/>
        </w:rPr>
        <w:lastRenderedPageBreak/>
        <w:t>В этой связи руководителям районов необходимо обеспечить прекращение нецелевого использования земельных участков с привлечением при необходимости контролирующих и  правоохранительных органов.</w:t>
      </w:r>
    </w:p>
    <w:p w:rsidR="00896DB9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Совместно с Прокуратурой Республики Татарстан и муниципальными  районами продолжаются мероприятия </w:t>
      </w:r>
      <w:r w:rsidRPr="00D76353">
        <w:rPr>
          <w:b/>
          <w:color w:val="000000"/>
          <w:sz w:val="34"/>
          <w:szCs w:val="34"/>
        </w:rPr>
        <w:t>по возврату в муниципальную собственность</w:t>
      </w:r>
      <w:r w:rsidRPr="00D76353">
        <w:rPr>
          <w:color w:val="000000"/>
          <w:sz w:val="34"/>
          <w:szCs w:val="34"/>
        </w:rPr>
        <w:t xml:space="preserve"> незаконно зарегистрированных земельных участков. Сегодня в  работе </w:t>
      </w:r>
      <w:r w:rsidRPr="006667F2">
        <w:rPr>
          <w:b/>
          <w:color w:val="000000"/>
          <w:sz w:val="34"/>
          <w:szCs w:val="34"/>
        </w:rPr>
        <w:t>четыреста девять  участков</w:t>
      </w:r>
      <w:r w:rsidRPr="00D76353">
        <w:rPr>
          <w:color w:val="000000"/>
          <w:sz w:val="34"/>
          <w:szCs w:val="34"/>
        </w:rPr>
        <w:t xml:space="preserve">, подано </w:t>
      </w:r>
      <w:r w:rsidRPr="006667F2">
        <w:rPr>
          <w:b/>
          <w:color w:val="000000"/>
          <w:sz w:val="34"/>
          <w:szCs w:val="34"/>
        </w:rPr>
        <w:t>триста девятнадцать</w:t>
      </w:r>
      <w:r>
        <w:rPr>
          <w:color w:val="000000"/>
          <w:sz w:val="34"/>
          <w:szCs w:val="34"/>
        </w:rPr>
        <w:t xml:space="preserve"> </w:t>
      </w:r>
      <w:r w:rsidRPr="00D76353">
        <w:rPr>
          <w:color w:val="000000"/>
          <w:sz w:val="34"/>
          <w:szCs w:val="34"/>
        </w:rPr>
        <w:t xml:space="preserve">исков, возвращено </w:t>
      </w:r>
      <w:r w:rsidRPr="006667F2">
        <w:rPr>
          <w:b/>
          <w:color w:val="000000"/>
          <w:sz w:val="34"/>
          <w:szCs w:val="34"/>
        </w:rPr>
        <w:t>двести пятьдесят семь</w:t>
      </w:r>
      <w:r>
        <w:rPr>
          <w:color w:val="000000"/>
          <w:sz w:val="34"/>
          <w:szCs w:val="34"/>
        </w:rPr>
        <w:t xml:space="preserve"> </w:t>
      </w:r>
      <w:r w:rsidRPr="00D76353">
        <w:rPr>
          <w:color w:val="000000"/>
          <w:sz w:val="34"/>
          <w:szCs w:val="34"/>
        </w:rPr>
        <w:t xml:space="preserve">участков. </w:t>
      </w:r>
      <w:r>
        <w:rPr>
          <w:color w:val="000000"/>
          <w:sz w:val="34"/>
          <w:szCs w:val="34"/>
        </w:rPr>
        <w:t>О</w:t>
      </w:r>
      <w:r w:rsidRPr="00D76353">
        <w:rPr>
          <w:color w:val="000000"/>
          <w:sz w:val="34"/>
          <w:szCs w:val="34"/>
        </w:rPr>
        <w:t xml:space="preserve">сновная  задача </w:t>
      </w:r>
      <w:r>
        <w:rPr>
          <w:color w:val="000000"/>
          <w:sz w:val="34"/>
          <w:szCs w:val="34"/>
        </w:rPr>
        <w:t>муниципалитетов сегодн</w:t>
      </w:r>
      <w:proofErr w:type="gramStart"/>
      <w:r>
        <w:rPr>
          <w:color w:val="000000"/>
          <w:sz w:val="34"/>
          <w:szCs w:val="34"/>
        </w:rPr>
        <w:t>я</w:t>
      </w:r>
      <w:r w:rsidRPr="00D76353">
        <w:rPr>
          <w:color w:val="000000"/>
          <w:sz w:val="34"/>
          <w:szCs w:val="34"/>
        </w:rPr>
        <w:t>–</w:t>
      </w:r>
      <w:proofErr w:type="gramEnd"/>
      <w:r>
        <w:rPr>
          <w:color w:val="000000"/>
          <w:sz w:val="34"/>
          <w:szCs w:val="34"/>
        </w:rPr>
        <w:t xml:space="preserve"> </w:t>
      </w:r>
      <w:r w:rsidRPr="00D76353">
        <w:rPr>
          <w:color w:val="000000"/>
          <w:sz w:val="34"/>
          <w:szCs w:val="34"/>
        </w:rPr>
        <w:t xml:space="preserve">вовлечь данные участки в оборот. 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>Министерством разработаны и направлены районам для дальнейшей</w:t>
      </w:r>
      <w:r w:rsidRPr="00D76353">
        <w:rPr>
          <w:b/>
          <w:color w:val="000000"/>
          <w:sz w:val="34"/>
          <w:szCs w:val="34"/>
        </w:rPr>
        <w:t xml:space="preserve"> </w:t>
      </w:r>
      <w:r w:rsidRPr="006667F2">
        <w:rPr>
          <w:color w:val="000000"/>
          <w:sz w:val="34"/>
          <w:szCs w:val="34"/>
        </w:rPr>
        <w:t>работы</w:t>
      </w:r>
      <w:r>
        <w:rPr>
          <w:b/>
          <w:color w:val="000000"/>
          <w:sz w:val="34"/>
          <w:szCs w:val="34"/>
        </w:rPr>
        <w:t xml:space="preserve"> </w:t>
      </w:r>
      <w:r w:rsidRPr="00D76353">
        <w:rPr>
          <w:b/>
          <w:color w:val="000000"/>
          <w:sz w:val="34"/>
          <w:szCs w:val="34"/>
        </w:rPr>
        <w:t>«дорожные карты»</w:t>
      </w:r>
      <w:r w:rsidRPr="00D76353">
        <w:rPr>
          <w:color w:val="000000"/>
          <w:sz w:val="34"/>
          <w:szCs w:val="34"/>
        </w:rPr>
        <w:t xml:space="preserve"> по порядкам оформления земельных участков, а также формы соответствующих исковых заявлений. Данная работа проведена совместно  с Прокуратурой, Верховным судом, Управлением </w:t>
      </w:r>
      <w:proofErr w:type="spellStart"/>
      <w:r w:rsidRPr="00D76353">
        <w:rPr>
          <w:color w:val="000000"/>
          <w:sz w:val="34"/>
          <w:szCs w:val="34"/>
        </w:rPr>
        <w:t>Росреестра</w:t>
      </w:r>
      <w:proofErr w:type="spellEnd"/>
      <w:r w:rsidRPr="00D76353">
        <w:rPr>
          <w:color w:val="000000"/>
          <w:sz w:val="34"/>
          <w:szCs w:val="34"/>
        </w:rPr>
        <w:t xml:space="preserve"> и Министерством юстиции</w:t>
      </w:r>
      <w:r>
        <w:rPr>
          <w:color w:val="000000"/>
          <w:sz w:val="34"/>
          <w:szCs w:val="34"/>
        </w:rPr>
        <w:t>.</w:t>
      </w:r>
    </w:p>
    <w:p w:rsidR="00896DB9" w:rsidRDefault="00896DB9" w:rsidP="00F04B79">
      <w:pPr>
        <w:ind w:firstLine="709"/>
        <w:contextualSpacing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>В отчетном году завершена разработка  и утверждены механизмы передачи на республиканском уровне специализированным организациям бесхозяйных объектов электросетевого хозяйства, газо- и теплоснабжения</w:t>
      </w:r>
      <w:r>
        <w:rPr>
          <w:color w:val="000000"/>
          <w:sz w:val="34"/>
          <w:szCs w:val="34"/>
        </w:rPr>
        <w:t>.</w:t>
      </w:r>
    </w:p>
    <w:p w:rsidR="00896DB9" w:rsidRDefault="00896DB9" w:rsidP="00F04B79">
      <w:pPr>
        <w:ind w:firstLine="709"/>
        <w:contextualSpacing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По результатам проведенной работы: за ГУП «Электрические сети» на праве хозяйственного ведения закреплено </w:t>
      </w:r>
      <w:r w:rsidRPr="0085371E">
        <w:rPr>
          <w:color w:val="000000"/>
          <w:sz w:val="34"/>
          <w:szCs w:val="34"/>
        </w:rPr>
        <w:t>1050</w:t>
      </w:r>
      <w:r w:rsidRPr="00D76353">
        <w:rPr>
          <w:color w:val="000000"/>
          <w:sz w:val="34"/>
          <w:szCs w:val="34"/>
        </w:rPr>
        <w:t xml:space="preserve">  объектов электросетевого хозяйства, в отношении объектов теплоснабжения проводится  их инвентаризация. </w:t>
      </w:r>
    </w:p>
    <w:p w:rsidR="00896DB9" w:rsidRPr="00D76353" w:rsidRDefault="00896DB9" w:rsidP="00F04B79">
      <w:pPr>
        <w:ind w:firstLine="709"/>
        <w:contextualSpacing/>
        <w:jc w:val="both"/>
        <w:rPr>
          <w:sz w:val="34"/>
          <w:szCs w:val="34"/>
        </w:rPr>
      </w:pPr>
      <w:r w:rsidRPr="00D76353">
        <w:rPr>
          <w:color w:val="000000"/>
          <w:sz w:val="34"/>
          <w:szCs w:val="34"/>
        </w:rPr>
        <w:t>Трехлетнее  сотрудничество с</w:t>
      </w:r>
      <w:r w:rsidR="00971921">
        <w:rPr>
          <w:color w:val="000000"/>
          <w:sz w:val="34"/>
          <w:szCs w:val="34"/>
        </w:rPr>
        <w:t xml:space="preserve"> </w:t>
      </w:r>
      <w:r w:rsidR="00971921" w:rsidRPr="00971921">
        <w:rPr>
          <w:color w:val="000000"/>
          <w:sz w:val="34"/>
          <w:szCs w:val="34"/>
        </w:rPr>
        <w:t>ООО</w:t>
      </w:r>
      <w:r w:rsidR="00971921" w:rsidRPr="00971921">
        <w:rPr>
          <w:sz w:val="34"/>
          <w:szCs w:val="34"/>
        </w:rPr>
        <w:t> </w:t>
      </w:r>
      <w:r w:rsidR="00971921" w:rsidRPr="00971921">
        <w:rPr>
          <w:color w:val="000000"/>
          <w:sz w:val="34"/>
          <w:szCs w:val="34"/>
        </w:rPr>
        <w:t>«Газпром</w:t>
      </w:r>
      <w:r w:rsidR="00971921" w:rsidRPr="00971921">
        <w:rPr>
          <w:sz w:val="34"/>
          <w:szCs w:val="34"/>
        </w:rPr>
        <w:t> </w:t>
      </w:r>
      <w:proofErr w:type="spellStart"/>
      <w:r w:rsidR="00971921" w:rsidRPr="00971921">
        <w:rPr>
          <w:color w:val="000000"/>
          <w:sz w:val="34"/>
          <w:szCs w:val="34"/>
        </w:rPr>
        <w:t>трансгаз</w:t>
      </w:r>
      <w:proofErr w:type="spellEnd"/>
      <w:r w:rsidR="00971921" w:rsidRPr="00971921">
        <w:rPr>
          <w:sz w:val="34"/>
          <w:szCs w:val="34"/>
        </w:rPr>
        <w:t> </w:t>
      </w:r>
      <w:r w:rsidR="00971921" w:rsidRPr="00971921">
        <w:rPr>
          <w:color w:val="000000"/>
          <w:sz w:val="34"/>
          <w:szCs w:val="34"/>
        </w:rPr>
        <w:t>Казань»</w:t>
      </w:r>
      <w:r w:rsidRPr="00D76353">
        <w:rPr>
          <w:color w:val="000000"/>
          <w:sz w:val="34"/>
          <w:szCs w:val="34"/>
        </w:rPr>
        <w:t xml:space="preserve"> по  сетям газоснабжения позволило надлежащим образом  оформить  более 5000 объектов и принести в бюджет республики </w:t>
      </w:r>
      <w:r w:rsidRPr="00D76353">
        <w:rPr>
          <w:b/>
          <w:color w:val="000000"/>
          <w:sz w:val="34"/>
          <w:szCs w:val="34"/>
        </w:rPr>
        <w:t>465,5</w:t>
      </w:r>
      <w:r w:rsidRPr="00D76353">
        <w:rPr>
          <w:color w:val="000000"/>
          <w:sz w:val="34"/>
          <w:szCs w:val="34"/>
        </w:rPr>
        <w:t xml:space="preserve"> </w:t>
      </w:r>
      <w:proofErr w:type="spellStart"/>
      <w:r w:rsidRPr="00D76353">
        <w:rPr>
          <w:color w:val="000000"/>
          <w:sz w:val="34"/>
          <w:szCs w:val="34"/>
        </w:rPr>
        <w:t>млн</w:t>
      </w:r>
      <w:proofErr w:type="gramStart"/>
      <w:r w:rsidRPr="00D76353">
        <w:rPr>
          <w:color w:val="000000"/>
          <w:sz w:val="34"/>
          <w:szCs w:val="34"/>
        </w:rPr>
        <w:t>.р</w:t>
      </w:r>
      <w:proofErr w:type="gramEnd"/>
      <w:r w:rsidRPr="00D76353">
        <w:rPr>
          <w:color w:val="000000"/>
          <w:sz w:val="34"/>
          <w:szCs w:val="34"/>
        </w:rPr>
        <w:t>ублей</w:t>
      </w:r>
      <w:proofErr w:type="spellEnd"/>
      <w:r w:rsidRPr="00D76353">
        <w:rPr>
          <w:color w:val="000000"/>
          <w:sz w:val="34"/>
          <w:szCs w:val="34"/>
        </w:rPr>
        <w:t xml:space="preserve">, при общих затратах на инвентаризацию </w:t>
      </w:r>
      <w:r w:rsidRPr="00D76353">
        <w:rPr>
          <w:b/>
          <w:color w:val="000000"/>
          <w:sz w:val="34"/>
          <w:szCs w:val="34"/>
        </w:rPr>
        <w:t>73,4</w:t>
      </w:r>
      <w:r w:rsidRPr="00D76353">
        <w:rPr>
          <w:color w:val="000000"/>
          <w:sz w:val="34"/>
          <w:szCs w:val="34"/>
        </w:rPr>
        <w:t xml:space="preserve"> </w:t>
      </w:r>
      <w:proofErr w:type="spellStart"/>
      <w:r w:rsidRPr="00D76353">
        <w:rPr>
          <w:color w:val="000000"/>
          <w:sz w:val="34"/>
          <w:szCs w:val="34"/>
        </w:rPr>
        <w:t>млн.рублей</w:t>
      </w:r>
      <w:proofErr w:type="spellEnd"/>
      <w:r w:rsidRPr="00D76353">
        <w:rPr>
          <w:color w:val="000000"/>
          <w:sz w:val="34"/>
          <w:szCs w:val="34"/>
        </w:rPr>
        <w:t xml:space="preserve">. </w:t>
      </w:r>
    </w:p>
    <w:p w:rsidR="00896DB9" w:rsidRPr="00D76353" w:rsidRDefault="00896DB9" w:rsidP="00F04B79">
      <w:pPr>
        <w:ind w:firstLine="709"/>
        <w:contextualSpacing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Завершается работа по </w:t>
      </w:r>
      <w:r w:rsidRPr="00D76353">
        <w:rPr>
          <w:b/>
          <w:sz w:val="34"/>
          <w:szCs w:val="34"/>
        </w:rPr>
        <w:t>реформированию республиканских унитарных предприятий.</w:t>
      </w:r>
      <w:r w:rsidRPr="00D76353">
        <w:rPr>
          <w:sz w:val="34"/>
          <w:szCs w:val="34"/>
        </w:rPr>
        <w:t xml:space="preserve"> Итогом за прошедшие три года стало сокращение более чем втрое числа недействующих  ГУП.  </w:t>
      </w:r>
    </w:p>
    <w:p w:rsidR="00896DB9" w:rsidRPr="00D76353" w:rsidRDefault="00896DB9" w:rsidP="00F04B79">
      <w:pPr>
        <w:ind w:firstLine="709"/>
        <w:contextualSpacing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Сегодня в различных режимах реформирования находятся </w:t>
      </w:r>
      <w:r w:rsidRPr="00D76353">
        <w:rPr>
          <w:b/>
          <w:sz w:val="34"/>
          <w:szCs w:val="34"/>
        </w:rPr>
        <w:t>28</w:t>
      </w:r>
      <w:r w:rsidRPr="00D76353">
        <w:rPr>
          <w:sz w:val="34"/>
          <w:szCs w:val="34"/>
        </w:rPr>
        <w:t xml:space="preserve"> ГУП, в собственности Республики планируется сохранить </w:t>
      </w:r>
      <w:r w:rsidRPr="00D76353">
        <w:rPr>
          <w:b/>
          <w:sz w:val="34"/>
          <w:szCs w:val="34"/>
        </w:rPr>
        <w:t>18</w:t>
      </w:r>
      <w:r w:rsidRPr="00D76353">
        <w:rPr>
          <w:sz w:val="34"/>
          <w:szCs w:val="34"/>
        </w:rPr>
        <w:t xml:space="preserve">  предприятий. По данным </w:t>
      </w:r>
      <w:proofErr w:type="spellStart"/>
      <w:r w:rsidRPr="00D76353">
        <w:rPr>
          <w:sz w:val="34"/>
          <w:szCs w:val="34"/>
        </w:rPr>
        <w:t>Татарстанстата</w:t>
      </w:r>
      <w:proofErr w:type="spellEnd"/>
      <w:r w:rsidRPr="00D76353">
        <w:rPr>
          <w:sz w:val="34"/>
          <w:szCs w:val="34"/>
        </w:rPr>
        <w:t xml:space="preserve"> на начало отчетного года действовал </w:t>
      </w:r>
      <w:r w:rsidR="00971921">
        <w:rPr>
          <w:sz w:val="34"/>
          <w:szCs w:val="34"/>
        </w:rPr>
        <w:t>181 МУП</w:t>
      </w:r>
      <w:r w:rsidRPr="00D76353">
        <w:rPr>
          <w:sz w:val="34"/>
          <w:szCs w:val="34"/>
        </w:rPr>
        <w:t xml:space="preserve">.  При этом фактически осуществляли свою деятельность лишь 139 МУП, что было выявлено в ходе реализации Поручений Президента Республики по внедрению прозрачного </w:t>
      </w:r>
      <w:r w:rsidRPr="00D76353">
        <w:rPr>
          <w:sz w:val="34"/>
          <w:szCs w:val="34"/>
        </w:rPr>
        <w:lastRenderedPageBreak/>
        <w:t xml:space="preserve">механизма закупочных процедур.  Необходимо принять меры по ликвидации недействующих предприятий. </w:t>
      </w:r>
    </w:p>
    <w:p w:rsidR="00896DB9" w:rsidRPr="00D76353" w:rsidRDefault="00896DB9" w:rsidP="00F04B79">
      <w:pPr>
        <w:pStyle w:val="ab"/>
        <w:ind w:firstLine="567"/>
        <w:rPr>
          <w:rFonts w:eastAsia="Times New Roman"/>
          <w:sz w:val="34"/>
          <w:szCs w:val="34"/>
          <w:lang w:eastAsia="ru-RU"/>
        </w:rPr>
      </w:pPr>
      <w:r w:rsidRPr="00D76353">
        <w:rPr>
          <w:color w:val="000000"/>
          <w:sz w:val="34"/>
          <w:szCs w:val="34"/>
        </w:rPr>
        <w:t xml:space="preserve">Министерством проводится работа по защите интересов государства при </w:t>
      </w:r>
      <w:r w:rsidRPr="00D76353">
        <w:rPr>
          <w:b/>
          <w:color w:val="000000"/>
          <w:sz w:val="34"/>
          <w:szCs w:val="34"/>
        </w:rPr>
        <w:t>проведении процедур банкротства</w:t>
      </w:r>
      <w:r w:rsidRPr="00D76353">
        <w:rPr>
          <w:color w:val="000000"/>
          <w:sz w:val="34"/>
          <w:szCs w:val="34"/>
        </w:rPr>
        <w:t xml:space="preserve">. Впервые за </w:t>
      </w:r>
      <w:proofErr w:type="gramStart"/>
      <w:r w:rsidRPr="00D76353">
        <w:rPr>
          <w:color w:val="000000"/>
          <w:sz w:val="34"/>
          <w:szCs w:val="34"/>
        </w:rPr>
        <w:t>последние несколько лет не было</w:t>
      </w:r>
      <w:proofErr w:type="gramEnd"/>
      <w:r w:rsidRPr="00D76353">
        <w:rPr>
          <w:color w:val="000000"/>
          <w:sz w:val="34"/>
          <w:szCs w:val="34"/>
        </w:rPr>
        <w:t xml:space="preserve"> допущено взыскание из бюджета Республики вознаграждений конкурсных управляющих, где в начале двух тысячных годов была введена процедура несостоятельности. Были доказаны факты злоупотребления и недобросовестность действий конкурсных управляющих по затягиванию процедуры банкротства.</w:t>
      </w:r>
      <w:r w:rsidRPr="00D76353">
        <w:rPr>
          <w:i/>
          <w:color w:val="000000"/>
          <w:sz w:val="34"/>
          <w:szCs w:val="34"/>
        </w:rPr>
        <w:t xml:space="preserve"> </w:t>
      </w:r>
    </w:p>
    <w:p w:rsidR="00896DB9" w:rsidRPr="00D76353" w:rsidRDefault="00896DB9" w:rsidP="00F04B79">
      <w:pPr>
        <w:pStyle w:val="ab"/>
        <w:ind w:firstLine="567"/>
        <w:rPr>
          <w:rFonts w:eastAsia="Times New Roman"/>
          <w:color w:val="FF0000"/>
          <w:sz w:val="34"/>
          <w:szCs w:val="34"/>
          <w:lang w:eastAsia="ru-RU"/>
        </w:rPr>
      </w:pPr>
      <w:r w:rsidRPr="00D76353">
        <w:rPr>
          <w:rFonts w:eastAsia="Times New Roman"/>
          <w:sz w:val="34"/>
          <w:szCs w:val="34"/>
          <w:lang w:eastAsia="ru-RU"/>
        </w:rPr>
        <w:t xml:space="preserve">Министерством продолжена работа по </w:t>
      </w:r>
      <w:r w:rsidRPr="00D76353">
        <w:rPr>
          <w:rFonts w:eastAsia="Times New Roman"/>
          <w:b/>
          <w:sz w:val="34"/>
          <w:szCs w:val="34"/>
          <w:u w:val="single"/>
          <w:lang w:eastAsia="ru-RU"/>
        </w:rPr>
        <w:t>привлечению инвестиций</w:t>
      </w:r>
      <w:r w:rsidRPr="00D76353">
        <w:rPr>
          <w:rFonts w:eastAsia="Times New Roman"/>
          <w:b/>
          <w:sz w:val="34"/>
          <w:szCs w:val="34"/>
          <w:lang w:eastAsia="ru-RU"/>
        </w:rPr>
        <w:t xml:space="preserve"> </w:t>
      </w:r>
      <w:r w:rsidRPr="00D76353">
        <w:rPr>
          <w:rFonts w:eastAsia="Times New Roman"/>
          <w:sz w:val="34"/>
          <w:szCs w:val="34"/>
          <w:lang w:eastAsia="ru-RU"/>
        </w:rPr>
        <w:t xml:space="preserve">в реальный сектор экономики. </w:t>
      </w:r>
    </w:p>
    <w:p w:rsidR="00896DB9" w:rsidRPr="00D76353" w:rsidRDefault="00896DB9" w:rsidP="00F04B79">
      <w:pPr>
        <w:pStyle w:val="ab"/>
        <w:ind w:firstLine="567"/>
        <w:rPr>
          <w:color w:val="000000"/>
          <w:sz w:val="34"/>
          <w:szCs w:val="34"/>
        </w:rPr>
      </w:pPr>
      <w:r w:rsidRPr="00D76353">
        <w:rPr>
          <w:rFonts w:eastAsia="Times New Roman"/>
          <w:sz w:val="34"/>
          <w:szCs w:val="34"/>
          <w:lang w:eastAsia="ru-RU"/>
        </w:rPr>
        <w:t xml:space="preserve">В 2014 году в рамках реализации Программы поддержки малого и среднего предпринимательства  Республика Татарстан </w:t>
      </w:r>
      <w:r w:rsidR="00971921">
        <w:rPr>
          <w:rFonts w:eastAsia="Times New Roman"/>
          <w:sz w:val="34"/>
          <w:szCs w:val="34"/>
          <w:lang w:eastAsia="ru-RU"/>
        </w:rPr>
        <w:t xml:space="preserve">Министерство </w:t>
      </w:r>
      <w:r w:rsidRPr="00D76353">
        <w:rPr>
          <w:rFonts w:eastAsia="Times New Roman"/>
          <w:sz w:val="34"/>
          <w:szCs w:val="34"/>
          <w:lang w:eastAsia="ru-RU"/>
        </w:rPr>
        <w:t>принимал</w:t>
      </w:r>
      <w:r w:rsidR="00971921">
        <w:rPr>
          <w:rFonts w:eastAsia="Times New Roman"/>
          <w:sz w:val="34"/>
          <w:szCs w:val="34"/>
          <w:lang w:eastAsia="ru-RU"/>
        </w:rPr>
        <w:t>о</w:t>
      </w:r>
      <w:r w:rsidRPr="00D76353">
        <w:rPr>
          <w:rFonts w:eastAsia="Times New Roman"/>
          <w:sz w:val="34"/>
          <w:szCs w:val="34"/>
          <w:lang w:eastAsia="ru-RU"/>
        </w:rPr>
        <w:t xml:space="preserve"> активное участие в создании региональных инновационных структур - центров инжиниринга. Создание таких центров предусмотрено </w:t>
      </w:r>
      <w:r w:rsidRPr="00D76353">
        <w:rPr>
          <w:color w:val="000000"/>
          <w:sz w:val="34"/>
          <w:szCs w:val="34"/>
        </w:rPr>
        <w:t xml:space="preserve">Стратегией социально-экономического развития Республики до 2030 г.  </w:t>
      </w:r>
    </w:p>
    <w:p w:rsidR="00896DB9" w:rsidRPr="00D76353" w:rsidRDefault="00896DB9" w:rsidP="00F04B79">
      <w:pPr>
        <w:pStyle w:val="ab"/>
        <w:ind w:firstLine="567"/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  <w:lang w:eastAsia="ru-RU"/>
        </w:rPr>
        <w:drawing>
          <wp:inline distT="0" distB="0" distL="0" distR="0" wp14:anchorId="1D89F5D7" wp14:editId="50A8EA42">
            <wp:extent cx="4572635" cy="2572385"/>
            <wp:effectExtent l="0" t="0" r="0" b="0"/>
            <wp:docPr id="8" name="Рәсе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DB9" w:rsidRPr="00D76353" w:rsidRDefault="00896DB9" w:rsidP="00F04B79">
      <w:pPr>
        <w:pStyle w:val="ab"/>
        <w:ind w:firstLine="567"/>
        <w:rPr>
          <w:rFonts w:eastAsia="Times New Roman"/>
          <w:sz w:val="34"/>
          <w:szCs w:val="34"/>
          <w:lang w:eastAsia="ru-RU"/>
        </w:rPr>
      </w:pPr>
      <w:r w:rsidRPr="00D76353">
        <w:rPr>
          <w:color w:val="000000"/>
          <w:sz w:val="34"/>
          <w:szCs w:val="34"/>
        </w:rPr>
        <w:t>Всего на сегодняшний день создано 6</w:t>
      </w:r>
      <w:r w:rsidRPr="00D76353">
        <w:rPr>
          <w:rFonts w:eastAsia="Times New Roman"/>
          <w:sz w:val="34"/>
          <w:szCs w:val="34"/>
          <w:lang w:eastAsia="ru-RU"/>
        </w:rPr>
        <w:t xml:space="preserve"> акционерных обществ данного профиля, они показаны на </w:t>
      </w:r>
      <w:r w:rsidRPr="00D76353">
        <w:rPr>
          <w:rFonts w:eastAsia="Times New Roman"/>
          <w:b/>
          <w:sz w:val="34"/>
          <w:szCs w:val="34"/>
          <w:lang w:eastAsia="ru-RU"/>
        </w:rPr>
        <w:t>слайде</w:t>
      </w:r>
      <w:r w:rsidRPr="00D76353">
        <w:rPr>
          <w:rFonts w:eastAsia="Times New Roman"/>
          <w:sz w:val="34"/>
          <w:szCs w:val="34"/>
          <w:lang w:eastAsia="ru-RU"/>
        </w:rPr>
        <w:t xml:space="preserve">. 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В целях улучшения инвестиционного климата в Республике Министерство продолжило работу </w:t>
      </w:r>
      <w:r w:rsidRPr="00D76353">
        <w:rPr>
          <w:b/>
          <w:color w:val="000000"/>
          <w:sz w:val="34"/>
          <w:szCs w:val="34"/>
        </w:rPr>
        <w:t>по изменению</w:t>
      </w:r>
      <w:r w:rsidRPr="00D76353">
        <w:rPr>
          <w:color w:val="000000"/>
          <w:sz w:val="34"/>
          <w:szCs w:val="34"/>
        </w:rPr>
        <w:t xml:space="preserve"> </w:t>
      </w:r>
      <w:r w:rsidRPr="00D76353">
        <w:rPr>
          <w:b/>
          <w:color w:val="000000"/>
          <w:sz w:val="34"/>
          <w:szCs w:val="34"/>
        </w:rPr>
        <w:t>категории земельных участков</w:t>
      </w:r>
      <w:r w:rsidRPr="00D76353">
        <w:rPr>
          <w:color w:val="000000"/>
          <w:sz w:val="34"/>
          <w:szCs w:val="34"/>
        </w:rPr>
        <w:t xml:space="preserve"> для  добывающих отраслей, строительство промышленных и иных объектов.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В отчетном году подготовлены министерством и приняты Кабинетом министров решения о переводе в категорию промышленности, сельхозземель общей площадью более </w:t>
      </w:r>
      <w:r w:rsidRPr="00D76353">
        <w:rPr>
          <w:b/>
          <w:color w:val="000000"/>
          <w:sz w:val="34"/>
          <w:szCs w:val="34"/>
        </w:rPr>
        <w:t>4 тыс. га.</w:t>
      </w:r>
      <w:r w:rsidRPr="00D76353">
        <w:rPr>
          <w:color w:val="000000"/>
          <w:sz w:val="34"/>
          <w:szCs w:val="34"/>
        </w:rPr>
        <w:t xml:space="preserve"> 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lastRenderedPageBreak/>
        <w:t>Ц</w:t>
      </w:r>
      <w:r w:rsidRPr="00D76353">
        <w:rPr>
          <w:color w:val="000000"/>
          <w:sz w:val="34"/>
          <w:szCs w:val="34"/>
        </w:rPr>
        <w:t>ели перевода – это ра</w:t>
      </w:r>
      <w:r>
        <w:rPr>
          <w:color w:val="000000"/>
          <w:sz w:val="34"/>
          <w:szCs w:val="34"/>
        </w:rPr>
        <w:t>змещение объектов нефтедобычи,</w:t>
      </w:r>
      <w:r w:rsidRPr="00D76353">
        <w:rPr>
          <w:color w:val="000000"/>
          <w:sz w:val="34"/>
          <w:szCs w:val="34"/>
        </w:rPr>
        <w:t xml:space="preserve"> трубопроводного транспорта, автомобильных дорог, дорожного сервиса, связи и иные промышленные нужды.</w:t>
      </w:r>
    </w:p>
    <w:p w:rsidR="00896DB9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>Здесь надо особо выделить такие значим</w:t>
      </w:r>
      <w:r>
        <w:rPr>
          <w:color w:val="000000"/>
          <w:sz w:val="34"/>
          <w:szCs w:val="34"/>
        </w:rPr>
        <w:t>ые для республики объекты, как</w:t>
      </w:r>
      <w:proofErr w:type="gramStart"/>
      <w:r>
        <w:rPr>
          <w:color w:val="000000"/>
          <w:sz w:val="34"/>
          <w:szCs w:val="34"/>
        </w:rPr>
        <w:t xml:space="preserve"> :</w:t>
      </w:r>
      <w:proofErr w:type="gramEnd"/>
    </w:p>
    <w:p w:rsidR="00896DB9" w:rsidRPr="00D76353" w:rsidRDefault="00896DB9" w:rsidP="00F04B79">
      <w:pPr>
        <w:ind w:firstLine="709"/>
        <w:contextualSpacing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Расширение территории </w:t>
      </w:r>
      <w:r w:rsidRPr="00D76353">
        <w:rPr>
          <w:b/>
          <w:sz w:val="34"/>
          <w:szCs w:val="34"/>
        </w:rPr>
        <w:t>особой экономической зоны «</w:t>
      </w:r>
      <w:proofErr w:type="spellStart"/>
      <w:r w:rsidRPr="00D76353">
        <w:rPr>
          <w:b/>
          <w:sz w:val="34"/>
          <w:szCs w:val="34"/>
        </w:rPr>
        <w:t>Алабуга</w:t>
      </w:r>
      <w:proofErr w:type="spellEnd"/>
      <w:r w:rsidRPr="00D76353">
        <w:rPr>
          <w:b/>
          <w:sz w:val="34"/>
          <w:szCs w:val="34"/>
        </w:rPr>
        <w:t xml:space="preserve">», где </w:t>
      </w:r>
      <w:r w:rsidRPr="00D76353">
        <w:rPr>
          <w:sz w:val="34"/>
          <w:szCs w:val="34"/>
        </w:rPr>
        <w:t xml:space="preserve">сформирована  вторая площадка общей площадью более 1,8 </w:t>
      </w:r>
      <w:proofErr w:type="spellStart"/>
      <w:r w:rsidRPr="00D76353">
        <w:rPr>
          <w:sz w:val="34"/>
          <w:szCs w:val="34"/>
        </w:rPr>
        <w:t>тыс.га</w:t>
      </w:r>
      <w:proofErr w:type="spellEnd"/>
      <w:r w:rsidRPr="00D76353">
        <w:rPr>
          <w:sz w:val="34"/>
          <w:szCs w:val="34"/>
        </w:rPr>
        <w:t>.</w:t>
      </w:r>
    </w:p>
    <w:p w:rsidR="00896DB9" w:rsidRDefault="00896DB9" w:rsidP="00F04B79">
      <w:pPr>
        <w:ind w:firstLine="709"/>
        <w:contextualSpacing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размещение </w:t>
      </w:r>
      <w:r w:rsidRPr="00D76353">
        <w:rPr>
          <w:b/>
          <w:sz w:val="34"/>
          <w:szCs w:val="34"/>
        </w:rPr>
        <w:t>Поволжского инфраструктурного комплекса (технопарка)</w:t>
      </w:r>
      <w:r w:rsidRPr="00D76353">
        <w:rPr>
          <w:sz w:val="34"/>
          <w:szCs w:val="34"/>
        </w:rPr>
        <w:t xml:space="preserve"> в </w:t>
      </w:r>
      <w:proofErr w:type="spellStart"/>
      <w:r w:rsidRPr="00D76353">
        <w:rPr>
          <w:sz w:val="34"/>
          <w:szCs w:val="34"/>
        </w:rPr>
        <w:t>Лаишевском</w:t>
      </w:r>
      <w:proofErr w:type="spellEnd"/>
      <w:r w:rsidRPr="00D76353">
        <w:rPr>
          <w:sz w:val="34"/>
          <w:szCs w:val="34"/>
        </w:rPr>
        <w:t xml:space="preserve"> муниципальном районе на землях общей площадью 313 га.</w:t>
      </w:r>
      <w:r w:rsidRPr="00D76353">
        <w:rPr>
          <w:color w:val="000000"/>
          <w:sz w:val="34"/>
          <w:szCs w:val="34"/>
        </w:rPr>
        <w:t xml:space="preserve"> </w:t>
      </w:r>
    </w:p>
    <w:p w:rsidR="00896DB9" w:rsidRPr="00D76353" w:rsidRDefault="00896DB9" w:rsidP="00F04B79">
      <w:pPr>
        <w:ind w:firstLine="709"/>
        <w:jc w:val="both"/>
        <w:rPr>
          <w:b/>
          <w:color w:val="000000"/>
          <w:sz w:val="34"/>
          <w:szCs w:val="34"/>
        </w:rPr>
      </w:pPr>
      <w:r w:rsidRPr="00D76353">
        <w:rPr>
          <w:sz w:val="34"/>
          <w:szCs w:val="34"/>
        </w:rPr>
        <w:t>Строительство участка «</w:t>
      </w:r>
      <w:proofErr w:type="gramStart"/>
      <w:r w:rsidRPr="00D76353">
        <w:rPr>
          <w:sz w:val="34"/>
          <w:szCs w:val="34"/>
        </w:rPr>
        <w:t>Алексеевское-Альметьевск</w:t>
      </w:r>
      <w:proofErr w:type="gramEnd"/>
      <w:r w:rsidRPr="00D76353">
        <w:rPr>
          <w:sz w:val="34"/>
          <w:szCs w:val="34"/>
        </w:rPr>
        <w:t xml:space="preserve">» платной автомобильной магистрали «Шали-Бавлы» в развитии нового маршрута федеральной автодороги «Казань-Оренбург» на земельных участках </w:t>
      </w:r>
      <w:r w:rsidRPr="00D76353">
        <w:rPr>
          <w:color w:val="000000"/>
          <w:sz w:val="34"/>
          <w:szCs w:val="34"/>
        </w:rPr>
        <w:t xml:space="preserve"> общей площадью порядка  </w:t>
      </w:r>
      <w:r w:rsidRPr="00D76353">
        <w:rPr>
          <w:b/>
          <w:color w:val="000000"/>
          <w:sz w:val="34"/>
          <w:szCs w:val="34"/>
        </w:rPr>
        <w:t xml:space="preserve">тысячи двухсот га. </w:t>
      </w:r>
    </w:p>
    <w:p w:rsidR="00896DB9" w:rsidRPr="00D76353" w:rsidRDefault="00971921" w:rsidP="00F04B79">
      <w:pPr>
        <w:ind w:firstLine="709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П</w:t>
      </w:r>
      <w:r w:rsidR="00896DB9" w:rsidRPr="00D76353">
        <w:rPr>
          <w:color w:val="000000"/>
          <w:sz w:val="34"/>
          <w:szCs w:val="34"/>
        </w:rPr>
        <w:t>овышение качества транспортно-коммуникационной системы республики  является одной из важнейших задач пространственного развития, предусмотренных Стратегией социально-экономического развития до тридцатого года.</w:t>
      </w:r>
    </w:p>
    <w:p w:rsidR="00896DB9" w:rsidRPr="00D76353" w:rsidRDefault="00896DB9" w:rsidP="00F04B79">
      <w:pPr>
        <w:ind w:firstLine="709"/>
        <w:jc w:val="both"/>
        <w:rPr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При выборе  земельных участков для обеспечения социально значимых для республики проектов, в том числе для строительства дорог, </w:t>
      </w:r>
      <w:r w:rsidR="00971921">
        <w:rPr>
          <w:color w:val="000000"/>
          <w:sz w:val="34"/>
          <w:szCs w:val="34"/>
        </w:rPr>
        <w:t>Министерство</w:t>
      </w:r>
      <w:r w:rsidRPr="00D76353">
        <w:rPr>
          <w:color w:val="000000"/>
          <w:sz w:val="34"/>
          <w:szCs w:val="34"/>
        </w:rPr>
        <w:t xml:space="preserve">  нередко сталкивае</w:t>
      </w:r>
      <w:r w:rsidR="00971921">
        <w:rPr>
          <w:color w:val="000000"/>
          <w:sz w:val="34"/>
          <w:szCs w:val="34"/>
        </w:rPr>
        <w:t>т</w:t>
      </w:r>
      <w:r w:rsidRPr="00D76353">
        <w:rPr>
          <w:color w:val="000000"/>
          <w:sz w:val="34"/>
          <w:szCs w:val="34"/>
        </w:rPr>
        <w:t xml:space="preserve">ся с </w:t>
      </w:r>
      <w:r w:rsidR="00971921">
        <w:rPr>
          <w:color w:val="000000"/>
          <w:sz w:val="34"/>
          <w:szCs w:val="34"/>
        </w:rPr>
        <w:t xml:space="preserve">владельцами </w:t>
      </w:r>
      <w:proofErr w:type="gramStart"/>
      <w:r w:rsidR="00971921">
        <w:rPr>
          <w:color w:val="000000"/>
          <w:sz w:val="34"/>
          <w:szCs w:val="34"/>
        </w:rPr>
        <w:t>участков</w:t>
      </w:r>
      <w:proofErr w:type="gramEnd"/>
      <w:r w:rsidR="00971921">
        <w:rPr>
          <w:color w:val="000000"/>
          <w:sz w:val="34"/>
          <w:szCs w:val="34"/>
        </w:rPr>
        <w:t xml:space="preserve"> </w:t>
      </w:r>
      <w:r w:rsidRPr="00D76353">
        <w:rPr>
          <w:color w:val="000000"/>
          <w:sz w:val="34"/>
          <w:szCs w:val="34"/>
        </w:rPr>
        <w:t xml:space="preserve">желающими  неоправданно завысить цену выкупа своих участков.  В настоящее время   проводится работа по изъятию 7 участков.  Министерство и  впредь  будет  активно пользоваться своим правом в  отношении таких недобросовестных владельцев.   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В связи с изменениями в налоговом законодательстве особую актуальность приобретают вопросы установления </w:t>
      </w:r>
      <w:r w:rsidRPr="00D76353">
        <w:rPr>
          <w:b/>
          <w:color w:val="000000"/>
          <w:sz w:val="34"/>
          <w:szCs w:val="34"/>
        </w:rPr>
        <w:t>кадастровой стоимости</w:t>
      </w:r>
      <w:r w:rsidRPr="003F3E57">
        <w:rPr>
          <w:color w:val="000000"/>
          <w:sz w:val="34"/>
          <w:szCs w:val="34"/>
        </w:rPr>
        <w:t xml:space="preserve"> </w:t>
      </w:r>
      <w:r w:rsidRPr="00D76353">
        <w:rPr>
          <w:color w:val="000000"/>
          <w:sz w:val="34"/>
          <w:szCs w:val="34"/>
        </w:rPr>
        <w:t>объектов недвижимости</w:t>
      </w:r>
      <w:r w:rsidRPr="00D76353">
        <w:rPr>
          <w:b/>
          <w:color w:val="000000"/>
          <w:sz w:val="34"/>
          <w:szCs w:val="34"/>
        </w:rPr>
        <w:t>, максимально приближенной к рыночной</w:t>
      </w:r>
      <w:r w:rsidRPr="00D76353">
        <w:rPr>
          <w:color w:val="000000"/>
          <w:sz w:val="34"/>
          <w:szCs w:val="34"/>
        </w:rPr>
        <w:t>. В отчетном году проведена кадастровая оценка объектов жилого и нежилого фонда, земельных участков в составе земель промышленности и иного специального назначения.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Утвержден перечень торговых центров, налоговая база которых с 2015 года будет определяться исходя из кадастровой стоимости. 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>В текущем году планируется проведение новой кадастровой оценки земельных участков в составе населенных пунктов Республики Татарстан.</w:t>
      </w:r>
    </w:p>
    <w:p w:rsidR="00896DB9" w:rsidRPr="00D76353" w:rsidRDefault="00896DB9" w:rsidP="00F04B79">
      <w:pPr>
        <w:jc w:val="both"/>
        <w:rPr>
          <w:sz w:val="34"/>
          <w:szCs w:val="34"/>
        </w:rPr>
      </w:pPr>
    </w:p>
    <w:p w:rsidR="00971921" w:rsidRPr="00971921" w:rsidRDefault="00971921" w:rsidP="00971921">
      <w:pPr>
        <w:ind w:firstLine="709"/>
        <w:jc w:val="both"/>
        <w:rPr>
          <w:rFonts w:eastAsia="Calibri"/>
          <w:color w:val="000000"/>
          <w:sz w:val="34"/>
          <w:szCs w:val="34"/>
          <w:lang w:eastAsia="en-US"/>
        </w:rPr>
      </w:pPr>
      <w:r w:rsidRPr="00971921">
        <w:rPr>
          <w:rFonts w:eastAsia="Calibri"/>
          <w:color w:val="000000"/>
          <w:sz w:val="34"/>
          <w:szCs w:val="34"/>
          <w:lang w:eastAsia="en-US"/>
        </w:rPr>
        <w:lastRenderedPageBreak/>
        <w:t xml:space="preserve">В </w:t>
      </w:r>
      <w:r w:rsidRPr="00971921">
        <w:rPr>
          <w:rFonts w:eastAsia="Calibri"/>
          <w:b/>
          <w:color w:val="000000"/>
          <w:sz w:val="34"/>
          <w:szCs w:val="34"/>
          <w:lang w:eastAsia="en-US"/>
        </w:rPr>
        <w:t>четырнадцатом</w:t>
      </w:r>
      <w:r w:rsidRPr="00971921">
        <w:rPr>
          <w:rFonts w:eastAsia="Calibri"/>
          <w:color w:val="000000"/>
          <w:sz w:val="34"/>
          <w:szCs w:val="34"/>
          <w:lang w:eastAsia="en-US"/>
        </w:rPr>
        <w:t xml:space="preserve"> году вступили в силу  изменения в Федеральный закон «Об оценочной деятельности». Установлен обязательный для юридических лиц </w:t>
      </w:r>
      <w:r w:rsidRPr="00971921">
        <w:rPr>
          <w:rFonts w:eastAsia="Calibri"/>
          <w:b/>
          <w:color w:val="000000"/>
          <w:sz w:val="34"/>
          <w:szCs w:val="34"/>
          <w:lang w:eastAsia="en-US"/>
        </w:rPr>
        <w:t>досудебный</w:t>
      </w:r>
      <w:r w:rsidRPr="00971921">
        <w:rPr>
          <w:rFonts w:eastAsia="Calibri"/>
          <w:color w:val="000000"/>
          <w:sz w:val="34"/>
          <w:szCs w:val="34"/>
          <w:lang w:eastAsia="en-US"/>
        </w:rPr>
        <w:t xml:space="preserve"> порядок рассмотрения споров о величине кадастровой стоимости объектов недвижимости в Комиссии  при Управлении </w:t>
      </w:r>
      <w:proofErr w:type="spellStart"/>
      <w:r w:rsidRPr="00971921">
        <w:rPr>
          <w:rFonts w:eastAsia="Calibri"/>
          <w:color w:val="000000"/>
          <w:sz w:val="34"/>
          <w:szCs w:val="34"/>
          <w:lang w:eastAsia="en-US"/>
        </w:rPr>
        <w:t>Росреестра</w:t>
      </w:r>
      <w:proofErr w:type="spellEnd"/>
      <w:r w:rsidRPr="00971921">
        <w:rPr>
          <w:rFonts w:eastAsia="Calibri"/>
          <w:color w:val="000000"/>
          <w:sz w:val="34"/>
          <w:szCs w:val="34"/>
          <w:lang w:eastAsia="en-US"/>
        </w:rPr>
        <w:t xml:space="preserve">. Дела об оспаривании результатов определения кадастровой стоимости перешли из арбитражных судов в суды общей юрисдикции и рассматриваются в настоящее время Верховным судом Республики Татарстан. </w:t>
      </w:r>
    </w:p>
    <w:p w:rsidR="00971921" w:rsidRPr="00971921" w:rsidRDefault="00971921" w:rsidP="00971921">
      <w:pPr>
        <w:ind w:firstLine="709"/>
        <w:jc w:val="both"/>
        <w:rPr>
          <w:rFonts w:eastAsia="Calibri"/>
          <w:color w:val="000000"/>
          <w:sz w:val="34"/>
          <w:szCs w:val="34"/>
          <w:lang w:eastAsia="en-US"/>
        </w:rPr>
      </w:pPr>
      <w:r w:rsidRPr="00971921">
        <w:rPr>
          <w:rFonts w:eastAsia="Calibri"/>
          <w:color w:val="000000"/>
          <w:sz w:val="34"/>
          <w:szCs w:val="34"/>
          <w:lang w:eastAsia="en-US"/>
        </w:rPr>
        <w:t xml:space="preserve">В соответствии  с  поручением Премьер-министра республики  в нашей структуре было сформировано подразделение, ответственное за данное направление. </w:t>
      </w:r>
    </w:p>
    <w:p w:rsidR="00971921" w:rsidRPr="00971921" w:rsidRDefault="00971921" w:rsidP="00971921">
      <w:pPr>
        <w:ind w:firstLine="709"/>
        <w:jc w:val="both"/>
        <w:rPr>
          <w:rFonts w:eastAsia="Calibri"/>
          <w:color w:val="000000"/>
          <w:sz w:val="34"/>
          <w:szCs w:val="34"/>
          <w:lang w:eastAsia="en-US"/>
        </w:rPr>
      </w:pPr>
      <w:r w:rsidRPr="00971921">
        <w:rPr>
          <w:rFonts w:eastAsia="Calibri"/>
          <w:sz w:val="34"/>
          <w:szCs w:val="34"/>
          <w:lang w:eastAsia="en-US"/>
        </w:rPr>
        <w:t xml:space="preserve">В настоящее время наблюдается позитивная динамика в делах по оспариванию кадастровой стоимости земель. Если за </w:t>
      </w:r>
      <w:r w:rsidRPr="00971921">
        <w:rPr>
          <w:rFonts w:eastAsia="Calibri"/>
          <w:b/>
          <w:sz w:val="34"/>
          <w:szCs w:val="34"/>
          <w:lang w:eastAsia="en-US"/>
        </w:rPr>
        <w:t>двенадцатый</w:t>
      </w:r>
      <w:r w:rsidRPr="00971921">
        <w:rPr>
          <w:rFonts w:eastAsia="Calibri"/>
          <w:sz w:val="34"/>
          <w:szCs w:val="34"/>
          <w:lang w:eastAsia="en-US"/>
        </w:rPr>
        <w:t xml:space="preserve">  год подано </w:t>
      </w:r>
      <w:r w:rsidRPr="00971921">
        <w:rPr>
          <w:rFonts w:eastAsia="Calibri"/>
          <w:b/>
          <w:sz w:val="34"/>
          <w:szCs w:val="34"/>
          <w:lang w:eastAsia="en-US"/>
        </w:rPr>
        <w:t>528</w:t>
      </w:r>
      <w:r w:rsidRPr="00971921">
        <w:rPr>
          <w:rFonts w:eastAsia="Calibri"/>
          <w:sz w:val="34"/>
          <w:szCs w:val="34"/>
          <w:lang w:eastAsia="en-US"/>
        </w:rPr>
        <w:t xml:space="preserve"> исков, за </w:t>
      </w:r>
      <w:r w:rsidRPr="00971921">
        <w:rPr>
          <w:rFonts w:eastAsia="Calibri"/>
          <w:b/>
          <w:sz w:val="34"/>
          <w:szCs w:val="34"/>
          <w:lang w:eastAsia="en-US"/>
        </w:rPr>
        <w:t>тринадцатый</w:t>
      </w:r>
      <w:r w:rsidRPr="00971921">
        <w:rPr>
          <w:rFonts w:eastAsia="Calibri"/>
          <w:sz w:val="34"/>
          <w:szCs w:val="34"/>
          <w:lang w:eastAsia="en-US"/>
        </w:rPr>
        <w:t xml:space="preserve"> - </w:t>
      </w:r>
      <w:r w:rsidRPr="00971921">
        <w:rPr>
          <w:rFonts w:eastAsia="Calibri"/>
          <w:b/>
          <w:sz w:val="34"/>
          <w:szCs w:val="34"/>
          <w:lang w:eastAsia="en-US"/>
        </w:rPr>
        <w:t>480</w:t>
      </w:r>
      <w:r w:rsidRPr="00971921">
        <w:rPr>
          <w:rFonts w:eastAsia="Calibri"/>
          <w:sz w:val="34"/>
          <w:szCs w:val="34"/>
          <w:lang w:eastAsia="en-US"/>
        </w:rPr>
        <w:t xml:space="preserve"> исков, то за отчетный -  </w:t>
      </w:r>
      <w:r w:rsidRPr="00971921">
        <w:rPr>
          <w:rFonts w:eastAsia="Calibri"/>
          <w:b/>
          <w:sz w:val="34"/>
          <w:szCs w:val="34"/>
          <w:lang w:eastAsia="en-US"/>
        </w:rPr>
        <w:t>216</w:t>
      </w:r>
      <w:r w:rsidRPr="00971921">
        <w:rPr>
          <w:rFonts w:eastAsia="Calibri"/>
          <w:sz w:val="34"/>
          <w:szCs w:val="34"/>
          <w:lang w:eastAsia="en-US"/>
        </w:rPr>
        <w:t xml:space="preserve">. Если ранее кадастровая стоимость в результате судов уменьшалась в среднем в </w:t>
      </w:r>
      <w:r w:rsidRPr="00971921">
        <w:rPr>
          <w:rFonts w:eastAsia="Calibri"/>
          <w:b/>
          <w:sz w:val="34"/>
          <w:szCs w:val="34"/>
          <w:lang w:eastAsia="en-US"/>
        </w:rPr>
        <w:t>три с половиной раза</w:t>
      </w:r>
      <w:r w:rsidRPr="00971921">
        <w:rPr>
          <w:rFonts w:eastAsia="Calibri"/>
          <w:sz w:val="34"/>
          <w:szCs w:val="34"/>
          <w:lang w:eastAsia="en-US"/>
        </w:rPr>
        <w:t>, то в отчетном  году  - только на 40</w:t>
      </w:r>
      <w:r w:rsidRPr="00971921">
        <w:rPr>
          <w:rFonts w:eastAsia="Calibri"/>
          <w:b/>
          <w:sz w:val="34"/>
          <w:szCs w:val="34"/>
          <w:lang w:eastAsia="en-US"/>
        </w:rPr>
        <w:t>%</w:t>
      </w:r>
      <w:r w:rsidRPr="00971921">
        <w:rPr>
          <w:rFonts w:eastAsia="Calibri"/>
          <w:sz w:val="34"/>
          <w:szCs w:val="34"/>
          <w:lang w:eastAsia="en-US"/>
        </w:rPr>
        <w:t xml:space="preserve">. </w:t>
      </w:r>
      <w:r>
        <w:rPr>
          <w:rFonts w:eastAsia="Calibri"/>
          <w:sz w:val="34"/>
          <w:szCs w:val="34"/>
          <w:lang w:eastAsia="en-US"/>
        </w:rPr>
        <w:t>В</w:t>
      </w:r>
      <w:r w:rsidRPr="00971921">
        <w:rPr>
          <w:rFonts w:eastAsia="Calibri"/>
          <w:color w:val="000000"/>
          <w:sz w:val="34"/>
          <w:szCs w:val="34"/>
          <w:lang w:eastAsia="en-US"/>
        </w:rPr>
        <w:t xml:space="preserve"> результате активной работы Министерства прекратились случаи занижения кадастровой стоимости особо крупными предприятиями и предприятиями с </w:t>
      </w:r>
      <w:proofErr w:type="spellStart"/>
      <w:r w:rsidRPr="00971921">
        <w:rPr>
          <w:rFonts w:eastAsia="Calibri"/>
          <w:color w:val="000000"/>
          <w:sz w:val="34"/>
          <w:szCs w:val="34"/>
          <w:lang w:eastAsia="en-US"/>
        </w:rPr>
        <w:t>госдолей</w:t>
      </w:r>
      <w:proofErr w:type="spellEnd"/>
      <w:r w:rsidRPr="00971921">
        <w:rPr>
          <w:rFonts w:eastAsia="Calibri"/>
          <w:color w:val="000000"/>
          <w:sz w:val="34"/>
          <w:szCs w:val="34"/>
          <w:lang w:eastAsia="en-US"/>
        </w:rPr>
        <w:t>.</w:t>
      </w:r>
    </w:p>
    <w:p w:rsidR="00896DB9" w:rsidRPr="00D76353" w:rsidRDefault="00896DB9" w:rsidP="00F04B79">
      <w:pPr>
        <w:ind w:firstLine="709"/>
        <w:jc w:val="both"/>
        <w:rPr>
          <w:sz w:val="34"/>
          <w:szCs w:val="34"/>
        </w:rPr>
      </w:pPr>
    </w:p>
    <w:p w:rsidR="00896DB9" w:rsidRPr="00D76353" w:rsidRDefault="00896DB9" w:rsidP="00F04B79">
      <w:pPr>
        <w:ind w:firstLine="709"/>
        <w:jc w:val="both"/>
        <w:rPr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Одним из  направлений Стратегии социально-экономического развития является  повышение рождаемости. И здесь ключевую роль играют меры по поддержке многодетных семей.  Информация о предоставлении земельных участков  </w:t>
      </w:r>
      <w:r w:rsidRPr="00D76353">
        <w:rPr>
          <w:b/>
          <w:color w:val="000000"/>
          <w:sz w:val="34"/>
          <w:szCs w:val="34"/>
        </w:rPr>
        <w:t xml:space="preserve">многодетным семьям </w:t>
      </w:r>
      <w:r w:rsidRPr="00D76353">
        <w:rPr>
          <w:color w:val="000000"/>
          <w:sz w:val="34"/>
          <w:szCs w:val="34"/>
        </w:rPr>
        <w:t xml:space="preserve">представлена на </w:t>
      </w:r>
      <w:r w:rsidRPr="00E31571">
        <w:rPr>
          <w:b/>
          <w:color w:val="000000"/>
          <w:sz w:val="34"/>
          <w:szCs w:val="34"/>
        </w:rPr>
        <w:t>слайде.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Остро стоит вопрос выделения земельных участков многодетным семьям в </w:t>
      </w:r>
      <w:proofErr w:type="spellStart"/>
      <w:r w:rsidRPr="00D76353">
        <w:rPr>
          <w:color w:val="000000"/>
          <w:sz w:val="34"/>
          <w:szCs w:val="34"/>
        </w:rPr>
        <w:t>г</w:t>
      </w:r>
      <w:proofErr w:type="gramStart"/>
      <w:r w:rsidRPr="00D76353">
        <w:rPr>
          <w:color w:val="000000"/>
          <w:sz w:val="34"/>
          <w:szCs w:val="34"/>
        </w:rPr>
        <w:t>.К</w:t>
      </w:r>
      <w:proofErr w:type="gramEnd"/>
      <w:r w:rsidRPr="00D76353">
        <w:rPr>
          <w:color w:val="000000"/>
          <w:sz w:val="34"/>
          <w:szCs w:val="34"/>
        </w:rPr>
        <w:t>азани</w:t>
      </w:r>
      <w:proofErr w:type="spellEnd"/>
      <w:r w:rsidRPr="00D76353">
        <w:rPr>
          <w:color w:val="000000"/>
          <w:sz w:val="34"/>
          <w:szCs w:val="34"/>
        </w:rPr>
        <w:t xml:space="preserve"> и </w:t>
      </w:r>
      <w:proofErr w:type="spellStart"/>
      <w:r w:rsidRPr="00D76353">
        <w:rPr>
          <w:color w:val="000000"/>
          <w:sz w:val="34"/>
          <w:szCs w:val="34"/>
        </w:rPr>
        <w:t>г.Набережные</w:t>
      </w:r>
      <w:proofErr w:type="spellEnd"/>
      <w:r w:rsidRPr="00D76353">
        <w:rPr>
          <w:color w:val="000000"/>
          <w:sz w:val="34"/>
          <w:szCs w:val="34"/>
        </w:rPr>
        <w:t xml:space="preserve"> Челны.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>Благодаря активной позиции Президента Республики мы нашли поддержку у федерального центра по вопросу передачи федеральных земель в целях предоставления многодетным семьям.</w:t>
      </w:r>
    </w:p>
    <w:p w:rsidR="00896DB9" w:rsidRPr="00D76353" w:rsidRDefault="00896DB9" w:rsidP="00F04B79">
      <w:pPr>
        <w:ind w:firstLine="709"/>
        <w:jc w:val="both"/>
        <w:rPr>
          <w:color w:val="000000"/>
          <w:sz w:val="34"/>
          <w:szCs w:val="34"/>
        </w:rPr>
      </w:pPr>
      <w:r w:rsidRPr="00D76353">
        <w:rPr>
          <w:color w:val="000000"/>
          <w:sz w:val="34"/>
          <w:szCs w:val="34"/>
        </w:rPr>
        <w:t xml:space="preserve">  Сегодня министерство плодотворно сотрудничает </w:t>
      </w:r>
      <w:r w:rsidRPr="00D76353">
        <w:rPr>
          <w:b/>
          <w:color w:val="000000"/>
          <w:sz w:val="34"/>
          <w:szCs w:val="34"/>
        </w:rPr>
        <w:t xml:space="preserve">с Фондом РЖС </w:t>
      </w:r>
      <w:r w:rsidRPr="00D76353">
        <w:rPr>
          <w:color w:val="000000"/>
          <w:sz w:val="34"/>
          <w:szCs w:val="34"/>
        </w:rPr>
        <w:t>не только по предоставлению участков многодетным семьям, но и по другим социальным проектам.</w:t>
      </w:r>
    </w:p>
    <w:p w:rsidR="00896DB9" w:rsidRPr="00D76353" w:rsidRDefault="00896DB9" w:rsidP="00F04B79">
      <w:pPr>
        <w:ind w:firstLine="567"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В соответствии с решениями правительственной комиссии по развитию жилищного строительства и оценки эффективности использования земельных участков, находящихся в федеральной собственности, под руководством </w:t>
      </w:r>
      <w:proofErr w:type="spellStart"/>
      <w:r w:rsidRPr="00D76353">
        <w:rPr>
          <w:sz w:val="34"/>
          <w:szCs w:val="34"/>
        </w:rPr>
        <w:t>И.И.Шувалова</w:t>
      </w:r>
      <w:proofErr w:type="spellEnd"/>
      <w:r w:rsidRPr="00D76353">
        <w:rPr>
          <w:sz w:val="34"/>
          <w:szCs w:val="34"/>
        </w:rPr>
        <w:t xml:space="preserve">, Республике </w:t>
      </w:r>
      <w:r w:rsidRPr="00D76353">
        <w:rPr>
          <w:sz w:val="34"/>
          <w:szCs w:val="34"/>
        </w:rPr>
        <w:lastRenderedPageBreak/>
        <w:t>Татарстан делегированы полномочия по управлению и распоряжению федеральными земельными участками.</w:t>
      </w:r>
    </w:p>
    <w:p w:rsidR="00896DB9" w:rsidRDefault="00896DB9" w:rsidP="00F04B79">
      <w:pPr>
        <w:ind w:firstLine="567"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Проводится значительная работа по подготовке к освоению указанных земель.  </w:t>
      </w:r>
    </w:p>
    <w:p w:rsidR="00896DB9" w:rsidRPr="00D76353" w:rsidRDefault="00896DB9" w:rsidP="00F04B79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34"/>
          <w:szCs w:val="34"/>
        </w:rPr>
      </w:pPr>
      <w:r w:rsidRPr="00D76353">
        <w:rPr>
          <w:b/>
          <w:color w:val="000000"/>
          <w:sz w:val="34"/>
          <w:szCs w:val="34"/>
        </w:rPr>
        <w:t>Продолжается работа по приобретению квартир для детей–сирот.</w:t>
      </w:r>
      <w:r w:rsidRPr="00D76353">
        <w:rPr>
          <w:sz w:val="34"/>
          <w:szCs w:val="34"/>
        </w:rPr>
        <w:t xml:space="preserve"> </w:t>
      </w:r>
    </w:p>
    <w:p w:rsidR="00896DB9" w:rsidRPr="00D76353" w:rsidRDefault="00896DB9" w:rsidP="00F04B79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34"/>
          <w:szCs w:val="34"/>
        </w:rPr>
      </w:pPr>
      <w:r w:rsidRPr="00D76353">
        <w:rPr>
          <w:color w:val="000000"/>
          <w:sz w:val="34"/>
          <w:szCs w:val="34"/>
        </w:rPr>
        <w:t>В отчетном году специализированный жилищный фонд Республики Татарстан для детей-сирот увеличился на 309 жилых помещений и в целом составил 574 квартиры.</w:t>
      </w:r>
    </w:p>
    <w:p w:rsidR="00896DB9" w:rsidRPr="00D76353" w:rsidRDefault="00896DB9" w:rsidP="00F04B79">
      <w:pPr>
        <w:ind w:firstLine="709"/>
        <w:contextualSpacing/>
        <w:jc w:val="both"/>
        <w:rPr>
          <w:b/>
          <w:sz w:val="34"/>
          <w:szCs w:val="34"/>
        </w:rPr>
      </w:pPr>
      <w:r w:rsidRPr="00D76353">
        <w:rPr>
          <w:sz w:val="34"/>
          <w:szCs w:val="34"/>
        </w:rPr>
        <w:t xml:space="preserve">Как отмечено в Стратегии социально-экономического развития Республики в условиях ограниченности финансовых ресурсов важную роль приобретают механизмы </w:t>
      </w:r>
      <w:r w:rsidRPr="00D76353">
        <w:rPr>
          <w:b/>
          <w:sz w:val="34"/>
          <w:szCs w:val="34"/>
        </w:rPr>
        <w:t xml:space="preserve">государственно-частного партнерства. </w:t>
      </w:r>
    </w:p>
    <w:p w:rsidR="00896DB9" w:rsidRPr="00D76353" w:rsidRDefault="00896DB9" w:rsidP="00F04B79">
      <w:pPr>
        <w:ind w:firstLine="709"/>
        <w:contextualSpacing/>
        <w:jc w:val="both"/>
        <w:rPr>
          <w:sz w:val="34"/>
          <w:szCs w:val="34"/>
        </w:rPr>
      </w:pPr>
      <w:r w:rsidRPr="00D76353">
        <w:rPr>
          <w:sz w:val="34"/>
          <w:szCs w:val="34"/>
        </w:rPr>
        <w:t xml:space="preserve">При этом одними из приоритетных объектов для применения механизмов  партнерства  в Стратегии определены объекты здравоохранения. Всего на сегодняшний день действует 6 таких соглашений по концессии. </w:t>
      </w:r>
    </w:p>
    <w:p w:rsidR="00896DB9" w:rsidRPr="00D76353" w:rsidRDefault="00896DB9" w:rsidP="00F04B79">
      <w:pPr>
        <w:ind w:firstLine="709"/>
        <w:contextualSpacing/>
        <w:jc w:val="both"/>
        <w:rPr>
          <w:color w:val="FF0000"/>
          <w:sz w:val="34"/>
          <w:szCs w:val="34"/>
        </w:rPr>
      </w:pPr>
      <w:r w:rsidRPr="00D76353">
        <w:rPr>
          <w:sz w:val="34"/>
          <w:szCs w:val="34"/>
        </w:rPr>
        <w:t xml:space="preserve">В отчетном году заключено  3 соглашения с целью открытия центров гемодиализа  в  городах </w:t>
      </w:r>
      <w:proofErr w:type="spellStart"/>
      <w:r w:rsidRPr="00D76353">
        <w:rPr>
          <w:sz w:val="34"/>
          <w:szCs w:val="34"/>
        </w:rPr>
        <w:t>г</w:t>
      </w:r>
      <w:proofErr w:type="gramStart"/>
      <w:r w:rsidRPr="00D76353">
        <w:rPr>
          <w:sz w:val="34"/>
          <w:szCs w:val="34"/>
        </w:rPr>
        <w:t>.Н</w:t>
      </w:r>
      <w:proofErr w:type="gramEnd"/>
      <w:r w:rsidRPr="00D76353">
        <w:rPr>
          <w:sz w:val="34"/>
          <w:szCs w:val="34"/>
        </w:rPr>
        <w:t>абережные</w:t>
      </w:r>
      <w:proofErr w:type="spellEnd"/>
      <w:r w:rsidRPr="00D76353">
        <w:rPr>
          <w:sz w:val="34"/>
          <w:szCs w:val="34"/>
        </w:rPr>
        <w:t xml:space="preserve"> Челны, </w:t>
      </w:r>
      <w:proofErr w:type="spellStart"/>
      <w:r w:rsidRPr="00D76353">
        <w:rPr>
          <w:sz w:val="34"/>
          <w:szCs w:val="34"/>
        </w:rPr>
        <w:t>г.Нижнекамск</w:t>
      </w:r>
      <w:proofErr w:type="spellEnd"/>
      <w:r w:rsidRPr="00D76353">
        <w:rPr>
          <w:sz w:val="34"/>
          <w:szCs w:val="34"/>
        </w:rPr>
        <w:t xml:space="preserve"> и </w:t>
      </w:r>
      <w:proofErr w:type="spellStart"/>
      <w:r w:rsidRPr="00D76353">
        <w:rPr>
          <w:sz w:val="34"/>
          <w:szCs w:val="34"/>
        </w:rPr>
        <w:t>г.Бугульма</w:t>
      </w:r>
      <w:proofErr w:type="spellEnd"/>
      <w:r w:rsidRPr="00D76353">
        <w:rPr>
          <w:sz w:val="34"/>
          <w:szCs w:val="34"/>
        </w:rPr>
        <w:t xml:space="preserve">, в  которых ежегодно  будет проводится более 70 тыс.  процедур. </w:t>
      </w:r>
      <w:r>
        <w:rPr>
          <w:sz w:val="34"/>
          <w:szCs w:val="34"/>
        </w:rPr>
        <w:t>челны</w:t>
      </w:r>
    </w:p>
    <w:p w:rsidR="00896DB9" w:rsidRDefault="00896DB9" w:rsidP="00F04B79">
      <w:pPr>
        <w:ind w:firstLine="709"/>
        <w:contextualSpacing/>
        <w:jc w:val="both"/>
        <w:rPr>
          <w:b/>
          <w:sz w:val="34"/>
          <w:szCs w:val="34"/>
        </w:rPr>
      </w:pPr>
      <w:r w:rsidRPr="00D76353">
        <w:rPr>
          <w:sz w:val="34"/>
          <w:szCs w:val="34"/>
        </w:rPr>
        <w:t xml:space="preserve">Общий объем инвестиций в реконструкцию объектов соглашений и их оснащение составляет более </w:t>
      </w:r>
      <w:r w:rsidRPr="00D76353">
        <w:rPr>
          <w:b/>
          <w:color w:val="FF0000"/>
          <w:sz w:val="34"/>
          <w:szCs w:val="34"/>
        </w:rPr>
        <w:t>350 млн</w:t>
      </w:r>
      <w:r w:rsidRPr="00D76353">
        <w:rPr>
          <w:b/>
          <w:sz w:val="34"/>
          <w:szCs w:val="34"/>
        </w:rPr>
        <w:t>. рублей</w:t>
      </w:r>
      <w:r>
        <w:rPr>
          <w:b/>
          <w:sz w:val="34"/>
          <w:szCs w:val="34"/>
        </w:rPr>
        <w:t>.</w:t>
      </w:r>
    </w:p>
    <w:sectPr w:rsidR="00896DB9" w:rsidSect="00C618B6">
      <w:pgSz w:w="11906" w:h="16838"/>
      <w:pgMar w:top="851" w:right="851" w:bottom="851" w:left="851" w:header="709" w:footer="709" w:gutter="0"/>
      <w:cols w:space="11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84" w:rsidRDefault="00772884" w:rsidP="00341377">
      <w:r>
        <w:separator/>
      </w:r>
    </w:p>
  </w:endnote>
  <w:endnote w:type="continuationSeparator" w:id="0">
    <w:p w:rsidR="00772884" w:rsidRDefault="00772884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84" w:rsidRDefault="00772884" w:rsidP="00341377">
      <w:r>
        <w:separator/>
      </w:r>
    </w:p>
  </w:footnote>
  <w:footnote w:type="continuationSeparator" w:id="0">
    <w:p w:rsidR="00772884" w:rsidRDefault="00772884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4A"/>
    <w:rsid w:val="00016DDA"/>
    <w:rsid w:val="00031C1C"/>
    <w:rsid w:val="00045EE6"/>
    <w:rsid w:val="000914B5"/>
    <w:rsid w:val="000C2B9A"/>
    <w:rsid w:val="000D5B58"/>
    <w:rsid w:val="000D773A"/>
    <w:rsid w:val="000F0D37"/>
    <w:rsid w:val="000F4226"/>
    <w:rsid w:val="001218ED"/>
    <w:rsid w:val="00121E9D"/>
    <w:rsid w:val="00132829"/>
    <w:rsid w:val="00133ED7"/>
    <w:rsid w:val="00135069"/>
    <w:rsid w:val="00173377"/>
    <w:rsid w:val="00177FB1"/>
    <w:rsid w:val="00182E10"/>
    <w:rsid w:val="00196FF1"/>
    <w:rsid w:val="0019755E"/>
    <w:rsid w:val="001C5393"/>
    <w:rsid w:val="001D1BA5"/>
    <w:rsid w:val="001D4026"/>
    <w:rsid w:val="00221C8F"/>
    <w:rsid w:val="00271627"/>
    <w:rsid w:val="00297AFA"/>
    <w:rsid w:val="002A5062"/>
    <w:rsid w:val="002B6488"/>
    <w:rsid w:val="00301B8F"/>
    <w:rsid w:val="00341377"/>
    <w:rsid w:val="00362046"/>
    <w:rsid w:val="00385270"/>
    <w:rsid w:val="00390A72"/>
    <w:rsid w:val="003A70DB"/>
    <w:rsid w:val="003D307E"/>
    <w:rsid w:val="00400A41"/>
    <w:rsid w:val="0040626A"/>
    <w:rsid w:val="00420DBF"/>
    <w:rsid w:val="00452A3C"/>
    <w:rsid w:val="004556A7"/>
    <w:rsid w:val="00460DBE"/>
    <w:rsid w:val="00467C93"/>
    <w:rsid w:val="00483E15"/>
    <w:rsid w:val="004A137C"/>
    <w:rsid w:val="004B67D8"/>
    <w:rsid w:val="004D55B5"/>
    <w:rsid w:val="005050DB"/>
    <w:rsid w:val="00556885"/>
    <w:rsid w:val="005F3F94"/>
    <w:rsid w:val="00611468"/>
    <w:rsid w:val="00626BC2"/>
    <w:rsid w:val="00637CBB"/>
    <w:rsid w:val="006418F9"/>
    <w:rsid w:val="0065423A"/>
    <w:rsid w:val="006750B3"/>
    <w:rsid w:val="00680E36"/>
    <w:rsid w:val="006A22DD"/>
    <w:rsid w:val="006D17D9"/>
    <w:rsid w:val="007120BE"/>
    <w:rsid w:val="0071761A"/>
    <w:rsid w:val="00772884"/>
    <w:rsid w:val="00777ACF"/>
    <w:rsid w:val="007809B3"/>
    <w:rsid w:val="00790D92"/>
    <w:rsid w:val="00791047"/>
    <w:rsid w:val="007A1CFB"/>
    <w:rsid w:val="007E4262"/>
    <w:rsid w:val="007E4F0D"/>
    <w:rsid w:val="007F58BC"/>
    <w:rsid w:val="00802F2C"/>
    <w:rsid w:val="008306B3"/>
    <w:rsid w:val="0085490E"/>
    <w:rsid w:val="00896DB9"/>
    <w:rsid w:val="008E04CE"/>
    <w:rsid w:val="00901F82"/>
    <w:rsid w:val="009069E7"/>
    <w:rsid w:val="009255F0"/>
    <w:rsid w:val="00932B4A"/>
    <w:rsid w:val="009371E8"/>
    <w:rsid w:val="00945222"/>
    <w:rsid w:val="00955385"/>
    <w:rsid w:val="00971921"/>
    <w:rsid w:val="00971D3E"/>
    <w:rsid w:val="00980437"/>
    <w:rsid w:val="00992EAE"/>
    <w:rsid w:val="009B0DFB"/>
    <w:rsid w:val="009B3F5E"/>
    <w:rsid w:val="009E7FE2"/>
    <w:rsid w:val="009F5831"/>
    <w:rsid w:val="00A023DA"/>
    <w:rsid w:val="00A178D2"/>
    <w:rsid w:val="00A2654F"/>
    <w:rsid w:val="00A62D97"/>
    <w:rsid w:val="00A65B5F"/>
    <w:rsid w:val="00A770FA"/>
    <w:rsid w:val="00A80F39"/>
    <w:rsid w:val="00AB3CC9"/>
    <w:rsid w:val="00AC66BA"/>
    <w:rsid w:val="00AD31F1"/>
    <w:rsid w:val="00B4349C"/>
    <w:rsid w:val="00B44C0A"/>
    <w:rsid w:val="00B47399"/>
    <w:rsid w:val="00B52500"/>
    <w:rsid w:val="00B91DA5"/>
    <w:rsid w:val="00BA31A4"/>
    <w:rsid w:val="00BC349A"/>
    <w:rsid w:val="00BC7B75"/>
    <w:rsid w:val="00C00E05"/>
    <w:rsid w:val="00C07820"/>
    <w:rsid w:val="00C57B00"/>
    <w:rsid w:val="00C618B6"/>
    <w:rsid w:val="00CE425C"/>
    <w:rsid w:val="00CE5A8F"/>
    <w:rsid w:val="00CF25B3"/>
    <w:rsid w:val="00D26B2D"/>
    <w:rsid w:val="00D467DD"/>
    <w:rsid w:val="00DA312A"/>
    <w:rsid w:val="00DF3311"/>
    <w:rsid w:val="00E065A4"/>
    <w:rsid w:val="00E0720C"/>
    <w:rsid w:val="00E12F8E"/>
    <w:rsid w:val="00E30B17"/>
    <w:rsid w:val="00E33FBA"/>
    <w:rsid w:val="00E37617"/>
    <w:rsid w:val="00E60962"/>
    <w:rsid w:val="00E8053D"/>
    <w:rsid w:val="00ED4947"/>
    <w:rsid w:val="00ED7C7D"/>
    <w:rsid w:val="00EF321B"/>
    <w:rsid w:val="00F003EC"/>
    <w:rsid w:val="00F02E22"/>
    <w:rsid w:val="00F04B79"/>
    <w:rsid w:val="00F10B84"/>
    <w:rsid w:val="00F13580"/>
    <w:rsid w:val="00F23062"/>
    <w:rsid w:val="00F27BBE"/>
    <w:rsid w:val="00F5617C"/>
    <w:rsid w:val="00FA05A7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Башлам 1 Символ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Өске колонтитул Символ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Аскы колонтитул Символ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No Spacing"/>
    <w:link w:val="ac"/>
    <w:uiPriority w:val="1"/>
    <w:qFormat/>
    <w:rsid w:val="00896DB9"/>
    <w:pPr>
      <w:ind w:firstLine="539"/>
      <w:jc w:val="both"/>
    </w:pPr>
    <w:rPr>
      <w:rFonts w:eastAsia="Calibri"/>
      <w:sz w:val="28"/>
      <w:szCs w:val="22"/>
      <w:lang w:eastAsia="en-US"/>
    </w:rPr>
  </w:style>
  <w:style w:type="character" w:customStyle="1" w:styleId="ac">
    <w:name w:val="Буш арасыз Символ"/>
    <w:link w:val="ab"/>
    <w:uiPriority w:val="1"/>
    <w:locked/>
    <w:rsid w:val="00896DB9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971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Башлам 1 Символ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Өске колонтитул Символ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Аскы колонтитул Символ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No Spacing"/>
    <w:link w:val="ac"/>
    <w:uiPriority w:val="1"/>
    <w:qFormat/>
    <w:rsid w:val="00896DB9"/>
    <w:pPr>
      <w:ind w:firstLine="539"/>
      <w:jc w:val="both"/>
    </w:pPr>
    <w:rPr>
      <w:rFonts w:eastAsia="Calibri"/>
      <w:sz w:val="28"/>
      <w:szCs w:val="22"/>
      <w:lang w:eastAsia="en-US"/>
    </w:rPr>
  </w:style>
  <w:style w:type="character" w:customStyle="1" w:styleId="ac">
    <w:name w:val="Буш арасыз Символ"/>
    <w:link w:val="ab"/>
    <w:uiPriority w:val="1"/>
    <w:locked/>
    <w:rsid w:val="00896DB9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97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0B45-ADDB-4E8D-8690-9CF9E213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4" baseType="variant">
      <vt:variant>
        <vt:lpstr>Исем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ЗЕМЕЛЬНЫХ            И ИМУЩЕСТВЕННЫХ ОТНОШЕНИЙ РЕСПУБЛИКИ ТАТАРСТАН</vt:lpstr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Аскарова Т.З.</cp:lastModifiedBy>
  <cp:revision>2</cp:revision>
  <cp:lastPrinted>2014-01-31T04:39:00Z</cp:lastPrinted>
  <dcterms:created xsi:type="dcterms:W3CDTF">2015-02-03T15:23:00Z</dcterms:created>
  <dcterms:modified xsi:type="dcterms:W3CDTF">2015-02-03T15:23:00Z</dcterms:modified>
</cp:coreProperties>
</file>