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18" w:rsidRPr="00140218" w:rsidRDefault="00140218" w:rsidP="00140218">
      <w:pPr>
        <w:jc w:val="center"/>
        <w:rPr>
          <w:b/>
          <w:sz w:val="32"/>
          <w:szCs w:val="32"/>
        </w:rPr>
      </w:pPr>
      <w:r w:rsidRPr="00140218">
        <w:rPr>
          <w:b/>
          <w:sz w:val="32"/>
          <w:szCs w:val="32"/>
        </w:rPr>
        <w:t xml:space="preserve">Справка о Федеральном государственном учреждении «Главное управление государственной экспертизы» </w:t>
      </w:r>
      <w:r>
        <w:rPr>
          <w:b/>
          <w:sz w:val="32"/>
          <w:szCs w:val="32"/>
        </w:rPr>
        <w:t xml:space="preserve">                         </w:t>
      </w:r>
      <w:r w:rsidRPr="00140218">
        <w:rPr>
          <w:b/>
          <w:sz w:val="32"/>
          <w:szCs w:val="32"/>
        </w:rPr>
        <w:t>(ФГУ «Главгосэкспертиза России»)</w:t>
      </w:r>
    </w:p>
    <w:p w:rsidR="00140218" w:rsidRPr="00272922" w:rsidRDefault="00140218" w:rsidP="00140218">
      <w:pPr>
        <w:jc w:val="both"/>
        <w:rPr>
          <w:sz w:val="20"/>
          <w:szCs w:val="20"/>
        </w:rPr>
      </w:pPr>
    </w:p>
    <w:p w:rsidR="00140218" w:rsidRPr="00140218" w:rsidRDefault="00140218" w:rsidP="00140218">
      <w:pPr>
        <w:ind w:left="-851" w:firstLine="709"/>
        <w:jc w:val="both"/>
      </w:pPr>
      <w:r>
        <w:t>Я</w:t>
      </w:r>
      <w:r w:rsidRPr="00140218">
        <w:t>вляется государственным учреждением, подведомственным Министерству регионального развития Российской Федерации, уполномоченным на проведение</w:t>
      </w:r>
      <w:r>
        <w:t>:</w:t>
      </w:r>
    </w:p>
    <w:p w:rsidR="00140218" w:rsidRPr="00140218" w:rsidRDefault="00140218" w:rsidP="00140218">
      <w:pPr>
        <w:ind w:left="-851" w:firstLine="709"/>
        <w:jc w:val="both"/>
        <w:rPr>
          <w:b/>
        </w:rPr>
      </w:pPr>
      <w:r w:rsidRPr="00140218">
        <w:rPr>
          <w:b/>
        </w:rPr>
        <w:t>государственной экспертизы проектной документации:</w:t>
      </w:r>
    </w:p>
    <w:p w:rsidR="00140218" w:rsidRDefault="00140218" w:rsidP="00A1117B">
      <w:pPr>
        <w:spacing w:line="264" w:lineRule="auto"/>
        <w:ind w:left="-851" w:firstLine="709"/>
        <w:jc w:val="both"/>
      </w:pPr>
      <w:r w:rsidRPr="00140218">
        <w:rPr>
          <w:b/>
        </w:rPr>
        <w:t>1</w:t>
      </w:r>
      <w:r>
        <w:t xml:space="preserve"> </w:t>
      </w:r>
      <w:r w:rsidRPr="00140218">
        <w:t>объектов, строительство, реконструкцию, капитальный ремонт которых предполагается осуществлять: </w:t>
      </w:r>
    </w:p>
    <w:p w:rsidR="00140218" w:rsidRDefault="00140218" w:rsidP="00A1117B">
      <w:pPr>
        <w:spacing w:line="264" w:lineRule="auto"/>
        <w:ind w:left="-851" w:firstLine="709"/>
        <w:jc w:val="both"/>
      </w:pPr>
      <w:r w:rsidRPr="00140218">
        <w:t>- на территориях двух и более субъектов Российской Федерации; </w:t>
      </w:r>
    </w:p>
    <w:p w:rsidR="00140218" w:rsidRDefault="00140218" w:rsidP="00A1117B">
      <w:pPr>
        <w:spacing w:line="264" w:lineRule="auto"/>
        <w:ind w:left="-851" w:firstLine="709"/>
        <w:jc w:val="both"/>
      </w:pPr>
      <w:r w:rsidRPr="00140218">
        <w:t>- на территориях посольств, консульств и представительств Российской Федерации за рубежом; </w:t>
      </w:r>
    </w:p>
    <w:p w:rsidR="00140218" w:rsidRDefault="00140218" w:rsidP="00A1117B">
      <w:pPr>
        <w:spacing w:line="264" w:lineRule="auto"/>
        <w:ind w:left="-851" w:firstLine="709"/>
        <w:jc w:val="both"/>
      </w:pPr>
      <w:r w:rsidRPr="00140218">
        <w:t>- в исключительной экономической зоне Российской Федерации; </w:t>
      </w:r>
    </w:p>
    <w:p w:rsidR="00140218" w:rsidRDefault="00140218" w:rsidP="00A1117B">
      <w:pPr>
        <w:spacing w:line="264" w:lineRule="auto"/>
        <w:ind w:left="-851" w:firstLine="709"/>
        <w:jc w:val="both"/>
      </w:pPr>
      <w:r w:rsidRPr="00140218">
        <w:t>- на континентальном шельфе Российской Федерации; </w:t>
      </w:r>
    </w:p>
    <w:p w:rsidR="00140218" w:rsidRPr="00140218" w:rsidRDefault="00140218" w:rsidP="00A1117B">
      <w:pPr>
        <w:spacing w:line="264" w:lineRule="auto"/>
        <w:ind w:left="-851" w:firstLine="709"/>
        <w:jc w:val="both"/>
      </w:pPr>
      <w:r w:rsidRPr="00140218">
        <w:t>- во внутренних морских водах, в территориальном море Российской Федерации;</w:t>
      </w:r>
    </w:p>
    <w:p w:rsidR="00140218" w:rsidRPr="00140218" w:rsidRDefault="00140218" w:rsidP="00A1117B">
      <w:pPr>
        <w:spacing w:line="264" w:lineRule="auto"/>
        <w:ind w:left="-851" w:firstLine="709"/>
        <w:jc w:val="both"/>
      </w:pPr>
      <w:r w:rsidRPr="00140218">
        <w:rPr>
          <w:b/>
        </w:rPr>
        <w:t>2</w:t>
      </w:r>
      <w:r w:rsidRPr="00140218">
        <w:t xml:space="preserve"> объектов обороны и безопасности, иных объектов, сведения о которых составляют государственную тайну;</w:t>
      </w:r>
    </w:p>
    <w:p w:rsidR="00140218" w:rsidRPr="00140218" w:rsidRDefault="00140218" w:rsidP="00A1117B">
      <w:pPr>
        <w:spacing w:line="264" w:lineRule="auto"/>
        <w:ind w:left="-851" w:firstLine="709"/>
        <w:jc w:val="both"/>
      </w:pPr>
      <w:r w:rsidRPr="00140218">
        <w:rPr>
          <w:b/>
        </w:rPr>
        <w:t>3</w:t>
      </w:r>
      <w:r w:rsidRPr="00140218">
        <w:t xml:space="preserve"> автомобильных дорог федерального значения;</w:t>
      </w:r>
    </w:p>
    <w:p w:rsidR="00140218" w:rsidRPr="00140218" w:rsidRDefault="00140218" w:rsidP="00A1117B">
      <w:pPr>
        <w:spacing w:line="264" w:lineRule="auto"/>
        <w:ind w:left="-851" w:firstLine="709"/>
        <w:jc w:val="both"/>
      </w:pPr>
      <w:r w:rsidRPr="00140218">
        <w:rPr>
          <w:b/>
        </w:rPr>
        <w:t>4</w:t>
      </w:r>
      <w:r w:rsidRPr="00140218">
        <w:t xml:space="preserve"> объектов культурного наследия (памятников истории и культуры) федерального значения (при проведении капитального ремонта в целях их сохранения);</w:t>
      </w:r>
    </w:p>
    <w:p w:rsidR="00140218" w:rsidRPr="00140218" w:rsidRDefault="00140218" w:rsidP="00A1117B">
      <w:pPr>
        <w:spacing w:line="264" w:lineRule="auto"/>
        <w:ind w:left="-851" w:firstLine="709"/>
        <w:jc w:val="both"/>
      </w:pPr>
      <w:r w:rsidRPr="00140218">
        <w:rPr>
          <w:b/>
        </w:rPr>
        <w:t>5</w:t>
      </w:r>
      <w:r w:rsidRPr="00140218">
        <w:t xml:space="preserve"> указанных в статье </w:t>
      </w:r>
      <w:hyperlink r:id="rId6" w:history="1">
        <w:r w:rsidRPr="00140218">
          <w:rPr>
            <w:rStyle w:val="a4"/>
            <w:color w:val="auto"/>
            <w:u w:val="none"/>
          </w:rPr>
          <w:t>48_1 Градостроительного Кодекса Российской Федерации</w:t>
        </w:r>
      </w:hyperlink>
      <w:r w:rsidRPr="00140218">
        <w:t> особо опасных, технически сложных и уникальных объектов,</w:t>
      </w:r>
    </w:p>
    <w:p w:rsidR="00140218" w:rsidRPr="00140218" w:rsidRDefault="00140218" w:rsidP="00140218">
      <w:pPr>
        <w:ind w:left="-851" w:firstLine="709"/>
        <w:jc w:val="both"/>
      </w:pPr>
      <w:r w:rsidRPr="00140218">
        <w:rPr>
          <w:b/>
        </w:rPr>
        <w:t xml:space="preserve">государственной экспертизы результатов инженерных изысканий, </w:t>
      </w:r>
      <w:r w:rsidRPr="00140218">
        <w:t>выполняемых для подготовки проектной документации вышеуказанных объектов,</w:t>
      </w:r>
    </w:p>
    <w:p w:rsidR="00140218" w:rsidRDefault="00140218" w:rsidP="00140218">
      <w:pPr>
        <w:ind w:left="-851" w:firstLine="709"/>
        <w:jc w:val="both"/>
      </w:pPr>
      <w:r w:rsidRPr="00140218">
        <w:rPr>
          <w:b/>
        </w:rPr>
        <w:t>проверки достоверности определения сметной стоимости</w:t>
      </w:r>
      <w:r w:rsidRPr="00140218">
        <w:t> объектов капитального строительства, финансирование строительства, реконструкции или технического перевооружения (если такое перевооружение связано со строи-тельством или реконструкцией объекта капитального строительства) которых планируется осуществлять полностью или частично за счет средств федерального бюджета.</w:t>
      </w:r>
    </w:p>
    <w:p w:rsidR="00A1117B" w:rsidRDefault="00A1117B" w:rsidP="00A1117B">
      <w:pPr>
        <w:ind w:left="-851" w:firstLine="709"/>
        <w:jc w:val="center"/>
        <w:rPr>
          <w:rFonts w:eastAsia="Times New Roman"/>
          <w:b/>
          <w:bCs/>
          <w:lang w:eastAsia="ru-RU"/>
        </w:rPr>
      </w:pPr>
    </w:p>
    <w:p w:rsidR="00140218" w:rsidRPr="00140218" w:rsidRDefault="00140218" w:rsidP="00272922">
      <w:pPr>
        <w:spacing w:line="264" w:lineRule="auto"/>
        <w:ind w:left="-992" w:firstLine="567"/>
        <w:jc w:val="center"/>
        <w:rPr>
          <w:rFonts w:eastAsia="Times New Roman"/>
          <w:b/>
          <w:bCs/>
          <w:lang w:eastAsia="ru-RU"/>
        </w:rPr>
      </w:pPr>
      <w:r w:rsidRPr="00140218">
        <w:rPr>
          <w:rFonts w:eastAsia="Times New Roman"/>
          <w:b/>
          <w:bCs/>
          <w:lang w:eastAsia="ru-RU"/>
        </w:rPr>
        <w:lastRenderedPageBreak/>
        <w:t>Вопросы, отнесенные к компетенции ФГУ «Главгосэкспертиза России</w:t>
      </w:r>
    </w:p>
    <w:p w:rsidR="00A1117B" w:rsidRDefault="00272922" w:rsidP="00272922">
      <w:pPr>
        <w:spacing w:line="264" w:lineRule="auto"/>
        <w:ind w:left="-992" w:right="-143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="00140218" w:rsidRPr="00140218">
        <w:rPr>
          <w:rFonts w:eastAsia="Times New Roman"/>
          <w:lang w:eastAsia="ru-RU"/>
        </w:rPr>
        <w:t>а</w:t>
      </w:r>
      <w:r w:rsidR="00140218" w:rsidRPr="00140218">
        <w:rPr>
          <w:rFonts w:eastAsia="Times New Roman"/>
          <w:b/>
          <w:bCs/>
          <w:lang w:eastAsia="ru-RU"/>
        </w:rPr>
        <w:t> ФГУ «Главгосэкспертиза России»</w:t>
      </w:r>
      <w:r w:rsidR="00140218" w:rsidRPr="00140218">
        <w:rPr>
          <w:rFonts w:eastAsia="Times New Roman"/>
          <w:lang w:eastAsia="ru-RU"/>
        </w:rPr>
        <w:t>, как организацию по проведению государственной экспертизы, возложена обязанность разъяснять по запросам заинтересованных лиц только порядок проведения государственной экспертизы проектной документации и результатов инженерных изысканий. К вопросам, касающимся такого порядка и </w:t>
      </w:r>
      <w:r w:rsidR="00140218" w:rsidRPr="00140218">
        <w:rPr>
          <w:rFonts w:eastAsia="Times New Roman"/>
          <w:b/>
          <w:bCs/>
          <w:lang w:eastAsia="ru-RU"/>
        </w:rPr>
        <w:t>входящим в компетенцию ФГУ «Главгосэкспертиза России»</w:t>
      </w:r>
      <w:r w:rsidR="00140218" w:rsidRPr="00140218">
        <w:rPr>
          <w:rFonts w:eastAsia="Times New Roman"/>
          <w:lang w:eastAsia="ru-RU"/>
        </w:rPr>
        <w:t>, относятся: </w:t>
      </w:r>
    </w:p>
    <w:p w:rsidR="00A1117B" w:rsidRDefault="00140218" w:rsidP="00272922">
      <w:pPr>
        <w:spacing w:line="264" w:lineRule="auto"/>
        <w:ind w:left="-992" w:firstLine="426"/>
        <w:jc w:val="both"/>
        <w:rPr>
          <w:rFonts w:eastAsia="Times New Roman"/>
          <w:lang w:eastAsia="ru-RU"/>
        </w:rPr>
      </w:pPr>
      <w:r w:rsidRPr="00140218">
        <w:rPr>
          <w:rFonts w:eastAsia="Times New Roman"/>
          <w:lang w:eastAsia="ru-RU"/>
        </w:rPr>
        <w:t>- порядок представления документов для проведения государственной экспертизы, проверки и приемки таких документов; </w:t>
      </w:r>
    </w:p>
    <w:p w:rsidR="00A1117B" w:rsidRDefault="00140218" w:rsidP="00272922">
      <w:pPr>
        <w:spacing w:line="264" w:lineRule="auto"/>
        <w:ind w:left="-992" w:firstLine="426"/>
        <w:jc w:val="both"/>
        <w:rPr>
          <w:rFonts w:eastAsia="Times New Roman"/>
          <w:lang w:eastAsia="ru-RU"/>
        </w:rPr>
      </w:pPr>
      <w:r w:rsidRPr="00140218">
        <w:rPr>
          <w:rFonts w:eastAsia="Times New Roman"/>
          <w:lang w:eastAsia="ru-RU"/>
        </w:rPr>
        <w:t>- предмет и сроки проведения государственной экспертизы; </w:t>
      </w:r>
    </w:p>
    <w:p w:rsidR="00A1117B" w:rsidRDefault="00140218" w:rsidP="00272922">
      <w:pPr>
        <w:spacing w:line="264" w:lineRule="auto"/>
        <w:ind w:left="-992" w:firstLine="426"/>
        <w:jc w:val="both"/>
        <w:rPr>
          <w:rFonts w:eastAsia="Times New Roman"/>
          <w:lang w:eastAsia="ru-RU"/>
        </w:rPr>
      </w:pPr>
      <w:r w:rsidRPr="00140218">
        <w:rPr>
          <w:rFonts w:eastAsia="Times New Roman"/>
          <w:lang w:eastAsia="ru-RU"/>
        </w:rPr>
        <w:t>- порядок определения размера платы за проведение государственной экспертизы; </w:t>
      </w:r>
    </w:p>
    <w:p w:rsidR="00140218" w:rsidRDefault="00140218" w:rsidP="00272922">
      <w:pPr>
        <w:spacing w:line="264" w:lineRule="auto"/>
        <w:ind w:left="-992" w:firstLine="426"/>
        <w:jc w:val="both"/>
        <w:rPr>
          <w:rFonts w:eastAsia="Times New Roman"/>
          <w:lang w:eastAsia="ru-RU"/>
        </w:rPr>
      </w:pPr>
      <w:r w:rsidRPr="00140218">
        <w:rPr>
          <w:rFonts w:eastAsia="Times New Roman"/>
          <w:lang w:eastAsia="ru-RU"/>
        </w:rPr>
        <w:t>- порядок выдачи заявителю замечаний в процессе проведения государственной экспертизы (для их устранения в оперативном порядке), а также заключений государственной экспертизы.</w:t>
      </w:r>
    </w:p>
    <w:p w:rsidR="004F40DC" w:rsidRDefault="004F40DC" w:rsidP="004F40DC">
      <w:pPr>
        <w:spacing w:line="264" w:lineRule="auto"/>
        <w:ind w:left="-992" w:firstLine="426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105410</wp:posOffset>
            </wp:positionV>
            <wp:extent cx="1809750" cy="2371725"/>
            <wp:effectExtent l="19050" t="0" r="0" b="0"/>
            <wp:wrapTight wrapText="bothSides">
              <wp:wrapPolygon edited="0">
                <wp:start x="-227" y="0"/>
                <wp:lineTo x="-227" y="21513"/>
                <wp:lineTo x="21600" y="21513"/>
                <wp:lineTo x="21600" y="0"/>
                <wp:lineTo x="-227" y="0"/>
              </wp:wrapPolygon>
            </wp:wrapTight>
            <wp:docPr id="2" name="Рисунок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0DC" w:rsidRPr="004F40DC" w:rsidRDefault="004F40DC" w:rsidP="004F40DC">
      <w:pPr>
        <w:spacing w:line="264" w:lineRule="auto"/>
        <w:ind w:left="-992" w:firstLine="426"/>
        <w:jc w:val="both"/>
        <w:rPr>
          <w:rFonts w:eastAsia="Times New Roman"/>
          <w:lang w:eastAsia="ru-RU"/>
        </w:rPr>
      </w:pPr>
      <w:r w:rsidRPr="004F40DC">
        <w:rPr>
          <w:rFonts w:eastAsia="Times New Roman"/>
          <w:bCs/>
          <w:lang w:eastAsia="ru-RU"/>
        </w:rPr>
        <w:t>Начальник федерального государственного учреждения «Главное управле</w:t>
      </w:r>
      <w:r>
        <w:rPr>
          <w:rFonts w:eastAsia="Times New Roman"/>
          <w:bCs/>
          <w:lang w:eastAsia="ru-RU"/>
        </w:rPr>
        <w:t xml:space="preserve">ние государственной экспертизы» </w:t>
      </w:r>
      <w:r w:rsidRPr="004F40DC">
        <w:rPr>
          <w:rFonts w:eastAsia="Times New Roman"/>
          <w:bCs/>
          <w:lang w:eastAsia="ru-RU"/>
        </w:rPr>
        <w:t>(Главгосэкспертиза России)</w:t>
      </w:r>
      <w:r>
        <w:rPr>
          <w:rFonts w:eastAsia="Times New Roman"/>
          <w:bCs/>
          <w:lang w:eastAsia="ru-RU"/>
        </w:rPr>
        <w:t xml:space="preserve"> Сергей Павлович Османов</w:t>
      </w:r>
      <w:r w:rsidR="00D96E82">
        <w:rPr>
          <w:rFonts w:eastAsia="Times New Roman"/>
          <w:bCs/>
          <w:lang w:eastAsia="ru-RU"/>
        </w:rPr>
        <w:t>.</w:t>
      </w:r>
    </w:p>
    <w:sectPr w:rsidR="004F40DC" w:rsidRPr="004F40DC" w:rsidSect="00272922">
      <w:footerReference w:type="default" r:id="rId8"/>
      <w:pgSz w:w="11906" w:h="16838"/>
      <w:pgMar w:top="567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34" w:rsidRDefault="00B57734" w:rsidP="00140218">
      <w:pPr>
        <w:spacing w:after="0" w:line="240" w:lineRule="auto"/>
      </w:pPr>
      <w:r>
        <w:separator/>
      </w:r>
    </w:p>
  </w:endnote>
  <w:endnote w:type="continuationSeparator" w:id="0">
    <w:p w:rsidR="00B57734" w:rsidRDefault="00B57734" w:rsidP="0014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6297"/>
      <w:docPartObj>
        <w:docPartGallery w:val="Page Numbers (Bottom of Page)"/>
        <w:docPartUnique/>
      </w:docPartObj>
    </w:sdtPr>
    <w:sdtContent>
      <w:p w:rsidR="00140218" w:rsidRDefault="00906ACC">
        <w:pPr>
          <w:pStyle w:val="a7"/>
          <w:jc w:val="center"/>
        </w:pPr>
        <w:fldSimple w:instr=" PAGE   \* MERGEFORMAT ">
          <w:r w:rsidR="00D96E82">
            <w:rPr>
              <w:noProof/>
            </w:rPr>
            <w:t>1</w:t>
          </w:r>
        </w:fldSimple>
      </w:p>
    </w:sdtContent>
  </w:sdt>
  <w:p w:rsidR="00140218" w:rsidRDefault="001402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34" w:rsidRDefault="00B57734" w:rsidP="00140218">
      <w:pPr>
        <w:spacing w:after="0" w:line="240" w:lineRule="auto"/>
      </w:pPr>
      <w:r>
        <w:separator/>
      </w:r>
    </w:p>
  </w:footnote>
  <w:footnote w:type="continuationSeparator" w:id="0">
    <w:p w:rsidR="00B57734" w:rsidRDefault="00B57734" w:rsidP="00140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218"/>
    <w:rsid w:val="00140218"/>
    <w:rsid w:val="00140AF0"/>
    <w:rsid w:val="00231E10"/>
    <w:rsid w:val="00272922"/>
    <w:rsid w:val="004F40DC"/>
    <w:rsid w:val="005876A4"/>
    <w:rsid w:val="00906ACC"/>
    <w:rsid w:val="00A1117B"/>
    <w:rsid w:val="00B57734"/>
    <w:rsid w:val="00D96E82"/>
    <w:rsid w:val="00E8358C"/>
    <w:rsid w:val="00FC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40218"/>
  </w:style>
  <w:style w:type="character" w:customStyle="1" w:styleId="text">
    <w:name w:val="text"/>
    <w:basedOn w:val="a0"/>
    <w:rsid w:val="00140218"/>
  </w:style>
  <w:style w:type="paragraph" w:styleId="a3">
    <w:name w:val="Normal (Web)"/>
    <w:basedOn w:val="a"/>
    <w:uiPriority w:val="99"/>
    <w:unhideWhenUsed/>
    <w:rsid w:val="001402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218"/>
  </w:style>
  <w:style w:type="character" w:styleId="a4">
    <w:name w:val="Hyperlink"/>
    <w:basedOn w:val="a0"/>
    <w:uiPriority w:val="99"/>
    <w:unhideWhenUsed/>
    <w:rsid w:val="0014021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4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0218"/>
  </w:style>
  <w:style w:type="paragraph" w:styleId="a7">
    <w:name w:val="footer"/>
    <w:basedOn w:val="a"/>
    <w:link w:val="a8"/>
    <w:uiPriority w:val="99"/>
    <w:unhideWhenUsed/>
    <w:rsid w:val="0014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ge.ru/docs/48_1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А.Д.Шамсиев</dc:creator>
  <cp:lastModifiedBy>Купридо</cp:lastModifiedBy>
  <cp:revision>2</cp:revision>
  <cp:lastPrinted>2010-09-20T15:22:00Z</cp:lastPrinted>
  <dcterms:created xsi:type="dcterms:W3CDTF">2010-09-21T10:29:00Z</dcterms:created>
  <dcterms:modified xsi:type="dcterms:W3CDTF">2010-09-21T10:29:00Z</dcterms:modified>
</cp:coreProperties>
</file>