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C8" w:rsidRPr="007519C8" w:rsidRDefault="007519C8" w:rsidP="007519C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7519C8">
        <w:rPr>
          <w:b/>
          <w:sz w:val="28"/>
          <w:szCs w:val="28"/>
        </w:rPr>
        <w:t>Пресс-релиз</w:t>
      </w:r>
    </w:p>
    <w:p w:rsidR="007519C8" w:rsidRDefault="007519C8" w:rsidP="001C4829">
      <w:pPr>
        <w:jc w:val="center"/>
        <w:rPr>
          <w:b/>
          <w:sz w:val="28"/>
          <w:szCs w:val="28"/>
        </w:rPr>
      </w:pPr>
    </w:p>
    <w:p w:rsidR="007519C8" w:rsidRPr="007519C8" w:rsidRDefault="007519C8" w:rsidP="007519C8">
      <w:pPr>
        <w:ind w:firstLine="709"/>
        <w:jc w:val="both"/>
        <w:rPr>
          <w:sz w:val="28"/>
          <w:szCs w:val="28"/>
        </w:rPr>
      </w:pPr>
      <w:r w:rsidRPr="007519C8">
        <w:rPr>
          <w:sz w:val="28"/>
          <w:szCs w:val="28"/>
        </w:rPr>
        <w:t>В Представительском корпусе Казанского Кремля на 1</w:t>
      </w:r>
      <w:r>
        <w:rPr>
          <w:sz w:val="28"/>
          <w:szCs w:val="28"/>
        </w:rPr>
        <w:t>0</w:t>
      </w:r>
      <w:r w:rsidRPr="007519C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519C8">
        <w:rPr>
          <w:sz w:val="28"/>
          <w:szCs w:val="28"/>
        </w:rPr>
        <w:t>.210</w:t>
      </w:r>
      <w:r>
        <w:rPr>
          <w:sz w:val="28"/>
          <w:szCs w:val="28"/>
        </w:rPr>
        <w:t>7</w:t>
      </w:r>
      <w:r w:rsidRPr="007519C8">
        <w:rPr>
          <w:sz w:val="28"/>
          <w:szCs w:val="28"/>
        </w:rPr>
        <w:t xml:space="preserve"> запланировано заседание Комиссии по координации работы по противодействию коррупции в Республике Татарстан под председательством Президента Республики Татарстан Р.Н. Минниханова</w:t>
      </w:r>
      <w:r>
        <w:rPr>
          <w:sz w:val="28"/>
          <w:szCs w:val="28"/>
        </w:rPr>
        <w:t>.</w:t>
      </w:r>
      <w:r w:rsidRPr="007519C8">
        <w:rPr>
          <w:sz w:val="28"/>
          <w:szCs w:val="28"/>
        </w:rPr>
        <w:t xml:space="preserve"> </w:t>
      </w:r>
    </w:p>
    <w:p w:rsidR="007519C8" w:rsidRDefault="007519C8" w:rsidP="007519C8">
      <w:pPr>
        <w:ind w:firstLine="709"/>
        <w:jc w:val="both"/>
        <w:rPr>
          <w:sz w:val="28"/>
          <w:szCs w:val="28"/>
        </w:rPr>
      </w:pPr>
      <w:r w:rsidRPr="007519C8">
        <w:rPr>
          <w:sz w:val="28"/>
          <w:szCs w:val="28"/>
        </w:rPr>
        <w:t>На рассмотрение Комиссии вынос</w:t>
      </w:r>
      <w:r>
        <w:rPr>
          <w:sz w:val="28"/>
          <w:szCs w:val="28"/>
        </w:rPr>
        <w:t>я</w:t>
      </w:r>
      <w:r w:rsidRPr="007519C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два </w:t>
      </w:r>
      <w:r w:rsidRPr="007519C8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="007F6EB0">
        <w:rPr>
          <w:sz w:val="28"/>
          <w:szCs w:val="28"/>
        </w:rPr>
        <w:t>:</w:t>
      </w:r>
    </w:p>
    <w:p w:rsidR="001C4829" w:rsidRDefault="005C763E" w:rsidP="00751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519C8" w:rsidRPr="00AB510A">
        <w:rPr>
          <w:sz w:val="28"/>
          <w:szCs w:val="28"/>
        </w:rPr>
        <w:t xml:space="preserve"> мерах по противодействию коррупции, а также по устранению причин и условий, порождающих коррупцию</w:t>
      </w:r>
      <w:r w:rsidR="007519C8">
        <w:rPr>
          <w:sz w:val="28"/>
          <w:szCs w:val="28"/>
        </w:rPr>
        <w:t>;</w:t>
      </w:r>
    </w:p>
    <w:p w:rsidR="007519C8" w:rsidRDefault="005C763E" w:rsidP="00751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519C8" w:rsidRPr="007519C8">
        <w:rPr>
          <w:sz w:val="28"/>
          <w:szCs w:val="28"/>
        </w:rPr>
        <w:t xml:space="preserve"> выполнении в 2016 г</w:t>
      </w:r>
      <w:r w:rsidR="007E7829">
        <w:rPr>
          <w:sz w:val="28"/>
          <w:szCs w:val="28"/>
        </w:rPr>
        <w:t>оду</w:t>
      </w:r>
      <w:r w:rsidR="007519C8" w:rsidRPr="007519C8">
        <w:rPr>
          <w:sz w:val="28"/>
          <w:szCs w:val="28"/>
        </w:rPr>
        <w:t xml:space="preserve"> мероприятий Государственной программы «Реализация антикоррупционной политики Республики Татарстан на 2015-2020 годы» и организации общественного </w:t>
      </w:r>
      <w:proofErr w:type="gramStart"/>
      <w:r w:rsidR="007519C8" w:rsidRPr="007519C8">
        <w:rPr>
          <w:sz w:val="28"/>
          <w:szCs w:val="28"/>
        </w:rPr>
        <w:t>контроля за</w:t>
      </w:r>
      <w:proofErr w:type="gramEnd"/>
      <w:r w:rsidR="007519C8" w:rsidRPr="007519C8">
        <w:rPr>
          <w:sz w:val="28"/>
          <w:szCs w:val="28"/>
        </w:rPr>
        <w:t xml:space="preserve"> ее реализацией.</w:t>
      </w:r>
    </w:p>
    <w:p w:rsidR="007E7829" w:rsidRPr="00C2526A" w:rsidRDefault="007E7829" w:rsidP="00144F99">
      <w:pPr>
        <w:ind w:firstLine="709"/>
        <w:jc w:val="both"/>
        <w:rPr>
          <w:sz w:val="28"/>
          <w:szCs w:val="28"/>
        </w:rPr>
      </w:pPr>
      <w:r w:rsidRPr="00C2526A">
        <w:rPr>
          <w:sz w:val="28"/>
          <w:szCs w:val="28"/>
        </w:rPr>
        <w:t xml:space="preserve">Поводом </w:t>
      </w:r>
      <w:r w:rsidR="00C2526A" w:rsidRPr="00C2526A">
        <w:rPr>
          <w:sz w:val="28"/>
          <w:szCs w:val="28"/>
        </w:rPr>
        <w:t xml:space="preserve">для рассмотрения </w:t>
      </w:r>
      <w:r w:rsidR="005C763E">
        <w:rPr>
          <w:sz w:val="28"/>
          <w:szCs w:val="28"/>
        </w:rPr>
        <w:t>указанных</w:t>
      </w:r>
      <w:r w:rsidR="00C2526A" w:rsidRPr="00C2526A">
        <w:rPr>
          <w:sz w:val="28"/>
          <w:szCs w:val="28"/>
        </w:rPr>
        <w:t xml:space="preserve"> </w:t>
      </w:r>
      <w:r w:rsidRPr="00C2526A">
        <w:rPr>
          <w:sz w:val="28"/>
          <w:szCs w:val="28"/>
        </w:rPr>
        <w:t xml:space="preserve">вопросов является необходимость </w:t>
      </w:r>
      <w:proofErr w:type="gramStart"/>
      <w:r w:rsidR="00C2526A" w:rsidRPr="00C2526A">
        <w:rPr>
          <w:sz w:val="28"/>
          <w:szCs w:val="28"/>
        </w:rPr>
        <w:t xml:space="preserve">оценки состояния коррупции, </w:t>
      </w:r>
      <w:r w:rsidRPr="00C2526A">
        <w:rPr>
          <w:sz w:val="28"/>
          <w:szCs w:val="28"/>
        </w:rPr>
        <w:t xml:space="preserve">хода реализации </w:t>
      </w:r>
      <w:r w:rsidR="007F6EB0" w:rsidRPr="00C2526A">
        <w:rPr>
          <w:sz w:val="28"/>
          <w:szCs w:val="28"/>
        </w:rPr>
        <w:t xml:space="preserve">в 2016 году </w:t>
      </w:r>
      <w:r w:rsidR="005C763E">
        <w:rPr>
          <w:sz w:val="28"/>
          <w:szCs w:val="28"/>
        </w:rPr>
        <w:t>решений, принятых Комиссией</w:t>
      </w:r>
      <w:r w:rsidRPr="00C2526A">
        <w:rPr>
          <w:sz w:val="28"/>
          <w:szCs w:val="28"/>
        </w:rPr>
        <w:t xml:space="preserve"> по координации работы по противодействию коррупции</w:t>
      </w:r>
      <w:r w:rsidR="007F6EB0">
        <w:rPr>
          <w:sz w:val="28"/>
          <w:szCs w:val="28"/>
        </w:rPr>
        <w:t xml:space="preserve"> </w:t>
      </w:r>
      <w:r w:rsidR="007F6EB0">
        <w:rPr>
          <w:rFonts w:eastAsia="Calibri"/>
          <w:sz w:val="28"/>
          <w:szCs w:val="28"/>
        </w:rPr>
        <w:t xml:space="preserve">(далее – </w:t>
      </w:r>
      <w:r w:rsidR="007F6EB0" w:rsidRPr="00F1209E">
        <w:rPr>
          <w:rFonts w:eastAsia="Calibri"/>
          <w:sz w:val="28"/>
          <w:szCs w:val="28"/>
        </w:rPr>
        <w:t>комиссия</w:t>
      </w:r>
      <w:r w:rsidR="007F6EB0">
        <w:rPr>
          <w:rFonts w:eastAsia="Calibri"/>
          <w:sz w:val="28"/>
          <w:szCs w:val="28"/>
        </w:rPr>
        <w:t>,</w:t>
      </w:r>
      <w:r w:rsidR="007F6EB0" w:rsidRPr="00F1209E">
        <w:rPr>
          <w:rFonts w:eastAsia="Calibri"/>
          <w:sz w:val="28"/>
          <w:szCs w:val="28"/>
        </w:rPr>
        <w:t xml:space="preserve"> </w:t>
      </w:r>
      <w:r w:rsidR="007F6EB0">
        <w:rPr>
          <w:rFonts w:eastAsia="Calibri"/>
          <w:sz w:val="28"/>
          <w:szCs w:val="28"/>
        </w:rPr>
        <w:t xml:space="preserve">комиссия </w:t>
      </w:r>
      <w:r w:rsidR="007F6EB0" w:rsidRPr="00F1209E">
        <w:rPr>
          <w:rFonts w:eastAsia="Calibri"/>
          <w:sz w:val="28"/>
          <w:szCs w:val="28"/>
        </w:rPr>
        <w:t>по противодействию коррупции</w:t>
      </w:r>
      <w:r w:rsidR="007F6EB0">
        <w:rPr>
          <w:rFonts w:eastAsia="Calibri"/>
          <w:sz w:val="28"/>
          <w:szCs w:val="28"/>
        </w:rPr>
        <w:t>)</w:t>
      </w:r>
      <w:r w:rsidRPr="00C2526A">
        <w:rPr>
          <w:sz w:val="28"/>
          <w:szCs w:val="28"/>
        </w:rPr>
        <w:t>, устранения недостатков, выявленных в ходе выездной работы Республиканской экспертной группы по вопросам противодействия коррупции в Алексеевском, Высокогорском и Рыбно-Слободском муниципальных районах</w:t>
      </w:r>
      <w:r w:rsidR="007F6EB0">
        <w:rPr>
          <w:sz w:val="28"/>
          <w:szCs w:val="28"/>
        </w:rPr>
        <w:t xml:space="preserve">, а также </w:t>
      </w:r>
      <w:r w:rsidRPr="00C2526A">
        <w:rPr>
          <w:sz w:val="28"/>
          <w:szCs w:val="28"/>
        </w:rPr>
        <w:t xml:space="preserve">в </w:t>
      </w:r>
      <w:r w:rsidR="00C2526A" w:rsidRPr="00C2526A">
        <w:rPr>
          <w:sz w:val="28"/>
          <w:szCs w:val="28"/>
        </w:rPr>
        <w:t xml:space="preserve">экономических </w:t>
      </w:r>
      <w:r w:rsidRPr="00C2526A">
        <w:rPr>
          <w:sz w:val="28"/>
          <w:szCs w:val="28"/>
        </w:rPr>
        <w:t>сферах</w:t>
      </w:r>
      <w:r w:rsidR="007F6EB0">
        <w:rPr>
          <w:sz w:val="28"/>
          <w:szCs w:val="28"/>
        </w:rPr>
        <w:t>.</w:t>
      </w:r>
      <w:r w:rsidRPr="00C2526A">
        <w:rPr>
          <w:sz w:val="28"/>
          <w:szCs w:val="28"/>
        </w:rPr>
        <w:t xml:space="preserve"> </w:t>
      </w:r>
      <w:proofErr w:type="gramEnd"/>
    </w:p>
    <w:p w:rsidR="00CB3AAE" w:rsidRDefault="007F6EB0" w:rsidP="00144F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Основные меры </w:t>
      </w:r>
      <w:r w:rsidR="00CB3AAE">
        <w:rPr>
          <w:rFonts w:eastAsia="Calibri"/>
          <w:sz w:val="28"/>
          <w:szCs w:val="28"/>
          <w:lang w:eastAsia="en-US"/>
        </w:rPr>
        <w:t xml:space="preserve">по противодействию коррупции </w:t>
      </w:r>
      <w:r>
        <w:rPr>
          <w:rFonts w:eastAsia="Calibri"/>
          <w:sz w:val="28"/>
          <w:szCs w:val="28"/>
          <w:lang w:eastAsia="en-US"/>
        </w:rPr>
        <w:t xml:space="preserve">в 2016 году осуществлялись </w:t>
      </w:r>
      <w:r w:rsidR="00C2526A">
        <w:rPr>
          <w:rFonts w:eastAsia="Calibri"/>
          <w:sz w:val="28"/>
          <w:szCs w:val="28"/>
        </w:rPr>
        <w:t>в соответствии с требованиями антикоррупционного законодательства</w:t>
      </w:r>
      <w:r w:rsidR="00C2526A">
        <w:rPr>
          <w:rFonts w:eastAsia="Calibri"/>
          <w:sz w:val="28"/>
          <w:szCs w:val="28"/>
          <w:lang w:eastAsia="en-US"/>
        </w:rPr>
        <w:t xml:space="preserve"> </w:t>
      </w:r>
      <w:r w:rsidR="00CB3AAE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 xml:space="preserve">Национального плана противодействия коррупции на 2016 – 2017 годы, </w:t>
      </w:r>
      <w:r w:rsidR="00CB3AAE" w:rsidRPr="00C2526A">
        <w:rPr>
          <w:rFonts w:eastAsia="Calibri"/>
          <w:sz w:val="28"/>
          <w:szCs w:val="28"/>
        </w:rPr>
        <w:t>государственной программы «Реализация антикоррупционной политики Республики Татарстан на  2015 – 2020 годы»</w:t>
      </w:r>
      <w:r>
        <w:rPr>
          <w:rFonts w:eastAsia="Calibri"/>
          <w:sz w:val="28"/>
          <w:szCs w:val="28"/>
        </w:rPr>
        <w:t xml:space="preserve"> </w:t>
      </w:r>
      <w:r w:rsidRPr="00C2526A">
        <w:rPr>
          <w:sz w:val="28"/>
          <w:szCs w:val="28"/>
        </w:rPr>
        <w:t>(далее - государственная антикоррупционная программа)</w:t>
      </w:r>
      <w:r>
        <w:rPr>
          <w:sz w:val="28"/>
          <w:szCs w:val="28"/>
        </w:rPr>
        <w:t xml:space="preserve">, а также </w:t>
      </w:r>
      <w:r w:rsidR="00F1209E" w:rsidRPr="00C2526A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й</w:t>
      </w:r>
      <w:r w:rsidR="00F1209E" w:rsidRPr="00C252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="00F1209E" w:rsidRPr="00C2526A">
        <w:rPr>
          <w:rFonts w:eastAsia="Calibri"/>
          <w:sz w:val="28"/>
          <w:szCs w:val="28"/>
        </w:rPr>
        <w:t>омиссии</w:t>
      </w:r>
      <w:r w:rsidR="00F1209E">
        <w:rPr>
          <w:rFonts w:eastAsia="Calibri"/>
          <w:sz w:val="28"/>
          <w:szCs w:val="28"/>
        </w:rPr>
        <w:t>.</w:t>
      </w:r>
    </w:p>
    <w:p w:rsidR="007F6EB0" w:rsidRDefault="00CB3AAE" w:rsidP="007F6EB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2526A">
        <w:rPr>
          <w:rFonts w:eastAsia="Calibri"/>
          <w:sz w:val="28"/>
          <w:szCs w:val="28"/>
        </w:rPr>
        <w:t xml:space="preserve">Так, </w:t>
      </w:r>
      <w:r w:rsidR="007F6EB0">
        <w:rPr>
          <w:rFonts w:eastAsia="Calibri"/>
          <w:sz w:val="28"/>
          <w:szCs w:val="28"/>
        </w:rPr>
        <w:t xml:space="preserve">в соответствии с </w:t>
      </w:r>
      <w:r w:rsidR="007F6EB0" w:rsidRPr="007F6EB0">
        <w:rPr>
          <w:rFonts w:eastAsia="Calibri"/>
          <w:sz w:val="28"/>
          <w:szCs w:val="28"/>
        </w:rPr>
        <w:t>Национальным планом противодействия коррупции на 2016 – 2017 годы</w:t>
      </w:r>
      <w:r w:rsidR="007F6EB0">
        <w:rPr>
          <w:rFonts w:eastAsia="Calibri"/>
          <w:sz w:val="28"/>
          <w:szCs w:val="28"/>
        </w:rPr>
        <w:t xml:space="preserve"> в республике </w:t>
      </w:r>
      <w:r w:rsidR="007704EB" w:rsidRPr="007F6EB0">
        <w:rPr>
          <w:rFonts w:eastAsia="Calibri"/>
          <w:sz w:val="28"/>
          <w:szCs w:val="28"/>
        </w:rPr>
        <w:t xml:space="preserve">9.11.2016 </w:t>
      </w:r>
      <w:r w:rsidR="007F6EB0" w:rsidRPr="007F6EB0">
        <w:rPr>
          <w:rFonts w:eastAsia="Calibri"/>
          <w:sz w:val="28"/>
          <w:szCs w:val="28"/>
        </w:rPr>
        <w:t>организована и проведена Всероссийская научно-практическая конференция по актуальным вопросам противодействия коррупции с участием представителей Управления Президента Российской Федерации по вопросам противодействия коррупции, аппарата полномочного представителя Президента Российской Федерации в Приволжском федеральном округе, Генеральной прокуратуры Российской Федерации, Министерства труда и социальной защиты Российской Федерации, ведущих научных</w:t>
      </w:r>
      <w:proofErr w:type="gramEnd"/>
      <w:r w:rsidR="007F6EB0" w:rsidRPr="007F6EB0">
        <w:rPr>
          <w:rFonts w:eastAsia="Calibri"/>
          <w:sz w:val="28"/>
          <w:szCs w:val="28"/>
        </w:rPr>
        <w:t xml:space="preserve"> организаций, осуществляющих исследования организационных и правовых проблем в сфере противодействия коррупции, а также государственных органов 56 субъектов Российской Федерации.</w:t>
      </w:r>
    </w:p>
    <w:p w:rsidR="00CB3AAE" w:rsidRPr="00CB3AAE" w:rsidRDefault="007F6EB0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526A">
        <w:rPr>
          <w:rFonts w:eastAsia="Calibri"/>
          <w:sz w:val="28"/>
          <w:szCs w:val="28"/>
        </w:rPr>
        <w:t>В</w:t>
      </w:r>
      <w:r w:rsidRPr="00C2526A">
        <w:rPr>
          <w:rFonts w:eastAsia="Calibri"/>
          <w:sz w:val="28"/>
          <w:szCs w:val="28"/>
          <w:lang w:eastAsia="en-US"/>
        </w:rPr>
        <w:t xml:space="preserve">о </w:t>
      </w:r>
      <w:r w:rsidR="00CB3AAE" w:rsidRPr="00C2526A">
        <w:rPr>
          <w:rFonts w:eastAsia="Calibri"/>
          <w:sz w:val="28"/>
          <w:szCs w:val="28"/>
          <w:lang w:eastAsia="en-US"/>
        </w:rPr>
        <w:t xml:space="preserve">исполнение пункта 1.1 государственной антикоррупционной программы </w:t>
      </w:r>
      <w:r w:rsidR="00C2526A">
        <w:rPr>
          <w:rFonts w:eastAsia="Calibri"/>
          <w:sz w:val="28"/>
          <w:szCs w:val="28"/>
          <w:lang w:eastAsia="en-US"/>
        </w:rPr>
        <w:t xml:space="preserve">в целях совершенствования правового регулирования </w:t>
      </w:r>
      <w:proofErr w:type="gramStart"/>
      <w:r w:rsidR="00CB3AAE" w:rsidRPr="00C2526A">
        <w:rPr>
          <w:rFonts w:eastAsia="Calibri"/>
          <w:b/>
          <w:sz w:val="28"/>
          <w:szCs w:val="28"/>
          <w:lang w:eastAsia="en-US"/>
        </w:rPr>
        <w:t xml:space="preserve">разработаны </w:t>
      </w:r>
      <w:r w:rsidR="005C763E">
        <w:rPr>
          <w:rFonts w:eastAsia="Calibri"/>
          <w:b/>
          <w:sz w:val="28"/>
          <w:szCs w:val="28"/>
          <w:lang w:eastAsia="en-US"/>
        </w:rPr>
        <w:t>и приняты</w:t>
      </w:r>
      <w:proofErr w:type="gramEnd"/>
      <w:r w:rsidR="005C763E">
        <w:rPr>
          <w:rFonts w:eastAsia="Calibri"/>
          <w:b/>
          <w:sz w:val="28"/>
          <w:szCs w:val="28"/>
          <w:lang w:eastAsia="en-US"/>
        </w:rPr>
        <w:t xml:space="preserve"> </w:t>
      </w:r>
      <w:r w:rsidR="00CB3AAE" w:rsidRPr="00C2526A">
        <w:rPr>
          <w:rFonts w:eastAsia="Calibri"/>
          <w:b/>
          <w:sz w:val="28"/>
          <w:szCs w:val="28"/>
          <w:lang w:eastAsia="en-US"/>
        </w:rPr>
        <w:t>нормативные правовые акты о противодействии коррупции</w:t>
      </w:r>
      <w:r w:rsidR="00F1209E" w:rsidRPr="00C2526A">
        <w:rPr>
          <w:rFonts w:eastAsia="Calibri"/>
          <w:sz w:val="28"/>
          <w:szCs w:val="28"/>
          <w:lang w:eastAsia="en-US"/>
        </w:rPr>
        <w:t>.</w:t>
      </w:r>
      <w:r w:rsidR="00CB3AAE" w:rsidRPr="00CB3AAE">
        <w:rPr>
          <w:rFonts w:eastAsia="Calibri"/>
          <w:sz w:val="28"/>
          <w:szCs w:val="28"/>
          <w:lang w:eastAsia="en-US"/>
        </w:rPr>
        <w:t xml:space="preserve"> </w:t>
      </w:r>
    </w:p>
    <w:p w:rsidR="00CB3AAE" w:rsidRPr="00CB3AAE" w:rsidRDefault="00CB3AAE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частности, </w:t>
      </w:r>
      <w:r w:rsidRPr="00C2526A">
        <w:rPr>
          <w:rFonts w:eastAsia="Calibri"/>
          <w:sz w:val="28"/>
          <w:szCs w:val="28"/>
          <w:lang w:eastAsia="en-US"/>
        </w:rPr>
        <w:t>изданы указы Президента Республики Татарстан</w:t>
      </w:r>
      <w:r w:rsidRPr="00CB3AAE">
        <w:rPr>
          <w:rFonts w:eastAsia="Calibri"/>
          <w:sz w:val="28"/>
          <w:szCs w:val="28"/>
          <w:lang w:eastAsia="en-US"/>
        </w:rPr>
        <w:t xml:space="preserve"> от 12.01.2016 № УП-5 «Об утверждении положения о порядке принятия лицами, замещающими государственные должности Республики Татарстан, назначение на которые и освобождение от которых осуществляются Президентом Республики Татарстан, почетных и специальных званий, наград и </w:t>
      </w:r>
      <w:r w:rsidRPr="00CB3AAE">
        <w:rPr>
          <w:rFonts w:eastAsia="Calibri"/>
          <w:sz w:val="28"/>
          <w:szCs w:val="28"/>
          <w:lang w:eastAsia="en-US"/>
        </w:rPr>
        <w:lastRenderedPageBreak/>
        <w:t>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r w:rsidR="007F6EB0">
        <w:rPr>
          <w:rFonts w:eastAsia="Calibri"/>
          <w:sz w:val="28"/>
          <w:szCs w:val="28"/>
          <w:lang w:eastAsia="en-US"/>
        </w:rPr>
        <w:t xml:space="preserve"> и</w:t>
      </w:r>
      <w:r w:rsidRPr="00CB3AAE">
        <w:rPr>
          <w:rFonts w:eastAsia="Calibri"/>
          <w:sz w:val="28"/>
          <w:szCs w:val="28"/>
          <w:lang w:eastAsia="en-US"/>
        </w:rPr>
        <w:t xml:space="preserve"> от 18.03.2016 № УП-265 «О порядке</w:t>
      </w:r>
      <w:proofErr w:type="gramEnd"/>
      <w:r w:rsidRPr="00CB3AAE">
        <w:rPr>
          <w:rFonts w:eastAsia="Calibri"/>
          <w:sz w:val="28"/>
          <w:szCs w:val="28"/>
          <w:lang w:eastAsia="en-US"/>
        </w:rPr>
        <w:t xml:space="preserve"> сообщения лицами, замещающими отдельные государственные должности Республики Татарстан, о 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r>
        <w:rPr>
          <w:rFonts w:eastAsia="Calibri"/>
          <w:sz w:val="28"/>
          <w:szCs w:val="28"/>
          <w:lang w:eastAsia="en-US"/>
        </w:rPr>
        <w:t>  </w:t>
      </w:r>
      <w:r w:rsidRPr="00CB3AAE">
        <w:rPr>
          <w:rFonts w:eastAsia="Calibri"/>
          <w:sz w:val="28"/>
          <w:szCs w:val="28"/>
          <w:lang w:eastAsia="en-US"/>
        </w:rPr>
        <w:t>о внесении изменений в отдельные указы П</w:t>
      </w:r>
      <w:r w:rsidR="007F6EB0">
        <w:rPr>
          <w:rFonts w:eastAsia="Calibri"/>
          <w:sz w:val="28"/>
          <w:szCs w:val="28"/>
          <w:lang w:eastAsia="en-US"/>
        </w:rPr>
        <w:t>резидента Республики Татарстан»</w:t>
      </w:r>
      <w:r w:rsidRPr="00CB3AAE">
        <w:rPr>
          <w:rFonts w:eastAsia="Calibri"/>
          <w:sz w:val="28"/>
          <w:szCs w:val="28"/>
          <w:lang w:eastAsia="en-US"/>
        </w:rPr>
        <w:t>.</w:t>
      </w:r>
    </w:p>
    <w:p w:rsidR="00CB3AAE" w:rsidRPr="00CB3AAE" w:rsidRDefault="007F6EB0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C2526A">
        <w:rPr>
          <w:rFonts w:eastAsia="Calibri"/>
          <w:b/>
          <w:sz w:val="28"/>
          <w:szCs w:val="28"/>
          <w:lang w:eastAsia="en-US"/>
        </w:rPr>
        <w:t xml:space="preserve">риняты </w:t>
      </w:r>
      <w:r w:rsidR="00CB3AAE" w:rsidRPr="00C2526A">
        <w:rPr>
          <w:rFonts w:eastAsia="Calibri"/>
          <w:b/>
          <w:sz w:val="28"/>
          <w:szCs w:val="28"/>
          <w:lang w:eastAsia="en-US"/>
        </w:rPr>
        <w:t>меры для повышения эффективности противодействия коррупции в органах государственной власти Республики Татарстан и в органах местного самоуправления</w:t>
      </w:r>
      <w:r w:rsidR="00CB3AAE" w:rsidRPr="00C2526A">
        <w:rPr>
          <w:rFonts w:eastAsia="Calibri"/>
          <w:sz w:val="28"/>
          <w:szCs w:val="28"/>
          <w:lang w:eastAsia="en-US"/>
        </w:rPr>
        <w:t>.</w:t>
      </w:r>
    </w:p>
    <w:p w:rsidR="007F4A62" w:rsidRPr="00F1209E" w:rsidRDefault="007F4A62" w:rsidP="007F4A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Так, </w:t>
      </w:r>
      <w:r w:rsidRPr="00F1209E">
        <w:rPr>
          <w:rFonts w:eastAsia="Calibri"/>
          <w:sz w:val="28"/>
          <w:szCs w:val="28"/>
          <w:lang w:eastAsia="en-US"/>
        </w:rPr>
        <w:t>Управлени</w:t>
      </w:r>
      <w:r>
        <w:rPr>
          <w:rFonts w:eastAsia="Calibri"/>
          <w:sz w:val="28"/>
          <w:szCs w:val="28"/>
          <w:lang w:eastAsia="en-US"/>
        </w:rPr>
        <w:t>ем</w:t>
      </w:r>
      <w:r w:rsidRPr="00F1209E">
        <w:rPr>
          <w:rFonts w:eastAsia="Calibri"/>
          <w:sz w:val="28"/>
          <w:szCs w:val="28"/>
          <w:lang w:eastAsia="en-US"/>
        </w:rPr>
        <w:t xml:space="preserve"> Президента Республики Татарстан по вопросам антикоррупционной политики </w:t>
      </w:r>
      <w:r>
        <w:rPr>
          <w:rFonts w:eastAsia="Calibri"/>
          <w:sz w:val="28"/>
          <w:szCs w:val="28"/>
          <w:lang w:eastAsia="en-US"/>
        </w:rPr>
        <w:t xml:space="preserve">(далее – </w:t>
      </w:r>
      <w:r w:rsidRPr="00F1209E">
        <w:rPr>
          <w:rFonts w:eastAsia="Calibri"/>
          <w:sz w:val="28"/>
          <w:szCs w:val="28"/>
          <w:lang w:eastAsia="en-US"/>
        </w:rPr>
        <w:t>управление</w:t>
      </w:r>
      <w:r>
        <w:rPr>
          <w:rFonts w:eastAsia="Calibri"/>
          <w:sz w:val="28"/>
          <w:szCs w:val="28"/>
          <w:lang w:eastAsia="en-US"/>
        </w:rPr>
        <w:t>)</w:t>
      </w:r>
      <w:r w:rsidRPr="00F1209E">
        <w:rPr>
          <w:rFonts w:eastAsia="Calibri"/>
          <w:sz w:val="28"/>
          <w:szCs w:val="28"/>
          <w:lang w:eastAsia="en-US"/>
        </w:rPr>
        <w:t xml:space="preserve"> </w:t>
      </w:r>
      <w:r w:rsidRPr="00F1209E">
        <w:rPr>
          <w:rFonts w:eastAsia="Calibri"/>
          <w:b/>
          <w:sz w:val="28"/>
          <w:szCs w:val="28"/>
          <w:lang w:eastAsia="en-US"/>
        </w:rPr>
        <w:t>проведены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</w:t>
      </w:r>
      <w:r w:rsidRPr="00F1209E">
        <w:rPr>
          <w:rFonts w:eastAsia="Calibri"/>
          <w:sz w:val="28"/>
          <w:szCs w:val="28"/>
          <w:lang w:eastAsia="en-US"/>
        </w:rPr>
        <w:t xml:space="preserve"> Республики Татарстан</w:t>
      </w:r>
      <w:r>
        <w:rPr>
          <w:rFonts w:eastAsia="Calibri"/>
          <w:sz w:val="28"/>
          <w:szCs w:val="28"/>
          <w:lang w:eastAsia="en-US"/>
        </w:rPr>
        <w:t>,</w:t>
      </w:r>
      <w:r w:rsidRPr="00F1209E">
        <w:rPr>
          <w:rFonts w:eastAsia="Calibri"/>
          <w:sz w:val="28"/>
          <w:szCs w:val="28"/>
          <w:lang w:eastAsia="en-US"/>
        </w:rPr>
        <w:t xml:space="preserve"> </w:t>
      </w:r>
      <w:r w:rsidRPr="00D90CFA">
        <w:rPr>
          <w:rFonts w:eastAsia="Calibri"/>
          <w:sz w:val="28"/>
          <w:szCs w:val="28"/>
          <w:lang w:eastAsia="en-US"/>
        </w:rPr>
        <w:t>признаков нарушения лицом, замещающим государственную должность Республики Татарстан, требований к должностному поведению</w:t>
      </w:r>
      <w:r>
        <w:rPr>
          <w:rFonts w:eastAsia="Calibri"/>
          <w:sz w:val="28"/>
          <w:szCs w:val="28"/>
          <w:lang w:eastAsia="en-US"/>
        </w:rPr>
        <w:t>, в части наличия признаков конфликта интересов.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Проведена </w:t>
      </w:r>
      <w:r w:rsidRPr="00F1209E">
        <w:rPr>
          <w:rFonts w:eastAsia="Calibri"/>
          <w:sz w:val="28"/>
          <w:szCs w:val="28"/>
          <w:lang w:eastAsia="en-US"/>
        </w:rPr>
        <w:t>процедура контроля за расходами в 2015 году в  отношении лиц, замещающих государственную должность Республики Татарстан</w:t>
      </w:r>
      <w:r>
        <w:rPr>
          <w:rFonts w:eastAsia="Calibri"/>
          <w:sz w:val="28"/>
          <w:szCs w:val="28"/>
          <w:lang w:eastAsia="en-US"/>
        </w:rPr>
        <w:t>.</w:t>
      </w:r>
      <w:r w:rsidRPr="00F1209E">
        <w:rPr>
          <w:rFonts w:eastAsia="Calibri"/>
          <w:sz w:val="28"/>
          <w:szCs w:val="28"/>
          <w:lang w:eastAsia="en-US"/>
        </w:rPr>
        <w:t xml:space="preserve"> Материал</w:t>
      </w:r>
      <w:r>
        <w:rPr>
          <w:rFonts w:eastAsia="Calibri"/>
          <w:sz w:val="28"/>
          <w:szCs w:val="28"/>
          <w:lang w:eastAsia="en-US"/>
        </w:rPr>
        <w:t>ы</w:t>
      </w:r>
      <w:r w:rsidRPr="00F1209E">
        <w:rPr>
          <w:rFonts w:eastAsia="Calibri"/>
          <w:sz w:val="28"/>
          <w:szCs w:val="28"/>
          <w:lang w:eastAsia="en-US"/>
        </w:rPr>
        <w:t xml:space="preserve"> рассмотрен</w:t>
      </w:r>
      <w:r>
        <w:rPr>
          <w:rFonts w:eastAsia="Calibri"/>
          <w:sz w:val="28"/>
          <w:szCs w:val="28"/>
          <w:lang w:eastAsia="en-US"/>
        </w:rPr>
        <w:t>ы</w:t>
      </w:r>
      <w:r w:rsidRPr="00F1209E">
        <w:rPr>
          <w:rFonts w:eastAsia="Calibri"/>
          <w:sz w:val="28"/>
          <w:szCs w:val="28"/>
          <w:lang w:eastAsia="en-US"/>
        </w:rPr>
        <w:t xml:space="preserve"> на заседани</w:t>
      </w:r>
      <w:r>
        <w:rPr>
          <w:rFonts w:eastAsia="Calibri"/>
          <w:sz w:val="28"/>
          <w:szCs w:val="28"/>
          <w:lang w:eastAsia="en-US"/>
        </w:rPr>
        <w:t>ях</w:t>
      </w:r>
      <w:r w:rsidRPr="00F1209E">
        <w:rPr>
          <w:rFonts w:eastAsia="Calibri"/>
          <w:sz w:val="28"/>
          <w:szCs w:val="28"/>
          <w:lang w:eastAsia="en-US"/>
        </w:rPr>
        <w:t xml:space="preserve"> комиссии по противодействию коррупции (протокол</w:t>
      </w:r>
      <w:r>
        <w:rPr>
          <w:rFonts w:eastAsia="Calibri"/>
          <w:sz w:val="28"/>
          <w:szCs w:val="28"/>
          <w:lang w:eastAsia="en-US"/>
        </w:rPr>
        <w:t>ы</w:t>
      </w:r>
      <w:r w:rsidRPr="00F1209E">
        <w:rPr>
          <w:rFonts w:eastAsia="Calibri"/>
          <w:sz w:val="28"/>
          <w:szCs w:val="28"/>
          <w:lang w:eastAsia="en-US"/>
        </w:rPr>
        <w:t xml:space="preserve"> заседания от 16.08.2016 №</w:t>
      </w:r>
      <w:r>
        <w:rPr>
          <w:rFonts w:eastAsia="Calibri"/>
          <w:sz w:val="28"/>
          <w:szCs w:val="28"/>
          <w:lang w:eastAsia="en-US"/>
        </w:rPr>
        <w:t> </w:t>
      </w:r>
      <w:r w:rsidRPr="00F1209E">
        <w:rPr>
          <w:rFonts w:eastAsia="Calibri"/>
          <w:sz w:val="28"/>
          <w:szCs w:val="28"/>
          <w:lang w:eastAsia="en-US"/>
        </w:rPr>
        <w:t>ПР-258</w:t>
      </w:r>
      <w:r w:rsidR="007F6EB0">
        <w:rPr>
          <w:rFonts w:eastAsia="Calibri"/>
          <w:sz w:val="28"/>
          <w:szCs w:val="28"/>
          <w:lang w:eastAsia="en-US"/>
        </w:rPr>
        <w:t xml:space="preserve">, от 24.01.2017 </w:t>
      </w:r>
      <w:r>
        <w:rPr>
          <w:rFonts w:eastAsia="Calibri"/>
          <w:sz w:val="28"/>
          <w:szCs w:val="28"/>
          <w:lang w:eastAsia="en-US"/>
        </w:rPr>
        <w:t xml:space="preserve">№ ПР-16, </w:t>
      </w:r>
      <w:r w:rsidRPr="00D90CFA">
        <w:rPr>
          <w:rFonts w:eastAsia="Calibri"/>
          <w:sz w:val="28"/>
          <w:szCs w:val="28"/>
          <w:lang w:eastAsia="en-US"/>
        </w:rPr>
        <w:t>от 24.01.2017 №</w:t>
      </w:r>
      <w:r>
        <w:rPr>
          <w:rFonts w:eastAsia="Calibri"/>
          <w:sz w:val="28"/>
          <w:szCs w:val="28"/>
          <w:lang w:eastAsia="en-US"/>
        </w:rPr>
        <w:t> </w:t>
      </w:r>
      <w:r w:rsidRPr="00D90CFA">
        <w:rPr>
          <w:rFonts w:eastAsia="Calibri"/>
          <w:sz w:val="28"/>
          <w:szCs w:val="28"/>
          <w:lang w:eastAsia="en-US"/>
        </w:rPr>
        <w:t>ПР-1</w:t>
      </w:r>
      <w:r>
        <w:rPr>
          <w:rFonts w:eastAsia="Calibri"/>
          <w:sz w:val="28"/>
          <w:szCs w:val="28"/>
          <w:lang w:eastAsia="en-US"/>
        </w:rPr>
        <w:t>7</w:t>
      </w:r>
      <w:r w:rsidR="005C763E">
        <w:rPr>
          <w:rFonts w:eastAsia="Calibri"/>
          <w:sz w:val="28"/>
          <w:szCs w:val="28"/>
          <w:lang w:eastAsia="en-US"/>
        </w:rPr>
        <w:t xml:space="preserve"> размещены в информационно-телекоммуникационной сети «Интернет» на сайте комиссии</w:t>
      </w:r>
      <w:r w:rsidRPr="00F1209E">
        <w:rPr>
          <w:rFonts w:eastAsia="Calibri"/>
          <w:sz w:val="28"/>
          <w:szCs w:val="28"/>
          <w:lang w:eastAsia="en-US"/>
        </w:rPr>
        <w:t>)</w:t>
      </w:r>
      <w:r w:rsidR="005C763E">
        <w:rPr>
          <w:rFonts w:eastAsia="Calibri"/>
          <w:sz w:val="28"/>
          <w:szCs w:val="28"/>
          <w:lang w:eastAsia="en-US"/>
        </w:rPr>
        <w:t>, к должностным лицам применены меры дисциплинарного воздействия</w:t>
      </w:r>
      <w:r w:rsidRPr="00F1209E">
        <w:rPr>
          <w:rFonts w:eastAsia="Calibri"/>
          <w:sz w:val="28"/>
          <w:szCs w:val="28"/>
          <w:lang w:eastAsia="en-US"/>
        </w:rPr>
        <w:t xml:space="preserve">. </w:t>
      </w:r>
    </w:p>
    <w:p w:rsidR="00345D98" w:rsidRPr="0071569A" w:rsidRDefault="00CB3AAE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69A">
        <w:rPr>
          <w:rFonts w:eastAsia="Calibri"/>
          <w:sz w:val="28"/>
          <w:szCs w:val="28"/>
          <w:lang w:eastAsia="en-US"/>
        </w:rPr>
        <w:t xml:space="preserve">Подразделениями и </w:t>
      </w:r>
      <w:r w:rsidRPr="00901A42">
        <w:rPr>
          <w:rFonts w:eastAsia="Calibri"/>
          <w:sz w:val="28"/>
          <w:szCs w:val="28"/>
          <w:lang w:eastAsia="en-US"/>
        </w:rPr>
        <w:t xml:space="preserve">должностными лицами по профилактике коррупционных и иных правонарушений </w:t>
      </w:r>
      <w:r w:rsidRPr="007F6EB0">
        <w:rPr>
          <w:rFonts w:eastAsia="Calibri"/>
          <w:b/>
          <w:sz w:val="28"/>
          <w:szCs w:val="28"/>
          <w:lang w:eastAsia="en-US"/>
        </w:rPr>
        <w:t xml:space="preserve">проведен </w:t>
      </w:r>
      <w:r w:rsidR="002C607E" w:rsidRPr="007F6EB0">
        <w:rPr>
          <w:rFonts w:eastAsia="Calibri"/>
          <w:b/>
          <w:sz w:val="28"/>
          <w:szCs w:val="28"/>
          <w:lang w:eastAsia="en-US"/>
        </w:rPr>
        <w:t xml:space="preserve">сплошной </w:t>
      </w:r>
      <w:r w:rsidRPr="007F6EB0">
        <w:rPr>
          <w:rFonts w:eastAsia="Calibri"/>
          <w:b/>
          <w:sz w:val="28"/>
          <w:szCs w:val="28"/>
          <w:lang w:eastAsia="en-US"/>
        </w:rPr>
        <w:t xml:space="preserve">анализ </w:t>
      </w:r>
      <w:r w:rsidR="002C607E" w:rsidRPr="007F6EB0">
        <w:rPr>
          <w:rFonts w:eastAsia="Calibri"/>
          <w:b/>
          <w:sz w:val="28"/>
          <w:szCs w:val="28"/>
          <w:lang w:eastAsia="en-US"/>
        </w:rPr>
        <w:t xml:space="preserve">сведений </w:t>
      </w:r>
      <w:r w:rsidRPr="007F6EB0">
        <w:rPr>
          <w:rFonts w:eastAsia="Calibri"/>
          <w:b/>
          <w:sz w:val="28"/>
          <w:szCs w:val="28"/>
          <w:lang w:eastAsia="en-US"/>
        </w:rPr>
        <w:t>доходах, расходах</w:t>
      </w:r>
      <w:r w:rsidRPr="00901A42">
        <w:rPr>
          <w:rFonts w:eastAsia="Calibri"/>
          <w:sz w:val="28"/>
          <w:szCs w:val="28"/>
          <w:lang w:eastAsia="en-US"/>
        </w:rPr>
        <w:t xml:space="preserve">, об имуществе и обязательствах имущественного характера, представленных служащими за 2015 год. </w:t>
      </w:r>
      <w:r w:rsidR="002C607E" w:rsidRPr="00901A42">
        <w:rPr>
          <w:rFonts w:eastAsia="Calibri"/>
          <w:sz w:val="28"/>
          <w:szCs w:val="28"/>
          <w:lang w:eastAsia="en-US"/>
        </w:rPr>
        <w:t xml:space="preserve">В </w:t>
      </w:r>
      <w:r w:rsidRPr="00901A42">
        <w:rPr>
          <w:rFonts w:eastAsia="Calibri"/>
          <w:sz w:val="28"/>
          <w:szCs w:val="28"/>
          <w:lang w:eastAsia="en-US"/>
        </w:rPr>
        <w:t xml:space="preserve">органах государственной власти </w:t>
      </w:r>
      <w:r w:rsidR="002C607E" w:rsidRPr="00901A42">
        <w:rPr>
          <w:rFonts w:eastAsia="Calibri"/>
          <w:sz w:val="28"/>
          <w:szCs w:val="28"/>
          <w:lang w:eastAsia="en-US"/>
        </w:rPr>
        <w:t xml:space="preserve">проанализированы </w:t>
      </w:r>
      <w:r w:rsidR="00901A42">
        <w:rPr>
          <w:rFonts w:eastAsia="Calibri"/>
          <w:sz w:val="28"/>
          <w:szCs w:val="28"/>
          <w:lang w:eastAsia="en-US"/>
        </w:rPr>
        <w:t xml:space="preserve">более </w:t>
      </w:r>
      <w:r w:rsidR="002C607E" w:rsidRPr="00901A42">
        <w:rPr>
          <w:rFonts w:eastAsia="Calibri"/>
          <w:sz w:val="28"/>
          <w:szCs w:val="28"/>
          <w:lang w:eastAsia="en-US"/>
        </w:rPr>
        <w:t>3</w:t>
      </w:r>
      <w:r w:rsidR="00901A42">
        <w:rPr>
          <w:rFonts w:eastAsia="Calibri"/>
          <w:sz w:val="28"/>
          <w:szCs w:val="28"/>
          <w:lang w:eastAsia="en-US"/>
        </w:rPr>
        <w:t xml:space="preserve"> тыс.</w:t>
      </w:r>
      <w:r w:rsidR="004B2E0B">
        <w:rPr>
          <w:rFonts w:eastAsia="Calibri"/>
          <w:sz w:val="28"/>
          <w:szCs w:val="28"/>
          <w:lang w:eastAsia="en-US"/>
        </w:rPr>
        <w:t> </w:t>
      </w:r>
      <w:r w:rsidR="002C607E" w:rsidRPr="00901A42">
        <w:rPr>
          <w:rFonts w:eastAsia="Calibri"/>
          <w:sz w:val="28"/>
          <w:szCs w:val="28"/>
          <w:lang w:eastAsia="en-US"/>
        </w:rPr>
        <w:t>справ</w:t>
      </w:r>
      <w:r w:rsidR="00901A42">
        <w:rPr>
          <w:rFonts w:eastAsia="Calibri"/>
          <w:sz w:val="28"/>
          <w:szCs w:val="28"/>
          <w:lang w:eastAsia="en-US"/>
        </w:rPr>
        <w:t>о</w:t>
      </w:r>
      <w:r w:rsidR="002C607E" w:rsidRPr="00901A42">
        <w:rPr>
          <w:rFonts w:eastAsia="Calibri"/>
          <w:sz w:val="28"/>
          <w:szCs w:val="28"/>
          <w:lang w:eastAsia="en-US"/>
        </w:rPr>
        <w:t>к</w:t>
      </w:r>
      <w:r w:rsidRPr="00901A42">
        <w:rPr>
          <w:rFonts w:eastAsia="Calibri"/>
          <w:sz w:val="28"/>
          <w:szCs w:val="28"/>
          <w:lang w:eastAsia="en-US"/>
        </w:rPr>
        <w:t xml:space="preserve">, </w:t>
      </w:r>
      <w:r w:rsidR="002C607E" w:rsidRPr="00901A42">
        <w:rPr>
          <w:rFonts w:eastAsia="Calibri"/>
          <w:sz w:val="28"/>
          <w:szCs w:val="28"/>
          <w:lang w:eastAsia="en-US"/>
        </w:rPr>
        <w:t xml:space="preserve">в </w:t>
      </w:r>
      <w:r w:rsidRPr="00901A42">
        <w:rPr>
          <w:rFonts w:eastAsia="Calibri"/>
          <w:sz w:val="28"/>
          <w:szCs w:val="28"/>
          <w:lang w:eastAsia="en-US"/>
        </w:rPr>
        <w:t>органах местного самоуправления</w:t>
      </w:r>
      <w:r w:rsidR="002C607E" w:rsidRPr="00901A42">
        <w:rPr>
          <w:rFonts w:eastAsia="Calibri"/>
          <w:sz w:val="28"/>
          <w:szCs w:val="28"/>
          <w:lang w:eastAsia="en-US"/>
        </w:rPr>
        <w:t xml:space="preserve"> </w:t>
      </w:r>
      <w:r w:rsidR="00901A42">
        <w:rPr>
          <w:rFonts w:eastAsia="Calibri"/>
          <w:sz w:val="28"/>
          <w:szCs w:val="28"/>
          <w:lang w:eastAsia="en-US"/>
        </w:rPr>
        <w:t>–</w:t>
      </w:r>
      <w:r w:rsidRPr="00901A42">
        <w:rPr>
          <w:rFonts w:eastAsia="Calibri"/>
          <w:sz w:val="28"/>
          <w:szCs w:val="28"/>
          <w:lang w:eastAsia="en-US"/>
        </w:rPr>
        <w:t xml:space="preserve"> </w:t>
      </w:r>
      <w:r w:rsidR="00901A42">
        <w:rPr>
          <w:rFonts w:eastAsia="Calibri"/>
          <w:sz w:val="28"/>
          <w:szCs w:val="28"/>
          <w:lang w:eastAsia="en-US"/>
        </w:rPr>
        <w:t xml:space="preserve">свыше </w:t>
      </w:r>
      <w:r w:rsidR="002C607E" w:rsidRPr="00901A42">
        <w:rPr>
          <w:rFonts w:eastAsia="Calibri"/>
          <w:sz w:val="28"/>
          <w:szCs w:val="28"/>
          <w:lang w:eastAsia="en-US"/>
        </w:rPr>
        <w:t>5</w:t>
      </w:r>
      <w:r w:rsidR="00901A42">
        <w:rPr>
          <w:rFonts w:eastAsia="Calibri"/>
          <w:sz w:val="28"/>
          <w:szCs w:val="28"/>
          <w:lang w:eastAsia="en-US"/>
        </w:rPr>
        <w:t xml:space="preserve"> тыс.</w:t>
      </w:r>
      <w:r w:rsidR="004B2E0B">
        <w:rPr>
          <w:rFonts w:eastAsia="Calibri"/>
          <w:sz w:val="28"/>
          <w:szCs w:val="28"/>
          <w:lang w:eastAsia="en-US"/>
        </w:rPr>
        <w:t> </w:t>
      </w:r>
      <w:r w:rsidR="002C607E" w:rsidRPr="00901A42">
        <w:rPr>
          <w:rFonts w:eastAsia="Calibri"/>
          <w:sz w:val="28"/>
          <w:szCs w:val="28"/>
          <w:lang w:eastAsia="en-US"/>
        </w:rPr>
        <w:t>справок</w:t>
      </w:r>
      <w:r w:rsidRPr="00901A42">
        <w:rPr>
          <w:rFonts w:eastAsia="Calibri"/>
          <w:sz w:val="28"/>
          <w:szCs w:val="28"/>
          <w:lang w:eastAsia="en-US"/>
        </w:rPr>
        <w:t>.</w:t>
      </w:r>
      <w:r w:rsidR="007F4A62">
        <w:rPr>
          <w:rFonts w:eastAsia="Calibri"/>
          <w:sz w:val="28"/>
          <w:szCs w:val="28"/>
          <w:lang w:eastAsia="en-US"/>
        </w:rPr>
        <w:t xml:space="preserve"> Кроме того, п</w:t>
      </w:r>
      <w:r w:rsidR="00345D98" w:rsidRPr="0071569A">
        <w:rPr>
          <w:rFonts w:eastAsia="Calibri"/>
          <w:sz w:val="28"/>
          <w:szCs w:val="28"/>
          <w:lang w:eastAsia="en-US"/>
        </w:rPr>
        <w:t xml:space="preserve">роведены </w:t>
      </w:r>
      <w:r w:rsidR="002C607E" w:rsidRPr="0071569A">
        <w:rPr>
          <w:rFonts w:eastAsia="Calibri"/>
          <w:sz w:val="28"/>
          <w:szCs w:val="28"/>
          <w:lang w:eastAsia="en-US"/>
        </w:rPr>
        <w:t>65</w:t>
      </w:r>
      <w:r w:rsidR="00345D98" w:rsidRPr="0071569A">
        <w:rPr>
          <w:rFonts w:eastAsia="Calibri"/>
          <w:sz w:val="28"/>
          <w:szCs w:val="28"/>
          <w:lang w:eastAsia="en-US"/>
        </w:rPr>
        <w:t xml:space="preserve"> проверок соблюдения </w:t>
      </w:r>
      <w:r w:rsidR="002C607E" w:rsidRPr="0071569A">
        <w:rPr>
          <w:rFonts w:eastAsia="Calibri"/>
          <w:sz w:val="28"/>
          <w:szCs w:val="28"/>
          <w:lang w:eastAsia="en-US"/>
        </w:rPr>
        <w:t xml:space="preserve">государственными гражданскими </w:t>
      </w:r>
      <w:r w:rsidR="00345D98" w:rsidRPr="0071569A">
        <w:rPr>
          <w:rFonts w:eastAsia="Calibri"/>
          <w:sz w:val="28"/>
          <w:szCs w:val="28"/>
          <w:lang w:eastAsia="en-US"/>
        </w:rPr>
        <w:t xml:space="preserve">служащими </w:t>
      </w:r>
      <w:r w:rsidR="002C607E" w:rsidRPr="0071569A">
        <w:rPr>
          <w:rFonts w:eastAsia="Calibri"/>
          <w:sz w:val="28"/>
          <w:szCs w:val="28"/>
          <w:lang w:eastAsia="en-US"/>
        </w:rPr>
        <w:t xml:space="preserve">и 319 проверок </w:t>
      </w:r>
      <w:r w:rsidR="00B00F6A" w:rsidRPr="0071569A">
        <w:rPr>
          <w:rFonts w:eastAsia="Calibri"/>
          <w:sz w:val="28"/>
          <w:szCs w:val="28"/>
          <w:lang w:eastAsia="en-US"/>
        </w:rPr>
        <w:t xml:space="preserve">соблюдения </w:t>
      </w:r>
      <w:r w:rsidR="002C607E" w:rsidRPr="0071569A">
        <w:rPr>
          <w:rFonts w:eastAsia="Calibri"/>
          <w:sz w:val="28"/>
          <w:szCs w:val="28"/>
          <w:lang w:eastAsia="en-US"/>
        </w:rPr>
        <w:t xml:space="preserve">муниципальными служащими </w:t>
      </w:r>
      <w:r w:rsidR="00345D98" w:rsidRPr="0071569A">
        <w:rPr>
          <w:rFonts w:eastAsia="Calibri"/>
          <w:sz w:val="28"/>
          <w:szCs w:val="28"/>
          <w:lang w:eastAsia="en-US"/>
        </w:rPr>
        <w:t>установленных ограничений и запретов, а также требований о предотвращении или урегулировании конфликта интересов. Выявлен</w:t>
      </w:r>
      <w:r w:rsidR="00B00F6A" w:rsidRPr="0071569A">
        <w:rPr>
          <w:rFonts w:eastAsia="Calibri"/>
          <w:sz w:val="28"/>
          <w:szCs w:val="28"/>
          <w:lang w:eastAsia="en-US"/>
        </w:rPr>
        <w:t>ы</w:t>
      </w:r>
      <w:r w:rsidR="00345D98" w:rsidRPr="0071569A">
        <w:rPr>
          <w:rFonts w:eastAsia="Calibri"/>
          <w:sz w:val="28"/>
          <w:szCs w:val="28"/>
          <w:lang w:eastAsia="en-US"/>
        </w:rPr>
        <w:t xml:space="preserve"> </w:t>
      </w:r>
      <w:r w:rsidR="00B00F6A" w:rsidRPr="007F6EB0">
        <w:rPr>
          <w:rFonts w:eastAsia="Calibri"/>
          <w:b/>
          <w:sz w:val="28"/>
          <w:szCs w:val="28"/>
          <w:lang w:eastAsia="en-US"/>
        </w:rPr>
        <w:t>23</w:t>
      </w:r>
      <w:r w:rsidR="00345D98" w:rsidRPr="007F6EB0">
        <w:rPr>
          <w:rFonts w:eastAsia="Calibri"/>
          <w:b/>
          <w:sz w:val="28"/>
          <w:szCs w:val="28"/>
          <w:lang w:eastAsia="en-US"/>
        </w:rPr>
        <w:t xml:space="preserve"> нарушени</w:t>
      </w:r>
      <w:r w:rsidR="00B00F6A" w:rsidRPr="007F6EB0">
        <w:rPr>
          <w:rFonts w:eastAsia="Calibri"/>
          <w:b/>
          <w:sz w:val="28"/>
          <w:szCs w:val="28"/>
          <w:lang w:eastAsia="en-US"/>
        </w:rPr>
        <w:t>я</w:t>
      </w:r>
      <w:r w:rsidR="00345D98" w:rsidRPr="007F6EB0">
        <w:rPr>
          <w:rFonts w:eastAsia="Calibri"/>
          <w:b/>
          <w:sz w:val="28"/>
          <w:szCs w:val="28"/>
          <w:lang w:eastAsia="en-US"/>
        </w:rPr>
        <w:t xml:space="preserve"> требований к служебному поведению</w:t>
      </w:r>
      <w:r w:rsidR="00345D98" w:rsidRPr="0071569A">
        <w:rPr>
          <w:rFonts w:eastAsia="Calibri"/>
          <w:sz w:val="28"/>
          <w:szCs w:val="28"/>
          <w:lang w:eastAsia="en-US"/>
        </w:rPr>
        <w:t xml:space="preserve"> и </w:t>
      </w:r>
      <w:r w:rsidR="00B00F6A" w:rsidRPr="007F6EB0">
        <w:rPr>
          <w:rFonts w:eastAsia="Calibri"/>
          <w:b/>
          <w:sz w:val="28"/>
          <w:szCs w:val="28"/>
          <w:lang w:eastAsia="en-US"/>
        </w:rPr>
        <w:t xml:space="preserve">16 нарушений, касающихся требований об </w:t>
      </w:r>
      <w:r w:rsidR="00345D98" w:rsidRPr="007F6EB0">
        <w:rPr>
          <w:rFonts w:eastAsia="Calibri"/>
          <w:b/>
          <w:sz w:val="28"/>
          <w:szCs w:val="28"/>
          <w:lang w:eastAsia="en-US"/>
        </w:rPr>
        <w:t>урегулировани</w:t>
      </w:r>
      <w:r w:rsidR="00B00F6A" w:rsidRPr="007F6EB0">
        <w:rPr>
          <w:rFonts w:eastAsia="Calibri"/>
          <w:b/>
          <w:sz w:val="28"/>
          <w:szCs w:val="28"/>
          <w:lang w:eastAsia="en-US"/>
        </w:rPr>
        <w:t>и</w:t>
      </w:r>
      <w:r w:rsidR="00345D98" w:rsidRPr="007F6EB0">
        <w:rPr>
          <w:rFonts w:eastAsia="Calibri"/>
          <w:b/>
          <w:sz w:val="28"/>
          <w:szCs w:val="28"/>
          <w:lang w:eastAsia="en-US"/>
        </w:rPr>
        <w:t xml:space="preserve"> конфликта интересов</w:t>
      </w:r>
      <w:r w:rsidR="00345D98" w:rsidRPr="0071569A">
        <w:rPr>
          <w:rFonts w:eastAsia="Calibri"/>
          <w:sz w:val="28"/>
          <w:szCs w:val="28"/>
          <w:lang w:eastAsia="en-US"/>
        </w:rPr>
        <w:t xml:space="preserve">. </w:t>
      </w:r>
    </w:p>
    <w:p w:rsidR="00CB3AAE" w:rsidRDefault="007F6EB0" w:rsidP="00144F99">
      <w:pPr>
        <w:ind w:firstLine="709"/>
        <w:jc w:val="both"/>
        <w:rPr>
          <w:sz w:val="28"/>
          <w:szCs w:val="28"/>
        </w:rPr>
      </w:pPr>
      <w:r w:rsidRPr="007F4A62">
        <w:rPr>
          <w:rFonts w:eastAsia="Calibri"/>
          <w:b/>
          <w:sz w:val="28"/>
          <w:szCs w:val="28"/>
          <w:lang w:eastAsia="en-US"/>
        </w:rPr>
        <w:t xml:space="preserve">К </w:t>
      </w:r>
      <w:r w:rsidR="00B00F6A" w:rsidRPr="007F4A62">
        <w:rPr>
          <w:rFonts w:eastAsia="Calibri"/>
          <w:b/>
          <w:sz w:val="28"/>
          <w:szCs w:val="28"/>
          <w:lang w:eastAsia="en-US"/>
        </w:rPr>
        <w:t>дисциплинарной</w:t>
      </w:r>
      <w:r w:rsidR="00B00F6A" w:rsidRPr="0071569A">
        <w:rPr>
          <w:rFonts w:eastAsia="Calibri"/>
          <w:sz w:val="28"/>
          <w:szCs w:val="28"/>
          <w:lang w:eastAsia="en-US"/>
        </w:rPr>
        <w:t xml:space="preserve"> </w:t>
      </w:r>
      <w:r w:rsidR="00CB3AAE" w:rsidRPr="0071569A">
        <w:rPr>
          <w:rFonts w:eastAsia="Calibri"/>
          <w:b/>
          <w:sz w:val="28"/>
          <w:szCs w:val="28"/>
          <w:lang w:eastAsia="en-US"/>
        </w:rPr>
        <w:t xml:space="preserve">ответственности </w:t>
      </w:r>
      <w:r w:rsidR="00B00F6A" w:rsidRPr="007F6EB0">
        <w:rPr>
          <w:rFonts w:eastAsia="Calibri"/>
          <w:sz w:val="28"/>
          <w:szCs w:val="28"/>
          <w:lang w:eastAsia="en-US"/>
        </w:rPr>
        <w:t xml:space="preserve">за </w:t>
      </w:r>
      <w:r w:rsidR="0071569A" w:rsidRPr="007F6EB0">
        <w:rPr>
          <w:rFonts w:eastAsia="Calibri"/>
          <w:sz w:val="28"/>
          <w:szCs w:val="28"/>
          <w:lang w:eastAsia="en-US"/>
        </w:rPr>
        <w:t xml:space="preserve">различные </w:t>
      </w:r>
      <w:r w:rsidR="00B00F6A" w:rsidRPr="007F6EB0">
        <w:rPr>
          <w:rFonts w:eastAsia="Calibri"/>
          <w:sz w:val="28"/>
          <w:szCs w:val="28"/>
          <w:lang w:eastAsia="en-US"/>
        </w:rPr>
        <w:t xml:space="preserve">нарушения </w:t>
      </w:r>
      <w:r w:rsidR="0071569A" w:rsidRPr="007F6EB0">
        <w:rPr>
          <w:rFonts w:eastAsia="Calibri"/>
          <w:sz w:val="28"/>
          <w:szCs w:val="28"/>
          <w:lang w:eastAsia="en-US"/>
        </w:rPr>
        <w:t xml:space="preserve">антикоррупционного законодательства </w:t>
      </w:r>
      <w:r w:rsidR="00CB3AAE" w:rsidRPr="007F6EB0">
        <w:rPr>
          <w:rFonts w:eastAsia="Calibri"/>
          <w:sz w:val="28"/>
          <w:szCs w:val="28"/>
          <w:lang w:eastAsia="en-US"/>
        </w:rPr>
        <w:t>привлечены</w:t>
      </w:r>
      <w:r w:rsidR="00CB3AAE" w:rsidRPr="0071569A">
        <w:rPr>
          <w:rFonts w:eastAsia="Calibri"/>
          <w:b/>
          <w:sz w:val="28"/>
          <w:szCs w:val="28"/>
          <w:lang w:eastAsia="en-US"/>
        </w:rPr>
        <w:t xml:space="preserve"> </w:t>
      </w:r>
      <w:r w:rsidR="0071569A" w:rsidRPr="0071569A">
        <w:rPr>
          <w:rFonts w:eastAsia="Calibri"/>
          <w:b/>
          <w:sz w:val="28"/>
          <w:szCs w:val="28"/>
          <w:lang w:eastAsia="en-US"/>
        </w:rPr>
        <w:t>25 государственных гражданских с</w:t>
      </w:r>
      <w:r w:rsidR="00CB3AAE" w:rsidRPr="0071569A">
        <w:rPr>
          <w:rFonts w:eastAsia="Calibri"/>
          <w:b/>
          <w:sz w:val="28"/>
          <w:szCs w:val="28"/>
          <w:lang w:eastAsia="en-US"/>
        </w:rPr>
        <w:t>лужащих</w:t>
      </w:r>
      <w:r w:rsidR="0071569A" w:rsidRPr="0071569A">
        <w:rPr>
          <w:rFonts w:eastAsia="Calibri"/>
          <w:b/>
          <w:sz w:val="28"/>
          <w:szCs w:val="28"/>
          <w:lang w:eastAsia="en-US"/>
        </w:rPr>
        <w:t xml:space="preserve"> и 147 муниципальных служащих</w:t>
      </w:r>
      <w:r w:rsidR="00CB3AAE" w:rsidRPr="0071569A">
        <w:rPr>
          <w:rFonts w:eastAsia="Calibri"/>
          <w:sz w:val="28"/>
          <w:szCs w:val="28"/>
          <w:lang w:eastAsia="en-US"/>
        </w:rPr>
        <w:t>.</w:t>
      </w:r>
      <w:r w:rsidR="007F4A62">
        <w:rPr>
          <w:rFonts w:eastAsia="Calibri"/>
          <w:sz w:val="28"/>
          <w:szCs w:val="28"/>
          <w:lang w:eastAsia="en-US"/>
        </w:rPr>
        <w:t xml:space="preserve"> </w:t>
      </w:r>
      <w:r w:rsidRPr="00CB3AAE">
        <w:rPr>
          <w:rFonts w:eastAsia="Calibri"/>
          <w:sz w:val="28"/>
          <w:szCs w:val="28"/>
          <w:lang w:eastAsia="en-US"/>
        </w:rPr>
        <w:t xml:space="preserve">Взыскания </w:t>
      </w:r>
      <w:r w:rsidR="00CB3AAE" w:rsidRPr="00CB3AAE">
        <w:rPr>
          <w:rFonts w:eastAsia="Calibri"/>
          <w:sz w:val="28"/>
          <w:szCs w:val="28"/>
          <w:lang w:eastAsia="en-US"/>
        </w:rPr>
        <w:t>применялись за нарушение требований законодательства о предоставлении сведений о доходах, расходах, об имуществе и обязательствах имущественного характера</w:t>
      </w:r>
      <w:r w:rsidR="00CB3AAE">
        <w:rPr>
          <w:rFonts w:eastAsia="Calibri"/>
          <w:sz w:val="28"/>
          <w:szCs w:val="28"/>
          <w:lang w:eastAsia="en-US"/>
        </w:rPr>
        <w:t>;</w:t>
      </w:r>
      <w:r w:rsidR="00CB3AAE" w:rsidRPr="00CB3AAE">
        <w:rPr>
          <w:rFonts w:eastAsia="Calibri"/>
          <w:sz w:val="28"/>
          <w:szCs w:val="28"/>
          <w:lang w:eastAsia="en-US"/>
        </w:rPr>
        <w:t xml:space="preserve"> по фактам наличия конфликта интересов у лиц, замещающих должности государственной гражданской службы </w:t>
      </w:r>
      <w:r w:rsidR="00CB3AAE">
        <w:rPr>
          <w:rFonts w:eastAsia="Calibri"/>
          <w:sz w:val="28"/>
          <w:szCs w:val="28"/>
          <w:lang w:eastAsia="en-US"/>
        </w:rPr>
        <w:t xml:space="preserve">в </w:t>
      </w:r>
      <w:r w:rsidR="00CB3AAE" w:rsidRPr="00CB3AAE">
        <w:rPr>
          <w:rFonts w:eastAsia="Calibri"/>
          <w:sz w:val="28"/>
          <w:szCs w:val="28"/>
          <w:lang w:eastAsia="en-US"/>
        </w:rPr>
        <w:t>орган</w:t>
      </w:r>
      <w:r w:rsidR="00CB3AAE">
        <w:rPr>
          <w:rFonts w:eastAsia="Calibri"/>
          <w:sz w:val="28"/>
          <w:szCs w:val="28"/>
          <w:lang w:eastAsia="en-US"/>
        </w:rPr>
        <w:t>ах</w:t>
      </w:r>
      <w:r w:rsidR="00CB3AAE" w:rsidRPr="00CB3AAE">
        <w:rPr>
          <w:rFonts w:eastAsia="Calibri"/>
          <w:sz w:val="28"/>
          <w:szCs w:val="28"/>
          <w:lang w:eastAsia="en-US"/>
        </w:rPr>
        <w:t xml:space="preserve"> государственной </w:t>
      </w:r>
      <w:r w:rsidR="00CB3AAE" w:rsidRPr="00CB3AAE">
        <w:rPr>
          <w:rFonts w:eastAsia="Calibri"/>
          <w:sz w:val="28"/>
          <w:szCs w:val="28"/>
          <w:lang w:eastAsia="en-US"/>
        </w:rPr>
        <w:lastRenderedPageBreak/>
        <w:t>власти Республики Татарстан, а также муниципальной службы в органах местного самоуправления.</w:t>
      </w:r>
    </w:p>
    <w:p w:rsidR="00CB3AAE" w:rsidRPr="00CB3AAE" w:rsidRDefault="00CB3AAE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AAE">
        <w:rPr>
          <w:rFonts w:eastAsia="Calibri"/>
          <w:sz w:val="28"/>
          <w:szCs w:val="28"/>
          <w:lang w:eastAsia="en-US"/>
        </w:rPr>
        <w:t xml:space="preserve">В рамках исполнения пункта 2.1 государственной антикоррупционной программы </w:t>
      </w:r>
      <w:r w:rsidRPr="00CB3AAE">
        <w:rPr>
          <w:rFonts w:eastAsia="Calibri"/>
          <w:b/>
          <w:sz w:val="28"/>
          <w:szCs w:val="28"/>
          <w:lang w:eastAsia="en-US"/>
        </w:rPr>
        <w:t>Министерством юстиции Республики Татарстан проведена антикоррупционная экспертиза 1 255 проектов актов</w:t>
      </w:r>
      <w:r w:rsidRPr="00CB3AAE">
        <w:rPr>
          <w:rFonts w:eastAsia="Calibri"/>
          <w:sz w:val="28"/>
          <w:szCs w:val="28"/>
          <w:lang w:eastAsia="en-US"/>
        </w:rPr>
        <w:t xml:space="preserve"> </w:t>
      </w:r>
      <w:r w:rsidRPr="007F4A62">
        <w:rPr>
          <w:rFonts w:eastAsia="Calibri"/>
          <w:b/>
          <w:sz w:val="28"/>
          <w:szCs w:val="28"/>
          <w:lang w:eastAsia="en-US"/>
        </w:rPr>
        <w:t>Республики Татарстан</w:t>
      </w:r>
      <w:r w:rsidRPr="00CB3AAE">
        <w:rPr>
          <w:rFonts w:eastAsia="Calibri"/>
          <w:sz w:val="28"/>
          <w:szCs w:val="28"/>
          <w:lang w:eastAsia="en-US"/>
        </w:rPr>
        <w:t>, в том числе 1 007 проектов постановлений Кабинета Министров Республики Татарстан, 73 проект</w:t>
      </w:r>
      <w:r>
        <w:rPr>
          <w:rFonts w:eastAsia="Calibri"/>
          <w:sz w:val="28"/>
          <w:szCs w:val="28"/>
          <w:lang w:eastAsia="en-US"/>
        </w:rPr>
        <w:t>ов</w:t>
      </w:r>
      <w:r w:rsidRPr="00CB3AAE">
        <w:rPr>
          <w:rFonts w:eastAsia="Calibri"/>
          <w:sz w:val="28"/>
          <w:szCs w:val="28"/>
          <w:lang w:eastAsia="en-US"/>
        </w:rPr>
        <w:t xml:space="preserve"> указов Президента Республики Татарстан, 175 - проектов законов Республики Татарстан. Все выявленные коррупциогенные факторы устранены.</w:t>
      </w:r>
    </w:p>
    <w:p w:rsidR="007F4A62" w:rsidRDefault="00F1209E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209E">
        <w:rPr>
          <w:rFonts w:eastAsia="Calibri"/>
          <w:sz w:val="28"/>
          <w:szCs w:val="28"/>
          <w:lang w:eastAsia="en-US"/>
        </w:rPr>
        <w:t>В</w:t>
      </w:r>
      <w:r w:rsidR="007F4A62">
        <w:rPr>
          <w:rFonts w:eastAsia="Calibri"/>
          <w:sz w:val="28"/>
          <w:szCs w:val="28"/>
          <w:lang w:eastAsia="en-US"/>
        </w:rPr>
        <w:t xml:space="preserve"> целях активизации общественной деятельности в</w:t>
      </w:r>
      <w:r w:rsidRPr="00F1209E">
        <w:rPr>
          <w:rFonts w:eastAsia="Calibri"/>
          <w:sz w:val="28"/>
          <w:szCs w:val="28"/>
          <w:lang w:eastAsia="en-US"/>
        </w:rPr>
        <w:t xml:space="preserve"> </w:t>
      </w:r>
      <w:r w:rsidR="007F4A62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1209E">
        <w:rPr>
          <w:rFonts w:eastAsia="Calibri"/>
          <w:sz w:val="28"/>
          <w:szCs w:val="28"/>
          <w:lang w:eastAsia="en-US"/>
        </w:rPr>
        <w:t>пункт</w:t>
      </w:r>
      <w:r w:rsidR="007F4A62">
        <w:rPr>
          <w:rFonts w:eastAsia="Calibri"/>
          <w:sz w:val="28"/>
          <w:szCs w:val="28"/>
          <w:lang w:eastAsia="en-US"/>
        </w:rPr>
        <w:t>ом</w:t>
      </w:r>
      <w:r w:rsidRPr="00F1209E">
        <w:rPr>
          <w:rFonts w:eastAsia="Calibri"/>
          <w:sz w:val="28"/>
          <w:szCs w:val="28"/>
          <w:lang w:eastAsia="en-US"/>
        </w:rPr>
        <w:t xml:space="preserve"> 2.2.1 государственной антикоррупционной программы </w:t>
      </w:r>
      <w:r w:rsidR="007F6EB0">
        <w:rPr>
          <w:rFonts w:eastAsia="Calibri"/>
          <w:sz w:val="28"/>
          <w:szCs w:val="28"/>
          <w:lang w:eastAsia="en-US"/>
        </w:rPr>
        <w:t xml:space="preserve">в 2016 году </w:t>
      </w:r>
      <w:r w:rsidRPr="00F1209E">
        <w:rPr>
          <w:rFonts w:eastAsia="Calibri"/>
          <w:sz w:val="28"/>
          <w:szCs w:val="28"/>
          <w:lang w:eastAsia="en-US"/>
        </w:rPr>
        <w:t xml:space="preserve">проведен </w:t>
      </w:r>
      <w:r w:rsidRPr="00F1209E">
        <w:rPr>
          <w:rFonts w:eastAsia="Calibri"/>
          <w:b/>
          <w:sz w:val="28"/>
          <w:szCs w:val="28"/>
          <w:lang w:eastAsia="en-US"/>
        </w:rPr>
        <w:t>первый ежегодный республиканский конкурс экспертов по проведению независимой антикоррупционной экспертизы</w:t>
      </w:r>
      <w:r w:rsidRPr="00F1209E">
        <w:rPr>
          <w:rFonts w:eastAsia="Calibri"/>
          <w:sz w:val="28"/>
          <w:szCs w:val="28"/>
          <w:lang w:eastAsia="en-US"/>
        </w:rPr>
        <w:t xml:space="preserve"> нормативных правовых актов и проектов нормативных правовых актов. </w:t>
      </w:r>
      <w:r w:rsidR="007704EB">
        <w:rPr>
          <w:rFonts w:eastAsia="Calibri"/>
          <w:sz w:val="28"/>
          <w:szCs w:val="28"/>
          <w:lang w:eastAsia="en-US"/>
        </w:rPr>
        <w:t>Конкурс способствовал повышению результативности независимых экспертов. Если в период 2012-2015 годов от независимых экспертов поступало не более 5-8 заключений, то в 2106 году – 107.</w:t>
      </w:r>
    </w:p>
    <w:p w:rsidR="007704EB" w:rsidRDefault="007704EB" w:rsidP="007704EB">
      <w:pPr>
        <w:ind w:firstLine="709"/>
        <w:jc w:val="both"/>
        <w:rPr>
          <w:sz w:val="28"/>
          <w:szCs w:val="28"/>
        </w:rPr>
      </w:pPr>
      <w:r w:rsidRPr="007704EB">
        <w:rPr>
          <w:b/>
          <w:sz w:val="28"/>
          <w:szCs w:val="28"/>
        </w:rPr>
        <w:t>Комиссиями Республиканской экспертной группы по вопросам противодействия коррупции</w:t>
      </w:r>
      <w:r>
        <w:rPr>
          <w:sz w:val="28"/>
          <w:szCs w:val="28"/>
        </w:rPr>
        <w:t xml:space="preserve"> в 2016 году осуществлен выезд в три муниципальных районах республики – Алексеевский, Высокогорский и Рыбно-Слободский.</w:t>
      </w:r>
    </w:p>
    <w:p w:rsidR="007704EB" w:rsidRDefault="007704EB" w:rsidP="007704E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всех районах отмечена </w:t>
      </w:r>
      <w:r>
        <w:rPr>
          <w:b/>
          <w:sz w:val="28"/>
          <w:szCs w:val="28"/>
        </w:rPr>
        <w:t xml:space="preserve">недостаточная организационная работа по профилактике коррупции. </w:t>
      </w:r>
      <w:r>
        <w:rPr>
          <w:sz w:val="28"/>
          <w:szCs w:val="28"/>
        </w:rPr>
        <w:t xml:space="preserve">Управленческие решения по итогам заседаний антикоррупционных комиссий не влияют на состояние реального сектора экономики, а их выполнение не контролируется должным образом. Наблюдается формальный подход при решении проблем коррупционного характера. Хотя на местах установлены </w:t>
      </w:r>
      <w:r>
        <w:rPr>
          <w:b/>
          <w:sz w:val="28"/>
          <w:szCs w:val="28"/>
        </w:rPr>
        <w:t>нарушения антикоррупционных стандартов, принятых на федеральном и республиканском уровнях.</w:t>
      </w:r>
    </w:p>
    <w:p w:rsidR="007704EB" w:rsidRDefault="007704EB" w:rsidP="007704EB">
      <w:pPr>
        <w:ind w:firstLine="709"/>
        <w:jc w:val="both"/>
      </w:pPr>
      <w:r>
        <w:rPr>
          <w:sz w:val="28"/>
          <w:szCs w:val="28"/>
        </w:rPr>
        <w:t xml:space="preserve">Во всех районах, где проводился мониторинг, выявлены случаи оказания неправомерных преференций должностным лицам, их родственникам или аффилированным организациям. При этом ряд из них сопровождался нарушением земельного, градостроительного и другого законодательства,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безусловно отразилось на формировании местных бюджетов.</w:t>
      </w:r>
      <w:r>
        <w:t xml:space="preserve"> </w:t>
      </w:r>
    </w:p>
    <w:p w:rsidR="007704EB" w:rsidRDefault="007704EB" w:rsidP="00770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>
        <w:rPr>
          <w:b/>
          <w:sz w:val="28"/>
          <w:szCs w:val="28"/>
        </w:rPr>
        <w:t>упущенная выгода</w:t>
      </w:r>
      <w:r>
        <w:rPr>
          <w:sz w:val="28"/>
          <w:szCs w:val="28"/>
        </w:rPr>
        <w:t xml:space="preserve"> бюджета Алексеевского района от действий/бездействий чиновников только по объектам которые изучила выездная комиссия составила </w:t>
      </w:r>
      <w:r>
        <w:rPr>
          <w:b/>
          <w:sz w:val="28"/>
          <w:szCs w:val="28"/>
        </w:rPr>
        <w:t xml:space="preserve">более 11 </w:t>
      </w:r>
      <w:proofErr w:type="gramStart"/>
      <w:r>
        <w:rPr>
          <w:b/>
          <w:sz w:val="28"/>
          <w:szCs w:val="28"/>
        </w:rPr>
        <w:t>млн</w:t>
      </w:r>
      <w:proofErr w:type="gramEnd"/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704EB" w:rsidRDefault="007704EB" w:rsidP="00770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муниципальном уровне имеются и другие нарушения. Наиболее общими из них являются: предоставление земельных участков с несоблюдением зонирования территории, нарушения земельного, градостроительного и другого законодательства, осуществление неконкурентных закупок и торгов.</w:t>
      </w:r>
    </w:p>
    <w:p w:rsidR="007F6EB0" w:rsidRPr="00F06EA0" w:rsidRDefault="00F06EA0" w:rsidP="00144F99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06EA0">
        <w:rPr>
          <w:rFonts w:eastAsia="Calibri"/>
          <w:b/>
          <w:sz w:val="28"/>
          <w:szCs w:val="28"/>
          <w:lang w:eastAsia="en-US"/>
        </w:rPr>
        <w:t xml:space="preserve">Помимо </w:t>
      </w:r>
      <w:r w:rsidR="005C763E">
        <w:rPr>
          <w:rFonts w:eastAsia="Calibri"/>
          <w:b/>
          <w:sz w:val="28"/>
          <w:szCs w:val="28"/>
          <w:lang w:eastAsia="en-US"/>
        </w:rPr>
        <w:t>перечисленного</w:t>
      </w:r>
      <w:r w:rsidRPr="00F06EA0">
        <w:rPr>
          <w:rFonts w:eastAsia="Calibri"/>
          <w:b/>
          <w:sz w:val="28"/>
          <w:szCs w:val="28"/>
          <w:lang w:eastAsia="en-US"/>
        </w:rPr>
        <w:t>, в 2016 году проведена работа по обеспечению деятельности и реализации решений комисси</w:t>
      </w:r>
      <w:r w:rsidR="005C763E">
        <w:rPr>
          <w:rFonts w:eastAsia="Calibri"/>
          <w:b/>
          <w:sz w:val="28"/>
          <w:szCs w:val="28"/>
          <w:lang w:eastAsia="en-US"/>
        </w:rPr>
        <w:t xml:space="preserve">и </w:t>
      </w:r>
      <w:r w:rsidRPr="00F06EA0">
        <w:rPr>
          <w:rFonts w:eastAsia="Calibri"/>
          <w:b/>
          <w:sz w:val="28"/>
          <w:szCs w:val="28"/>
          <w:lang w:eastAsia="en-US"/>
        </w:rPr>
        <w:t>по противодействию коррупции.</w:t>
      </w:r>
    </w:p>
    <w:p w:rsidR="00261C38" w:rsidRPr="00261C38" w:rsidRDefault="00F06EA0" w:rsidP="00144F9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</w:t>
      </w:r>
      <w:r w:rsidR="00D90CFA">
        <w:rPr>
          <w:rFonts w:eastAsia="Calibri"/>
          <w:sz w:val="28"/>
          <w:szCs w:val="28"/>
          <w:lang w:eastAsia="en-US"/>
        </w:rPr>
        <w:t>, п</w:t>
      </w:r>
      <w:r w:rsidR="00261C38">
        <w:rPr>
          <w:rFonts w:eastAsia="Calibri"/>
          <w:sz w:val="28"/>
          <w:szCs w:val="28"/>
          <w:lang w:eastAsia="en-US"/>
        </w:rPr>
        <w:t xml:space="preserve">о результатам </w:t>
      </w:r>
      <w:r w:rsidR="00261C38" w:rsidRPr="00261C38">
        <w:rPr>
          <w:rFonts w:eastAsia="Calibri"/>
          <w:sz w:val="28"/>
          <w:szCs w:val="28"/>
          <w:lang w:eastAsia="en-US"/>
        </w:rPr>
        <w:t>анализ</w:t>
      </w:r>
      <w:r w:rsidR="00261C38">
        <w:rPr>
          <w:rFonts w:eastAsia="Calibri"/>
          <w:sz w:val="28"/>
          <w:szCs w:val="28"/>
          <w:lang w:eastAsia="en-US"/>
        </w:rPr>
        <w:t>а</w:t>
      </w:r>
      <w:r w:rsidR="00261C38" w:rsidRPr="00261C38">
        <w:rPr>
          <w:rFonts w:eastAsia="Calibri"/>
          <w:sz w:val="28"/>
          <w:szCs w:val="28"/>
          <w:lang w:eastAsia="en-US"/>
        </w:rPr>
        <w:t xml:space="preserve"> недостатков и коррупционных рисков при </w:t>
      </w:r>
      <w:r w:rsidR="00261C38" w:rsidRPr="00261C38">
        <w:rPr>
          <w:rFonts w:eastAsia="Calibri"/>
          <w:sz w:val="28"/>
          <w:szCs w:val="28"/>
          <w:lang w:eastAsia="en-US"/>
        </w:rPr>
        <w:lastRenderedPageBreak/>
        <w:t>использовании бюджетных средств и имущества, в процессе добычи и воспроизводства водных биоресурсов, в бытовых сферах государственного управления</w:t>
      </w:r>
      <w:r w:rsidR="00261C38">
        <w:rPr>
          <w:rFonts w:eastAsia="Calibri"/>
          <w:sz w:val="28"/>
          <w:szCs w:val="28"/>
          <w:lang w:eastAsia="en-US"/>
        </w:rPr>
        <w:t xml:space="preserve"> </w:t>
      </w:r>
      <w:r w:rsidR="00261C38" w:rsidRPr="00257891">
        <w:rPr>
          <w:rFonts w:eastAsia="Calibri"/>
          <w:b/>
          <w:sz w:val="28"/>
          <w:szCs w:val="28"/>
          <w:lang w:eastAsia="en-US"/>
        </w:rPr>
        <w:t>на рассмотрение</w:t>
      </w:r>
      <w:r w:rsidR="00261C38" w:rsidRPr="00261C38">
        <w:rPr>
          <w:rFonts w:eastAsia="Calibri"/>
          <w:sz w:val="28"/>
          <w:szCs w:val="28"/>
          <w:lang w:eastAsia="en-US"/>
        </w:rPr>
        <w:t xml:space="preserve"> </w:t>
      </w:r>
      <w:r w:rsidR="00D90CFA">
        <w:rPr>
          <w:rFonts w:eastAsia="Calibri"/>
          <w:sz w:val="28"/>
          <w:szCs w:val="28"/>
          <w:lang w:eastAsia="en-US"/>
        </w:rPr>
        <w:t>к</w:t>
      </w:r>
      <w:r w:rsidR="00261C38" w:rsidRPr="00257891">
        <w:rPr>
          <w:rFonts w:eastAsia="Calibri"/>
          <w:b/>
          <w:sz w:val="28"/>
          <w:szCs w:val="28"/>
          <w:lang w:eastAsia="en-US"/>
        </w:rPr>
        <w:t>омиссии вынесены 6 вопросов</w:t>
      </w:r>
      <w:r w:rsidR="00261C38" w:rsidRPr="00261C38">
        <w:rPr>
          <w:rFonts w:eastAsia="Calibri"/>
          <w:sz w:val="28"/>
          <w:szCs w:val="28"/>
          <w:lang w:eastAsia="en-US"/>
        </w:rPr>
        <w:t>, в том числе:</w:t>
      </w:r>
    </w:p>
    <w:p w:rsidR="00261C38" w:rsidRPr="00261C38" w:rsidRDefault="00261C38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C3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261C38">
        <w:rPr>
          <w:rFonts w:eastAsia="Calibri"/>
          <w:sz w:val="28"/>
          <w:szCs w:val="28"/>
          <w:lang w:eastAsia="en-US"/>
        </w:rPr>
        <w:t>«О мерах, принимаемых правоохранительными, надзорными и контролирующими органами для обеспечения соблюдении законодательства при замещении должностей государственной гражданской (муниципальной) службы, использовании бюджетных средств и имущества, находящегося в государственной (муниципальной) собственности, в целях противодействия коррупции» (протокол заседания от 26.03.2016 № ПР-84);</w:t>
      </w:r>
    </w:p>
    <w:p w:rsidR="00261C38" w:rsidRPr="00261C38" w:rsidRDefault="00261C38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C3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261C38">
        <w:rPr>
          <w:rFonts w:eastAsia="Calibri"/>
          <w:sz w:val="28"/>
          <w:szCs w:val="28"/>
          <w:lang w:eastAsia="en-US"/>
        </w:rPr>
        <w:t>«О состоянии бытовой коррупции и эффективности мер, принятых в Республике Татарстан для ее минимизации» (протокол заседания от 22.10.2016 № ПР-335).</w:t>
      </w:r>
    </w:p>
    <w:p w:rsidR="00261C38" w:rsidRPr="007F4A62" w:rsidRDefault="00261C38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C38">
        <w:rPr>
          <w:rFonts w:eastAsia="Calibri"/>
          <w:sz w:val="28"/>
          <w:szCs w:val="28"/>
          <w:lang w:eastAsia="en-US"/>
        </w:rPr>
        <w:t xml:space="preserve">Решения, принятые </w:t>
      </w:r>
      <w:r w:rsidR="00F06EA0">
        <w:rPr>
          <w:rFonts w:eastAsia="Calibri"/>
          <w:sz w:val="28"/>
          <w:szCs w:val="28"/>
          <w:lang w:eastAsia="en-US"/>
        </w:rPr>
        <w:t>комиссией</w:t>
      </w:r>
      <w:r w:rsidRPr="00261C38">
        <w:rPr>
          <w:rFonts w:eastAsia="Calibri"/>
          <w:sz w:val="28"/>
          <w:szCs w:val="28"/>
          <w:lang w:eastAsia="en-US"/>
        </w:rPr>
        <w:t xml:space="preserve"> способствовали </w:t>
      </w:r>
      <w:r w:rsidRPr="00EB2141">
        <w:rPr>
          <w:rFonts w:eastAsia="Calibri"/>
          <w:b/>
          <w:sz w:val="28"/>
          <w:szCs w:val="28"/>
          <w:lang w:eastAsia="en-US"/>
        </w:rPr>
        <w:t>повышению эффективности контрольной деятельности органов государственного и муниципального финансового надзора</w:t>
      </w:r>
      <w:r w:rsidR="00A12D1B">
        <w:rPr>
          <w:rFonts w:eastAsia="Calibri"/>
          <w:sz w:val="28"/>
          <w:szCs w:val="28"/>
          <w:lang w:eastAsia="en-US"/>
        </w:rPr>
        <w:t xml:space="preserve"> в исполнительных органах государственной власти и муниципальных образованиях</w:t>
      </w:r>
      <w:r w:rsidRPr="00261C38">
        <w:rPr>
          <w:rFonts w:eastAsia="Calibri"/>
          <w:sz w:val="28"/>
          <w:szCs w:val="28"/>
          <w:lang w:eastAsia="en-US"/>
        </w:rPr>
        <w:t xml:space="preserve">, в результате чего в  бюджеты различных уровней </w:t>
      </w:r>
      <w:r w:rsidRPr="007F4A62">
        <w:rPr>
          <w:rFonts w:eastAsia="Calibri"/>
          <w:b/>
          <w:sz w:val="28"/>
          <w:szCs w:val="28"/>
          <w:lang w:eastAsia="en-US"/>
        </w:rPr>
        <w:t>восстановлены средства и устранены нарушения</w:t>
      </w:r>
      <w:r w:rsidRPr="007F4A62">
        <w:rPr>
          <w:rFonts w:eastAsia="Calibri"/>
          <w:sz w:val="28"/>
          <w:szCs w:val="28"/>
          <w:lang w:eastAsia="en-US"/>
        </w:rPr>
        <w:t xml:space="preserve"> на общую сумму </w:t>
      </w:r>
      <w:r w:rsidRPr="007F4A62">
        <w:rPr>
          <w:rFonts w:eastAsia="Calibri"/>
          <w:b/>
          <w:sz w:val="28"/>
          <w:szCs w:val="28"/>
          <w:lang w:eastAsia="en-US"/>
        </w:rPr>
        <w:t xml:space="preserve">свыше 1 160 </w:t>
      </w:r>
      <w:proofErr w:type="gramStart"/>
      <w:r w:rsidRPr="007F4A62">
        <w:rPr>
          <w:rFonts w:eastAsia="Calibri"/>
          <w:b/>
          <w:sz w:val="28"/>
          <w:szCs w:val="28"/>
          <w:lang w:eastAsia="en-US"/>
        </w:rPr>
        <w:t>млн</w:t>
      </w:r>
      <w:proofErr w:type="gramEnd"/>
      <w:r w:rsidRPr="007F4A62">
        <w:rPr>
          <w:rFonts w:eastAsia="Calibri"/>
          <w:b/>
          <w:sz w:val="28"/>
          <w:szCs w:val="28"/>
          <w:lang w:eastAsia="en-US"/>
        </w:rPr>
        <w:t> руб</w:t>
      </w:r>
      <w:r w:rsidRPr="007F4A62">
        <w:rPr>
          <w:rFonts w:eastAsia="Calibri"/>
          <w:sz w:val="28"/>
          <w:szCs w:val="28"/>
          <w:lang w:eastAsia="en-US"/>
        </w:rPr>
        <w:t>.</w:t>
      </w:r>
    </w:p>
    <w:p w:rsidR="00261C38" w:rsidRPr="00F06EA0" w:rsidRDefault="00257891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4A62">
        <w:rPr>
          <w:rFonts w:eastAsia="Calibri"/>
          <w:sz w:val="28"/>
          <w:szCs w:val="28"/>
          <w:lang w:eastAsia="en-US"/>
        </w:rPr>
        <w:t xml:space="preserve">По итогам заседания </w:t>
      </w:r>
      <w:r w:rsidR="007F4A62">
        <w:rPr>
          <w:rFonts w:eastAsia="Calibri"/>
          <w:sz w:val="28"/>
          <w:szCs w:val="28"/>
          <w:lang w:eastAsia="en-US"/>
        </w:rPr>
        <w:t xml:space="preserve">комиссии, прошедшего в декабре 2015 года </w:t>
      </w:r>
      <w:r w:rsidR="00261C38" w:rsidRPr="007F4A62">
        <w:rPr>
          <w:rFonts w:eastAsia="Calibri"/>
          <w:sz w:val="28"/>
          <w:szCs w:val="28"/>
          <w:lang w:eastAsia="en-US"/>
        </w:rPr>
        <w:t>Кабинет</w:t>
      </w:r>
      <w:r w:rsidR="00F06EA0">
        <w:rPr>
          <w:rFonts w:eastAsia="Calibri"/>
          <w:sz w:val="28"/>
          <w:szCs w:val="28"/>
          <w:lang w:eastAsia="en-US"/>
        </w:rPr>
        <w:t>ом</w:t>
      </w:r>
      <w:r w:rsidR="00261C38" w:rsidRPr="007F4A62">
        <w:rPr>
          <w:rFonts w:eastAsia="Calibri"/>
          <w:sz w:val="28"/>
          <w:szCs w:val="28"/>
          <w:lang w:eastAsia="en-US"/>
        </w:rPr>
        <w:t xml:space="preserve"> Министров Республики Татарстан</w:t>
      </w:r>
      <w:r w:rsidR="00F06EA0">
        <w:rPr>
          <w:rFonts w:eastAsia="Calibri"/>
          <w:sz w:val="28"/>
          <w:szCs w:val="28"/>
          <w:lang w:eastAsia="en-US"/>
        </w:rPr>
        <w:t xml:space="preserve"> был </w:t>
      </w:r>
      <w:r w:rsidR="00261C38" w:rsidRPr="007F4A62">
        <w:rPr>
          <w:rFonts w:eastAsia="Calibri"/>
          <w:b/>
          <w:sz w:val="28"/>
          <w:szCs w:val="28"/>
          <w:lang w:eastAsia="en-US"/>
        </w:rPr>
        <w:t>утвержден план мероприятий</w:t>
      </w:r>
      <w:r w:rsidR="00261C38" w:rsidRPr="007F4A62">
        <w:rPr>
          <w:rFonts w:eastAsia="Calibri"/>
          <w:sz w:val="28"/>
          <w:szCs w:val="28"/>
          <w:lang w:eastAsia="en-US"/>
        </w:rPr>
        <w:t xml:space="preserve">, во исполнение которого </w:t>
      </w:r>
      <w:r w:rsidR="00261C38" w:rsidRPr="007F4A62">
        <w:rPr>
          <w:rFonts w:eastAsia="Calibri"/>
          <w:b/>
          <w:sz w:val="28"/>
          <w:szCs w:val="28"/>
          <w:lang w:eastAsia="en-US"/>
        </w:rPr>
        <w:t>проведены работы по установлению</w:t>
      </w:r>
      <w:r w:rsidR="00261C38" w:rsidRPr="007F4A62">
        <w:rPr>
          <w:rFonts w:eastAsia="Calibri"/>
          <w:sz w:val="28"/>
          <w:szCs w:val="28"/>
          <w:lang w:eastAsia="en-US"/>
        </w:rPr>
        <w:t xml:space="preserve"> </w:t>
      </w:r>
      <w:r w:rsidR="00261C38" w:rsidRPr="007F4A62">
        <w:rPr>
          <w:rFonts w:eastAsia="Calibri"/>
          <w:b/>
          <w:sz w:val="28"/>
          <w:szCs w:val="28"/>
          <w:lang w:eastAsia="en-US"/>
        </w:rPr>
        <w:t xml:space="preserve">границ </w:t>
      </w:r>
      <w:proofErr w:type="spellStart"/>
      <w:r w:rsidR="00261C38" w:rsidRPr="007F4A62">
        <w:rPr>
          <w:rFonts w:eastAsia="Calibri"/>
          <w:b/>
          <w:sz w:val="28"/>
          <w:szCs w:val="28"/>
          <w:lang w:eastAsia="en-US"/>
        </w:rPr>
        <w:t>водоохранных</w:t>
      </w:r>
      <w:proofErr w:type="spellEnd"/>
      <w:r w:rsidR="00261C38" w:rsidRPr="007F4A62">
        <w:rPr>
          <w:rFonts w:eastAsia="Calibri"/>
          <w:b/>
          <w:sz w:val="28"/>
          <w:szCs w:val="28"/>
          <w:lang w:eastAsia="en-US"/>
        </w:rPr>
        <w:t xml:space="preserve"> зон и прибрежных защитных полос</w:t>
      </w:r>
      <w:r w:rsidR="00261C38" w:rsidRPr="007F4A62">
        <w:rPr>
          <w:rFonts w:eastAsia="Calibri"/>
          <w:sz w:val="28"/>
          <w:szCs w:val="28"/>
          <w:lang w:eastAsia="en-US"/>
        </w:rPr>
        <w:t xml:space="preserve"> водных объектов на 7</w:t>
      </w:r>
      <w:r w:rsidRPr="007F4A62">
        <w:rPr>
          <w:rFonts w:eastAsia="Calibri"/>
          <w:sz w:val="28"/>
          <w:szCs w:val="28"/>
          <w:lang w:eastAsia="en-US"/>
        </w:rPr>
        <w:t> </w:t>
      </w:r>
      <w:r w:rsidR="00261C38" w:rsidRPr="007F4A62">
        <w:rPr>
          <w:rFonts w:eastAsia="Calibri"/>
          <w:sz w:val="28"/>
          <w:szCs w:val="28"/>
          <w:lang w:eastAsia="en-US"/>
        </w:rPr>
        <w:t>водных объектах общей протяженностью 658,9 км. Выявлено</w:t>
      </w:r>
      <w:r w:rsidR="00261C38" w:rsidRPr="00261C38">
        <w:rPr>
          <w:rFonts w:eastAsia="Calibri"/>
          <w:sz w:val="28"/>
          <w:szCs w:val="28"/>
          <w:lang w:eastAsia="en-US"/>
        </w:rPr>
        <w:t xml:space="preserve"> около </w:t>
      </w:r>
      <w:r w:rsidR="00261C38" w:rsidRPr="00F06EA0">
        <w:rPr>
          <w:rFonts w:eastAsia="Calibri"/>
          <w:sz w:val="28"/>
          <w:szCs w:val="28"/>
          <w:lang w:eastAsia="en-US"/>
        </w:rPr>
        <w:t>2</w:t>
      </w:r>
      <w:r w:rsidRPr="00F06EA0">
        <w:rPr>
          <w:rFonts w:eastAsia="Calibri"/>
          <w:sz w:val="28"/>
          <w:szCs w:val="28"/>
          <w:lang w:eastAsia="en-US"/>
        </w:rPr>
        <w:t> </w:t>
      </w:r>
      <w:r w:rsidR="00261C38" w:rsidRPr="00F06EA0">
        <w:rPr>
          <w:rFonts w:eastAsia="Calibri"/>
          <w:sz w:val="28"/>
          <w:szCs w:val="28"/>
          <w:lang w:eastAsia="en-US"/>
        </w:rPr>
        <w:t>тыс. нарушений природоохранного законодательства, влекущих возникновение коррупционных рисков. Составлено более 330</w:t>
      </w:r>
      <w:r w:rsidR="008F7B06" w:rsidRPr="00F06EA0">
        <w:rPr>
          <w:rFonts w:eastAsia="Calibri"/>
          <w:sz w:val="28"/>
          <w:szCs w:val="28"/>
          <w:lang w:eastAsia="en-US"/>
        </w:rPr>
        <w:t>  </w:t>
      </w:r>
      <w:r w:rsidR="00261C38" w:rsidRPr="00F06EA0">
        <w:rPr>
          <w:rFonts w:eastAsia="Calibri"/>
          <w:sz w:val="28"/>
          <w:szCs w:val="28"/>
          <w:lang w:eastAsia="en-US"/>
        </w:rPr>
        <w:t xml:space="preserve">административных материалов по фактам ограничения доступа граждан к водным объектам, снесены </w:t>
      </w:r>
      <w:r w:rsidR="00193F65">
        <w:rPr>
          <w:rFonts w:eastAsia="Calibri"/>
          <w:sz w:val="28"/>
          <w:szCs w:val="28"/>
          <w:lang w:eastAsia="en-US"/>
        </w:rPr>
        <w:t>365</w:t>
      </w:r>
      <w:r w:rsidR="00261C38" w:rsidRPr="00F06EA0">
        <w:rPr>
          <w:rFonts w:eastAsia="Calibri"/>
          <w:sz w:val="28"/>
          <w:szCs w:val="28"/>
          <w:lang w:eastAsia="en-US"/>
        </w:rPr>
        <w:t xml:space="preserve"> объектов, ограничивающих свободный доступ к водному объекту. Выявлено 177  нарушений, связанных с незаконной разработкой карьеров. Наложены штрафные санкции на общую сумму 20,5</w:t>
      </w:r>
      <w:r w:rsidR="005C683B" w:rsidRPr="00F06EA0">
        <w:rPr>
          <w:rFonts w:eastAsia="Calibri"/>
          <w:sz w:val="28"/>
          <w:szCs w:val="28"/>
          <w:lang w:eastAsia="en-US"/>
        </w:rPr>
        <w:t> </w:t>
      </w:r>
      <w:proofErr w:type="gramStart"/>
      <w:r w:rsidR="00261C38" w:rsidRPr="00F06EA0">
        <w:rPr>
          <w:rFonts w:eastAsia="Calibri"/>
          <w:sz w:val="28"/>
          <w:szCs w:val="28"/>
          <w:lang w:eastAsia="en-US"/>
        </w:rPr>
        <w:t>млн</w:t>
      </w:r>
      <w:proofErr w:type="gramEnd"/>
      <w:r w:rsidR="00261C38" w:rsidRPr="00F06EA0">
        <w:rPr>
          <w:rFonts w:eastAsia="Calibri"/>
          <w:sz w:val="28"/>
          <w:szCs w:val="28"/>
          <w:lang w:eastAsia="en-US"/>
        </w:rPr>
        <w:t> руб</w:t>
      </w:r>
      <w:r w:rsidR="005C683B" w:rsidRPr="00F06EA0">
        <w:rPr>
          <w:rFonts w:eastAsia="Calibri"/>
          <w:sz w:val="28"/>
          <w:szCs w:val="28"/>
          <w:lang w:eastAsia="en-US"/>
        </w:rPr>
        <w:t>.</w:t>
      </w:r>
      <w:r w:rsidR="00261C38" w:rsidRPr="00F06EA0">
        <w:rPr>
          <w:rFonts w:eastAsia="Calibri"/>
          <w:sz w:val="28"/>
          <w:szCs w:val="28"/>
          <w:lang w:eastAsia="en-US"/>
        </w:rPr>
        <w:t xml:space="preserve">, приостановлено действие 24 лицензий на недропользование. </w:t>
      </w:r>
    </w:p>
    <w:p w:rsidR="00E037DB" w:rsidRPr="00261C38" w:rsidRDefault="00E037DB" w:rsidP="00144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EA0">
        <w:rPr>
          <w:rFonts w:eastAsia="Calibri"/>
          <w:b/>
          <w:sz w:val="28"/>
          <w:szCs w:val="28"/>
          <w:lang w:eastAsia="en-US"/>
        </w:rPr>
        <w:t xml:space="preserve">В Министерстве здравоохранения Республики Татарстан, </w:t>
      </w:r>
      <w:r w:rsidR="00F06EA0">
        <w:rPr>
          <w:rFonts w:eastAsia="Calibri"/>
          <w:b/>
          <w:sz w:val="28"/>
          <w:szCs w:val="28"/>
          <w:lang w:eastAsia="en-US"/>
        </w:rPr>
        <w:t xml:space="preserve">в </w:t>
      </w:r>
      <w:r w:rsidRPr="00F06EA0">
        <w:rPr>
          <w:rFonts w:eastAsia="Calibri"/>
          <w:b/>
          <w:sz w:val="28"/>
          <w:szCs w:val="28"/>
          <w:lang w:eastAsia="en-US"/>
        </w:rPr>
        <w:t>Министерстве образования и науки Республики Татарстан</w:t>
      </w:r>
      <w:r>
        <w:rPr>
          <w:rFonts w:eastAsia="Calibri"/>
          <w:sz w:val="28"/>
          <w:szCs w:val="28"/>
          <w:lang w:eastAsia="en-US"/>
        </w:rPr>
        <w:t xml:space="preserve"> проведены расширенные заседания по вопросам профилактики бытовой коррупции в подведомственных учреждениях, приняты соответствующие планы работы на 2017 год.</w:t>
      </w:r>
    </w:p>
    <w:p w:rsidR="00257891" w:rsidRDefault="007704EB" w:rsidP="00144F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 w:rsidR="00760EC8">
        <w:rPr>
          <w:sz w:val="28"/>
          <w:szCs w:val="28"/>
        </w:rPr>
        <w:t>комиссии</w:t>
      </w:r>
      <w:r w:rsidR="007F4A62">
        <w:rPr>
          <w:sz w:val="28"/>
          <w:szCs w:val="28"/>
        </w:rPr>
        <w:t xml:space="preserve"> </w:t>
      </w:r>
      <w:r w:rsidR="007F4A62" w:rsidRPr="00261C38">
        <w:rPr>
          <w:sz w:val="28"/>
          <w:szCs w:val="28"/>
        </w:rPr>
        <w:t>(протокол заседания от 26.03.2016 № ПР-84)</w:t>
      </w:r>
      <w:r w:rsidR="00760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способствовали активизации работы правоохранительных органов. </w:t>
      </w:r>
      <w:r w:rsidR="00261C38" w:rsidRPr="007F4A62">
        <w:rPr>
          <w:b/>
          <w:sz w:val="28"/>
          <w:szCs w:val="28"/>
        </w:rPr>
        <w:t>Министерств</w:t>
      </w:r>
      <w:r w:rsidR="007F4A62" w:rsidRPr="007F4A62">
        <w:rPr>
          <w:b/>
          <w:sz w:val="28"/>
          <w:szCs w:val="28"/>
        </w:rPr>
        <w:t>ом</w:t>
      </w:r>
      <w:r w:rsidR="00261C38" w:rsidRPr="007F4A62">
        <w:rPr>
          <w:b/>
          <w:sz w:val="28"/>
          <w:szCs w:val="28"/>
        </w:rPr>
        <w:t xml:space="preserve"> внутренних дел по Республике Татарстан</w:t>
      </w:r>
      <w:r w:rsidR="00F06EA0">
        <w:rPr>
          <w:b/>
          <w:sz w:val="28"/>
          <w:szCs w:val="28"/>
        </w:rPr>
        <w:t xml:space="preserve"> и другими правоохранительными органами</w:t>
      </w:r>
      <w:r w:rsidR="00261C38" w:rsidRPr="007F4A62">
        <w:rPr>
          <w:sz w:val="28"/>
          <w:szCs w:val="28"/>
        </w:rPr>
        <w:t xml:space="preserve"> </w:t>
      </w:r>
      <w:proofErr w:type="gramStart"/>
      <w:r w:rsidR="00261C38" w:rsidRPr="007F4A62">
        <w:rPr>
          <w:sz w:val="28"/>
          <w:szCs w:val="28"/>
        </w:rPr>
        <w:t>реализова</w:t>
      </w:r>
      <w:r w:rsidR="007F4A62">
        <w:rPr>
          <w:sz w:val="28"/>
          <w:szCs w:val="28"/>
        </w:rPr>
        <w:t>н</w:t>
      </w:r>
      <w:r w:rsidR="00261C38" w:rsidRPr="007F4A62">
        <w:rPr>
          <w:sz w:val="28"/>
          <w:szCs w:val="28"/>
        </w:rPr>
        <w:t xml:space="preserve"> комплекс мероприятий в </w:t>
      </w:r>
      <w:r w:rsidR="005C683B" w:rsidRPr="00E037DB">
        <w:rPr>
          <w:sz w:val="28"/>
          <w:szCs w:val="28"/>
        </w:rPr>
        <w:t>ре</w:t>
      </w:r>
      <w:r w:rsidR="00305FF7" w:rsidRPr="00E037DB">
        <w:rPr>
          <w:sz w:val="28"/>
          <w:szCs w:val="28"/>
        </w:rPr>
        <w:t xml:space="preserve">зультате </w:t>
      </w:r>
      <w:r w:rsidR="00305FF7" w:rsidRPr="00E037DB">
        <w:rPr>
          <w:b/>
          <w:sz w:val="28"/>
          <w:szCs w:val="28"/>
        </w:rPr>
        <w:t>выявлено</w:t>
      </w:r>
      <w:proofErr w:type="gramEnd"/>
      <w:r w:rsidR="00305FF7" w:rsidRPr="00E037DB">
        <w:rPr>
          <w:sz w:val="28"/>
          <w:szCs w:val="28"/>
        </w:rPr>
        <w:t xml:space="preserve"> </w:t>
      </w:r>
      <w:r w:rsidR="00305FF7" w:rsidRPr="00E037DB">
        <w:rPr>
          <w:b/>
          <w:sz w:val="28"/>
          <w:szCs w:val="28"/>
        </w:rPr>
        <w:t>1038 преступлений коррупционной направленности</w:t>
      </w:r>
      <w:r w:rsidR="00305FF7" w:rsidRPr="00E037DB">
        <w:rPr>
          <w:sz w:val="28"/>
          <w:szCs w:val="28"/>
        </w:rPr>
        <w:t>, в том числе случаев злоупотребления должностными полномочиями – 60, превышения</w:t>
      </w:r>
      <w:r w:rsidR="00A12D1B" w:rsidRPr="00E037DB">
        <w:rPr>
          <w:sz w:val="28"/>
          <w:szCs w:val="28"/>
        </w:rPr>
        <w:t xml:space="preserve"> </w:t>
      </w:r>
      <w:r w:rsidR="00305FF7" w:rsidRPr="00E037DB">
        <w:rPr>
          <w:sz w:val="28"/>
          <w:szCs w:val="28"/>
        </w:rPr>
        <w:t>должностных</w:t>
      </w:r>
      <w:r w:rsidR="00A12D1B" w:rsidRPr="00E037DB">
        <w:rPr>
          <w:sz w:val="28"/>
          <w:szCs w:val="28"/>
        </w:rPr>
        <w:t xml:space="preserve"> </w:t>
      </w:r>
      <w:r w:rsidR="00305FF7" w:rsidRPr="00E037DB">
        <w:rPr>
          <w:sz w:val="28"/>
          <w:szCs w:val="28"/>
        </w:rPr>
        <w:t>полномочий </w:t>
      </w:r>
      <w:r w:rsidR="00A12D1B" w:rsidRPr="00E037DB">
        <w:rPr>
          <w:sz w:val="28"/>
          <w:szCs w:val="28"/>
        </w:rPr>
        <w:t>–</w:t>
      </w:r>
      <w:r w:rsidR="00305FF7" w:rsidRPr="00E037DB">
        <w:rPr>
          <w:sz w:val="28"/>
          <w:szCs w:val="28"/>
        </w:rPr>
        <w:t xml:space="preserve"> 71, </w:t>
      </w:r>
      <w:r w:rsidR="00257891" w:rsidRPr="00E037DB">
        <w:rPr>
          <w:sz w:val="28"/>
          <w:szCs w:val="28"/>
        </w:rPr>
        <w:t xml:space="preserve">взяточничества – 396, из которых </w:t>
      </w:r>
      <w:r w:rsidR="00305FF7" w:rsidRPr="00E037DB">
        <w:rPr>
          <w:sz w:val="28"/>
          <w:szCs w:val="28"/>
        </w:rPr>
        <w:t>получения взятки – 157, дачи взятки – 162, посредничества во взяточничестве – 77.</w:t>
      </w:r>
      <w:r w:rsidR="00E037DB">
        <w:rPr>
          <w:sz w:val="28"/>
          <w:szCs w:val="28"/>
        </w:rPr>
        <w:t xml:space="preserve"> </w:t>
      </w:r>
      <w:r w:rsidR="00257891" w:rsidRPr="00886EC1">
        <w:rPr>
          <w:sz w:val="28"/>
          <w:szCs w:val="28"/>
        </w:rPr>
        <w:t>Помимо этого выявлено 211 преступлений по статье 291.2 УК РФ «Мелкое взяточничество»</w:t>
      </w:r>
      <w:r w:rsidR="00257891">
        <w:rPr>
          <w:sz w:val="28"/>
          <w:szCs w:val="28"/>
        </w:rPr>
        <w:t>.</w:t>
      </w:r>
      <w:r w:rsidR="00F06EA0" w:rsidRPr="00F06EA0">
        <w:rPr>
          <w:b/>
          <w:sz w:val="28"/>
          <w:szCs w:val="28"/>
        </w:rPr>
        <w:t xml:space="preserve"> </w:t>
      </w:r>
      <w:r w:rsidR="00F06EA0" w:rsidRPr="00257891">
        <w:rPr>
          <w:b/>
          <w:sz w:val="28"/>
          <w:szCs w:val="28"/>
        </w:rPr>
        <w:t>Совокупный ущерб</w:t>
      </w:r>
      <w:r w:rsidR="00F06EA0">
        <w:rPr>
          <w:sz w:val="28"/>
          <w:szCs w:val="28"/>
        </w:rPr>
        <w:t>, установленный по</w:t>
      </w:r>
      <w:r w:rsidR="00F06EA0" w:rsidRPr="00257891">
        <w:rPr>
          <w:sz w:val="28"/>
          <w:szCs w:val="28"/>
        </w:rPr>
        <w:t xml:space="preserve"> уголовным делам </w:t>
      </w:r>
      <w:r w:rsidR="00F06EA0" w:rsidRPr="00257891">
        <w:rPr>
          <w:sz w:val="28"/>
          <w:szCs w:val="28"/>
        </w:rPr>
        <w:lastRenderedPageBreak/>
        <w:t>коррупционн</w:t>
      </w:r>
      <w:r w:rsidR="00F06EA0">
        <w:rPr>
          <w:sz w:val="28"/>
          <w:szCs w:val="28"/>
        </w:rPr>
        <w:t>ой</w:t>
      </w:r>
      <w:r w:rsidR="00F06EA0" w:rsidRPr="00257891">
        <w:rPr>
          <w:sz w:val="28"/>
          <w:szCs w:val="28"/>
        </w:rPr>
        <w:t xml:space="preserve"> </w:t>
      </w:r>
      <w:r w:rsidR="00F06EA0">
        <w:rPr>
          <w:sz w:val="28"/>
          <w:szCs w:val="28"/>
        </w:rPr>
        <w:t xml:space="preserve">направленности, </w:t>
      </w:r>
      <w:r w:rsidR="00F06EA0" w:rsidRPr="00257891">
        <w:rPr>
          <w:b/>
          <w:sz w:val="28"/>
          <w:szCs w:val="28"/>
        </w:rPr>
        <w:t xml:space="preserve">составил 646 </w:t>
      </w:r>
      <w:proofErr w:type="gramStart"/>
      <w:r w:rsidR="00F06EA0" w:rsidRPr="00257891">
        <w:rPr>
          <w:b/>
          <w:sz w:val="28"/>
          <w:szCs w:val="28"/>
        </w:rPr>
        <w:t>млн</w:t>
      </w:r>
      <w:proofErr w:type="gramEnd"/>
      <w:r w:rsidR="00F06EA0">
        <w:rPr>
          <w:b/>
          <w:sz w:val="28"/>
          <w:szCs w:val="28"/>
        </w:rPr>
        <w:t> р</w:t>
      </w:r>
      <w:r w:rsidR="00F06EA0" w:rsidRPr="00257891">
        <w:rPr>
          <w:b/>
          <w:sz w:val="28"/>
          <w:szCs w:val="28"/>
        </w:rPr>
        <w:t>уб</w:t>
      </w:r>
      <w:r w:rsidR="00F06EA0">
        <w:rPr>
          <w:b/>
          <w:sz w:val="28"/>
          <w:szCs w:val="28"/>
        </w:rPr>
        <w:t>.</w:t>
      </w:r>
      <w:r w:rsidR="00F06EA0" w:rsidRPr="00257891">
        <w:rPr>
          <w:sz w:val="28"/>
          <w:szCs w:val="28"/>
        </w:rPr>
        <w:t xml:space="preserve">, </w:t>
      </w:r>
      <w:r w:rsidR="00F06EA0">
        <w:rPr>
          <w:sz w:val="28"/>
          <w:szCs w:val="28"/>
        </w:rPr>
        <w:t xml:space="preserve">обеспечено к </w:t>
      </w:r>
      <w:r w:rsidR="00F06EA0" w:rsidRPr="007F4A62">
        <w:rPr>
          <w:b/>
          <w:sz w:val="28"/>
          <w:szCs w:val="28"/>
        </w:rPr>
        <w:t>возмещен</w:t>
      </w:r>
      <w:r w:rsidR="00F06EA0">
        <w:rPr>
          <w:b/>
          <w:sz w:val="28"/>
          <w:szCs w:val="28"/>
        </w:rPr>
        <w:t>ию</w:t>
      </w:r>
      <w:r w:rsidR="00F06EA0" w:rsidRPr="007F4A62">
        <w:rPr>
          <w:b/>
          <w:sz w:val="28"/>
          <w:szCs w:val="28"/>
        </w:rPr>
        <w:t xml:space="preserve"> 1 млрд 210,8 млн руб.</w:t>
      </w:r>
    </w:p>
    <w:p w:rsidR="00257891" w:rsidRPr="007F4A62" w:rsidRDefault="007F4A62" w:rsidP="00144F99">
      <w:pPr>
        <w:widowControl w:val="0"/>
        <w:ind w:firstLine="709"/>
        <w:jc w:val="both"/>
        <w:rPr>
          <w:b/>
          <w:sz w:val="28"/>
          <w:szCs w:val="28"/>
        </w:rPr>
      </w:pPr>
      <w:r w:rsidRPr="007F4A62">
        <w:rPr>
          <w:sz w:val="28"/>
          <w:szCs w:val="28"/>
        </w:rPr>
        <w:t>В суды направлены уголовные дела, возбужденные по 610 должностным</w:t>
      </w:r>
      <w:r w:rsidRPr="00257891">
        <w:rPr>
          <w:sz w:val="28"/>
          <w:szCs w:val="28"/>
        </w:rPr>
        <w:t xml:space="preserve"> преступлениям</w:t>
      </w:r>
      <w:r>
        <w:rPr>
          <w:sz w:val="28"/>
          <w:szCs w:val="28"/>
        </w:rPr>
        <w:t xml:space="preserve"> в отношении </w:t>
      </w:r>
      <w:r w:rsidRPr="00257891">
        <w:rPr>
          <w:sz w:val="28"/>
          <w:szCs w:val="28"/>
        </w:rPr>
        <w:t>323</w:t>
      </w:r>
      <w:r>
        <w:rPr>
          <w:sz w:val="28"/>
          <w:szCs w:val="28"/>
        </w:rPr>
        <w:t> </w:t>
      </w:r>
      <w:r w:rsidRPr="00257891">
        <w:rPr>
          <w:sz w:val="28"/>
          <w:szCs w:val="28"/>
        </w:rPr>
        <w:t>лиц</w:t>
      </w:r>
      <w:r>
        <w:rPr>
          <w:sz w:val="28"/>
          <w:szCs w:val="28"/>
        </w:rPr>
        <w:t>.</w:t>
      </w:r>
      <w:r w:rsidRPr="00257891">
        <w:rPr>
          <w:sz w:val="28"/>
          <w:szCs w:val="28"/>
        </w:rPr>
        <w:t xml:space="preserve"> </w:t>
      </w:r>
    </w:p>
    <w:p w:rsidR="00305FF7" w:rsidRPr="00305FF7" w:rsidRDefault="00305FF7" w:rsidP="00144F99">
      <w:pPr>
        <w:widowControl w:val="0"/>
        <w:ind w:firstLine="709"/>
        <w:jc w:val="both"/>
        <w:rPr>
          <w:sz w:val="28"/>
          <w:szCs w:val="28"/>
        </w:rPr>
      </w:pPr>
      <w:r w:rsidRPr="00305FF7">
        <w:rPr>
          <w:sz w:val="28"/>
          <w:szCs w:val="28"/>
        </w:rPr>
        <w:t xml:space="preserve">К примеру, </w:t>
      </w:r>
      <w:r w:rsidR="00A12D1B" w:rsidRPr="00305FF7">
        <w:rPr>
          <w:sz w:val="28"/>
          <w:szCs w:val="28"/>
        </w:rPr>
        <w:t xml:space="preserve">22.09.2016 </w:t>
      </w:r>
      <w:r w:rsidR="00A12D1B">
        <w:rPr>
          <w:sz w:val="28"/>
          <w:szCs w:val="28"/>
        </w:rPr>
        <w:t>р</w:t>
      </w:r>
      <w:r w:rsidRPr="00305FF7">
        <w:rPr>
          <w:sz w:val="28"/>
          <w:szCs w:val="28"/>
        </w:rPr>
        <w:t xml:space="preserve">ешением суда к 3 годам лишения свободы с отбытием наказания в исправительной колонии общего режима со штрафом осужден </w:t>
      </w:r>
      <w:r w:rsidRPr="00760EC8">
        <w:rPr>
          <w:b/>
          <w:sz w:val="28"/>
          <w:szCs w:val="28"/>
        </w:rPr>
        <w:t>руководитель МУП «Рыбная Слобода»</w:t>
      </w:r>
      <w:r w:rsidRPr="00305FF7">
        <w:rPr>
          <w:sz w:val="28"/>
          <w:szCs w:val="28"/>
        </w:rPr>
        <w:t xml:space="preserve">, который осуществлял неправомерные сделки по изъятию из хозяйственного ведения имущества стоимостью 183 </w:t>
      </w:r>
      <w:proofErr w:type="gramStart"/>
      <w:r w:rsidRPr="00305FF7">
        <w:rPr>
          <w:sz w:val="28"/>
          <w:szCs w:val="28"/>
        </w:rPr>
        <w:t>млн</w:t>
      </w:r>
      <w:proofErr w:type="gramEnd"/>
      <w:r w:rsidR="00A12D1B">
        <w:rPr>
          <w:sz w:val="28"/>
          <w:szCs w:val="28"/>
        </w:rPr>
        <w:t> </w:t>
      </w:r>
      <w:r w:rsidRPr="00305FF7">
        <w:rPr>
          <w:sz w:val="28"/>
          <w:szCs w:val="28"/>
        </w:rPr>
        <w:t>руб</w:t>
      </w:r>
      <w:r w:rsidR="00A12D1B">
        <w:rPr>
          <w:sz w:val="28"/>
          <w:szCs w:val="28"/>
        </w:rPr>
        <w:t>.</w:t>
      </w:r>
      <w:r w:rsidRPr="00305FF7">
        <w:rPr>
          <w:sz w:val="28"/>
          <w:szCs w:val="28"/>
        </w:rPr>
        <w:t>, что привело к банкротству</w:t>
      </w:r>
      <w:r w:rsidR="005C763E" w:rsidRPr="005C763E">
        <w:t xml:space="preserve"> </w:t>
      </w:r>
      <w:r w:rsidR="005C763E" w:rsidRPr="005C763E">
        <w:rPr>
          <w:sz w:val="28"/>
          <w:szCs w:val="28"/>
        </w:rPr>
        <w:t>предприятия</w:t>
      </w:r>
      <w:r w:rsidRPr="00305FF7">
        <w:rPr>
          <w:sz w:val="28"/>
          <w:szCs w:val="28"/>
        </w:rPr>
        <w:t>. Уголовное преследование по ст.</w:t>
      </w:r>
      <w:r w:rsidR="00A12D1B">
        <w:rPr>
          <w:sz w:val="28"/>
          <w:szCs w:val="28"/>
        </w:rPr>
        <w:t> </w:t>
      </w:r>
      <w:r w:rsidRPr="00305FF7">
        <w:rPr>
          <w:sz w:val="28"/>
          <w:szCs w:val="28"/>
        </w:rPr>
        <w:t>293</w:t>
      </w:r>
      <w:r w:rsidR="00A12D1B">
        <w:rPr>
          <w:sz w:val="28"/>
          <w:szCs w:val="28"/>
        </w:rPr>
        <w:t> </w:t>
      </w:r>
      <w:r w:rsidRPr="00305FF7">
        <w:rPr>
          <w:sz w:val="28"/>
          <w:szCs w:val="28"/>
        </w:rPr>
        <w:t>УК</w:t>
      </w:r>
      <w:r w:rsidR="00A12D1B">
        <w:rPr>
          <w:sz w:val="28"/>
          <w:szCs w:val="28"/>
        </w:rPr>
        <w:t> </w:t>
      </w:r>
      <w:r w:rsidRPr="00305FF7">
        <w:rPr>
          <w:sz w:val="28"/>
          <w:szCs w:val="28"/>
        </w:rPr>
        <w:t xml:space="preserve">РФ </w:t>
      </w:r>
      <w:r w:rsidR="00A12D1B">
        <w:rPr>
          <w:sz w:val="28"/>
          <w:szCs w:val="28"/>
        </w:rPr>
        <w:t>(</w:t>
      </w:r>
      <w:r w:rsidR="00A12D1B" w:rsidRPr="00A12D1B">
        <w:rPr>
          <w:sz w:val="28"/>
          <w:szCs w:val="28"/>
        </w:rPr>
        <w:t>халатность</w:t>
      </w:r>
      <w:r w:rsidR="00A12D1B">
        <w:rPr>
          <w:sz w:val="28"/>
          <w:szCs w:val="28"/>
        </w:rPr>
        <w:t>)</w:t>
      </w:r>
      <w:r w:rsidR="00A12D1B" w:rsidRPr="00A12D1B">
        <w:rPr>
          <w:sz w:val="28"/>
          <w:szCs w:val="28"/>
        </w:rPr>
        <w:t xml:space="preserve"> </w:t>
      </w:r>
      <w:proofErr w:type="spellStart"/>
      <w:r w:rsidRPr="00760EC8">
        <w:rPr>
          <w:b/>
          <w:sz w:val="28"/>
          <w:szCs w:val="28"/>
        </w:rPr>
        <w:t>и.о</w:t>
      </w:r>
      <w:proofErr w:type="spellEnd"/>
      <w:r w:rsidRPr="00760EC8">
        <w:rPr>
          <w:b/>
          <w:sz w:val="28"/>
          <w:szCs w:val="28"/>
        </w:rPr>
        <w:t>.</w:t>
      </w:r>
      <w:r w:rsidR="00A12D1B" w:rsidRPr="00760EC8">
        <w:rPr>
          <w:b/>
          <w:sz w:val="28"/>
          <w:szCs w:val="28"/>
        </w:rPr>
        <w:t> </w:t>
      </w:r>
      <w:r w:rsidRPr="00760EC8">
        <w:rPr>
          <w:b/>
          <w:sz w:val="28"/>
          <w:szCs w:val="28"/>
        </w:rPr>
        <w:t>руководителя исполнительного комитета Рыбно-Слободского муниципального района</w:t>
      </w:r>
      <w:r w:rsidR="00A12D1B">
        <w:rPr>
          <w:sz w:val="28"/>
          <w:szCs w:val="28"/>
        </w:rPr>
        <w:t>,</w:t>
      </w:r>
      <w:r w:rsidRPr="00305FF7">
        <w:rPr>
          <w:sz w:val="28"/>
          <w:szCs w:val="28"/>
        </w:rPr>
        <w:t xml:space="preserve"> прекращено по </w:t>
      </w:r>
      <w:proofErr w:type="spellStart"/>
      <w:r w:rsidRPr="00305FF7">
        <w:rPr>
          <w:sz w:val="28"/>
          <w:szCs w:val="28"/>
        </w:rPr>
        <w:t>нереабилитирующему</w:t>
      </w:r>
      <w:proofErr w:type="spellEnd"/>
      <w:r w:rsidRPr="00305FF7">
        <w:rPr>
          <w:sz w:val="28"/>
          <w:szCs w:val="28"/>
        </w:rPr>
        <w:t xml:space="preserve"> основанию.</w:t>
      </w:r>
    </w:p>
    <w:p w:rsidR="00930F52" w:rsidRPr="00E037DB" w:rsidRDefault="00A807D1" w:rsidP="00930F52">
      <w:pPr>
        <w:widowControl w:val="0"/>
        <w:ind w:firstLine="709"/>
        <w:jc w:val="both"/>
        <w:rPr>
          <w:sz w:val="28"/>
          <w:szCs w:val="28"/>
        </w:rPr>
      </w:pPr>
      <w:r w:rsidRPr="00930F52">
        <w:rPr>
          <w:b/>
          <w:sz w:val="28"/>
          <w:szCs w:val="28"/>
        </w:rPr>
        <w:t>Органами прокуратуры Республики Татарстан</w:t>
      </w:r>
      <w:r w:rsidRPr="00930F52">
        <w:rPr>
          <w:sz w:val="28"/>
          <w:szCs w:val="28"/>
        </w:rPr>
        <w:t xml:space="preserve"> выявлено </w:t>
      </w:r>
      <w:r w:rsidR="00930F52">
        <w:rPr>
          <w:sz w:val="28"/>
          <w:szCs w:val="28"/>
        </w:rPr>
        <w:t xml:space="preserve">около </w:t>
      </w:r>
      <w:r w:rsidRPr="00930F52">
        <w:rPr>
          <w:b/>
          <w:sz w:val="28"/>
          <w:szCs w:val="28"/>
        </w:rPr>
        <w:t>3</w:t>
      </w:r>
      <w:r w:rsidR="00930F52">
        <w:rPr>
          <w:b/>
          <w:sz w:val="28"/>
          <w:szCs w:val="28"/>
        </w:rPr>
        <w:t>,5 тыс. </w:t>
      </w:r>
      <w:r w:rsidRPr="00930F52">
        <w:rPr>
          <w:b/>
          <w:sz w:val="28"/>
          <w:szCs w:val="28"/>
        </w:rPr>
        <w:t xml:space="preserve">нарушений </w:t>
      </w:r>
      <w:r w:rsidRPr="00930F52">
        <w:rPr>
          <w:sz w:val="28"/>
          <w:szCs w:val="28"/>
        </w:rPr>
        <w:t>законодательства о противодействии коррупции</w:t>
      </w:r>
      <w:r w:rsidR="00930F52" w:rsidRPr="00930F52">
        <w:rPr>
          <w:sz w:val="28"/>
          <w:szCs w:val="28"/>
        </w:rPr>
        <w:t xml:space="preserve"> и</w:t>
      </w:r>
      <w:r w:rsidRPr="00930F52">
        <w:rPr>
          <w:sz w:val="28"/>
          <w:szCs w:val="28"/>
        </w:rPr>
        <w:t xml:space="preserve"> </w:t>
      </w:r>
      <w:r w:rsidR="00930F52" w:rsidRPr="00930F52">
        <w:rPr>
          <w:sz w:val="28"/>
          <w:szCs w:val="28"/>
        </w:rPr>
        <w:t xml:space="preserve">законодательства </w:t>
      </w:r>
      <w:r w:rsidRPr="00930F52">
        <w:rPr>
          <w:sz w:val="28"/>
          <w:szCs w:val="28"/>
        </w:rPr>
        <w:t xml:space="preserve">о государственной и муниципальной </w:t>
      </w:r>
      <w:r w:rsidRPr="00E037DB">
        <w:rPr>
          <w:sz w:val="28"/>
          <w:szCs w:val="28"/>
        </w:rPr>
        <w:t xml:space="preserve">службе. </w:t>
      </w:r>
      <w:r w:rsidR="005762CC" w:rsidRPr="00E037DB">
        <w:rPr>
          <w:sz w:val="28"/>
          <w:szCs w:val="28"/>
        </w:rPr>
        <w:t>К</w:t>
      </w:r>
      <w:r w:rsidR="00F06EA0">
        <w:rPr>
          <w:sz w:val="28"/>
          <w:szCs w:val="28"/>
        </w:rPr>
        <w:t>  </w:t>
      </w:r>
      <w:r w:rsidR="005762CC" w:rsidRPr="00E037DB">
        <w:rPr>
          <w:sz w:val="28"/>
          <w:szCs w:val="28"/>
        </w:rPr>
        <w:t xml:space="preserve">административной ответственности привлечено 142 лица. </w:t>
      </w:r>
    </w:p>
    <w:p w:rsidR="00D04C66" w:rsidRPr="00E037DB" w:rsidRDefault="00930F52" w:rsidP="00144F99">
      <w:pPr>
        <w:ind w:firstLine="709"/>
        <w:jc w:val="both"/>
        <w:rPr>
          <w:sz w:val="28"/>
          <w:szCs w:val="26"/>
        </w:rPr>
      </w:pPr>
      <w:r w:rsidRPr="00930F52">
        <w:rPr>
          <w:b/>
          <w:sz w:val="28"/>
          <w:szCs w:val="28"/>
        </w:rPr>
        <w:t>Счетной палатой Республики Татарстан</w:t>
      </w:r>
      <w:r w:rsidRPr="00930F5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к</w:t>
      </w:r>
      <w:r w:rsidR="007F55EF" w:rsidRPr="00930F52">
        <w:rPr>
          <w:sz w:val="28"/>
          <w:szCs w:val="28"/>
        </w:rPr>
        <w:t xml:space="preserve">онтрольные мероприятия по </w:t>
      </w:r>
      <w:r w:rsidR="008B4AA0" w:rsidRPr="00930F52">
        <w:rPr>
          <w:sz w:val="28"/>
          <w:szCs w:val="28"/>
        </w:rPr>
        <w:t xml:space="preserve">отдельным </w:t>
      </w:r>
      <w:r w:rsidR="007F55EF" w:rsidRPr="00930F52">
        <w:rPr>
          <w:sz w:val="28"/>
          <w:szCs w:val="28"/>
        </w:rPr>
        <w:t xml:space="preserve">вопросам исполнения бюджета в 13 министерствах и ведомствах, </w:t>
      </w:r>
      <w:r w:rsidR="00A76F05" w:rsidRPr="00930F52">
        <w:rPr>
          <w:sz w:val="28"/>
          <w:szCs w:val="28"/>
        </w:rPr>
        <w:t xml:space="preserve">в 19 муниципальных районах Республики Татарстан, а также в </w:t>
      </w:r>
      <w:r w:rsidR="00A76F05" w:rsidRPr="00E037DB">
        <w:rPr>
          <w:sz w:val="28"/>
          <w:szCs w:val="28"/>
        </w:rPr>
        <w:t xml:space="preserve">ряде </w:t>
      </w:r>
      <w:r w:rsidR="007F55EF" w:rsidRPr="00E037DB">
        <w:rPr>
          <w:sz w:val="28"/>
          <w:szCs w:val="28"/>
        </w:rPr>
        <w:t>учрежден</w:t>
      </w:r>
      <w:r w:rsidR="00A76F05" w:rsidRPr="00E037DB">
        <w:rPr>
          <w:sz w:val="28"/>
          <w:szCs w:val="28"/>
        </w:rPr>
        <w:t>ий</w:t>
      </w:r>
      <w:r w:rsidR="007F55EF" w:rsidRPr="00E037DB">
        <w:rPr>
          <w:sz w:val="28"/>
          <w:szCs w:val="28"/>
        </w:rPr>
        <w:t xml:space="preserve"> и организаци</w:t>
      </w:r>
      <w:r w:rsidR="00A76F05" w:rsidRPr="00E037DB">
        <w:rPr>
          <w:sz w:val="28"/>
          <w:szCs w:val="28"/>
        </w:rPr>
        <w:t>й (всего 494 объекта)</w:t>
      </w:r>
      <w:r w:rsidR="007F55EF" w:rsidRPr="00E037DB">
        <w:rPr>
          <w:sz w:val="28"/>
          <w:szCs w:val="28"/>
        </w:rPr>
        <w:t xml:space="preserve">. </w:t>
      </w:r>
      <w:r w:rsidRPr="00E037DB">
        <w:rPr>
          <w:sz w:val="28"/>
          <w:szCs w:val="26"/>
        </w:rPr>
        <w:t xml:space="preserve">К </w:t>
      </w:r>
      <w:r w:rsidR="00D04C66" w:rsidRPr="00E037DB">
        <w:rPr>
          <w:sz w:val="28"/>
          <w:szCs w:val="26"/>
        </w:rPr>
        <w:t xml:space="preserve">дисциплинарной ответственности привлечено 74 </w:t>
      </w:r>
      <w:proofErr w:type="gramStart"/>
      <w:r w:rsidR="00D04C66" w:rsidRPr="00E037DB">
        <w:rPr>
          <w:sz w:val="28"/>
          <w:szCs w:val="26"/>
        </w:rPr>
        <w:t>должностных</w:t>
      </w:r>
      <w:proofErr w:type="gramEnd"/>
      <w:r w:rsidR="00D04C66" w:rsidRPr="00E037DB">
        <w:rPr>
          <w:sz w:val="28"/>
          <w:szCs w:val="26"/>
        </w:rPr>
        <w:t xml:space="preserve"> лица. По выявленным фактам финансовых нарушений должностными лицами Счетной палаты составлено 115 протоколов об административных правонарушениях. </w:t>
      </w:r>
      <w:r w:rsidRPr="00E037DB">
        <w:rPr>
          <w:sz w:val="28"/>
          <w:szCs w:val="26"/>
        </w:rPr>
        <w:t xml:space="preserve">К </w:t>
      </w:r>
      <w:r w:rsidR="00D04C66" w:rsidRPr="00E037DB">
        <w:rPr>
          <w:sz w:val="28"/>
          <w:szCs w:val="26"/>
        </w:rPr>
        <w:t>административной ответственности привлечено 39 должностных и 5 юридических лиц.</w:t>
      </w:r>
    </w:p>
    <w:p w:rsidR="007F6EB0" w:rsidRPr="007F6EB0" w:rsidRDefault="00E037DB" w:rsidP="007F6EB0">
      <w:pPr>
        <w:ind w:firstLine="709"/>
        <w:jc w:val="both"/>
        <w:rPr>
          <w:sz w:val="28"/>
          <w:szCs w:val="28"/>
        </w:rPr>
      </w:pPr>
      <w:proofErr w:type="gramStart"/>
      <w:r w:rsidRPr="007F6EB0">
        <w:rPr>
          <w:sz w:val="28"/>
          <w:szCs w:val="28"/>
        </w:rPr>
        <w:t>С докладами и отчетами о</w:t>
      </w:r>
      <w:r w:rsidR="007E7829" w:rsidRPr="007F6EB0">
        <w:rPr>
          <w:sz w:val="28"/>
          <w:szCs w:val="28"/>
        </w:rPr>
        <w:t xml:space="preserve"> </w:t>
      </w:r>
      <w:r w:rsidRPr="007F6EB0">
        <w:rPr>
          <w:sz w:val="28"/>
          <w:szCs w:val="28"/>
        </w:rPr>
        <w:t>мерах по противодействию коррупции и реализации Государственной программы «Реализация антикоррупционной политики Республики Татарстан на 2015-2020 годы» на заседании комиссии выступят</w:t>
      </w:r>
      <w:r w:rsidR="007E7829" w:rsidRPr="007F6EB0">
        <w:rPr>
          <w:sz w:val="28"/>
          <w:szCs w:val="28"/>
        </w:rPr>
        <w:t xml:space="preserve">: </w:t>
      </w:r>
      <w:r w:rsidRPr="007F6EB0">
        <w:rPr>
          <w:sz w:val="28"/>
          <w:szCs w:val="28"/>
        </w:rPr>
        <w:t>н</w:t>
      </w:r>
      <w:r w:rsidR="007E7829" w:rsidRPr="007F6EB0">
        <w:rPr>
          <w:sz w:val="28"/>
          <w:szCs w:val="28"/>
        </w:rPr>
        <w:t>ачальник Управления Президента Республики Татарстан по вопросам антикоррупционной политики М.С.</w:t>
      </w:r>
      <w:r w:rsidR="007F6EB0">
        <w:rPr>
          <w:sz w:val="28"/>
          <w:szCs w:val="28"/>
        </w:rPr>
        <w:t> </w:t>
      </w:r>
      <w:r w:rsidR="007E7829" w:rsidRPr="007F6EB0">
        <w:rPr>
          <w:sz w:val="28"/>
          <w:szCs w:val="28"/>
        </w:rPr>
        <w:t>Бадрутдинов, Руководитель следственного управления Следственного комитета Российской Федерации по Республике Татарстан П.М.</w:t>
      </w:r>
      <w:r w:rsidR="007F6EB0">
        <w:rPr>
          <w:sz w:val="28"/>
          <w:szCs w:val="28"/>
        </w:rPr>
        <w:t> </w:t>
      </w:r>
      <w:r w:rsidR="007E7829" w:rsidRPr="007F6EB0">
        <w:rPr>
          <w:sz w:val="28"/>
          <w:szCs w:val="28"/>
        </w:rPr>
        <w:t xml:space="preserve">Николаев, </w:t>
      </w:r>
      <w:r w:rsidRPr="007F6EB0">
        <w:rPr>
          <w:sz w:val="28"/>
          <w:szCs w:val="28"/>
        </w:rPr>
        <w:t>министр юстиции Республики Татарстан Л.Ю. Глухова, Глава муниципального образования</w:t>
      </w:r>
      <w:proofErr w:type="gramEnd"/>
      <w:r w:rsidRPr="007F6EB0">
        <w:rPr>
          <w:sz w:val="28"/>
          <w:szCs w:val="28"/>
        </w:rPr>
        <w:t xml:space="preserve"> «Алексеевский муниципальный район» В.К. Козонков, Глава муниципального образования «Высокогорский муниципальный район» Р.Г. </w:t>
      </w:r>
      <w:proofErr w:type="spellStart"/>
      <w:r w:rsidRPr="007F6EB0">
        <w:rPr>
          <w:sz w:val="28"/>
          <w:szCs w:val="28"/>
        </w:rPr>
        <w:t>Калимуллин</w:t>
      </w:r>
      <w:proofErr w:type="spellEnd"/>
      <w:r w:rsidRPr="007F6EB0">
        <w:rPr>
          <w:sz w:val="28"/>
          <w:szCs w:val="28"/>
        </w:rPr>
        <w:t>, Глава муниципального образования «Рыбно-Слободский муниципальный район»</w:t>
      </w:r>
      <w:r w:rsidR="007F6EB0" w:rsidRPr="007F6EB0">
        <w:rPr>
          <w:sz w:val="28"/>
          <w:szCs w:val="28"/>
        </w:rPr>
        <w:t xml:space="preserve"> И.Г. Валеев.</w:t>
      </w:r>
    </w:p>
    <w:p w:rsidR="007E7829" w:rsidRPr="007F6EB0" w:rsidRDefault="007E7829" w:rsidP="007E7829">
      <w:pPr>
        <w:ind w:firstLine="709"/>
        <w:jc w:val="both"/>
        <w:rPr>
          <w:sz w:val="28"/>
          <w:szCs w:val="28"/>
        </w:rPr>
      </w:pPr>
      <w:r w:rsidRPr="007F6EB0">
        <w:rPr>
          <w:sz w:val="28"/>
          <w:szCs w:val="28"/>
        </w:rPr>
        <w:t>Протокол заседания после его утверждения председателем Комиссии будет размещен в сети «Интернет» на сайте Комиссии.</w:t>
      </w:r>
    </w:p>
    <w:p w:rsidR="00191ECF" w:rsidRDefault="00191ECF" w:rsidP="0002398C">
      <w:pPr>
        <w:pStyle w:val="1"/>
        <w:spacing w:after="0"/>
        <w:ind w:left="0" w:firstLine="720"/>
        <w:jc w:val="right"/>
        <w:rPr>
          <w:sz w:val="28"/>
          <w:szCs w:val="28"/>
        </w:rPr>
      </w:pPr>
    </w:p>
    <w:p w:rsidR="00FD698D" w:rsidRDefault="00FD698D" w:rsidP="0002398C">
      <w:pPr>
        <w:pStyle w:val="1"/>
        <w:spacing w:after="0"/>
        <w:ind w:left="0" w:firstLine="720"/>
        <w:jc w:val="right"/>
        <w:rPr>
          <w:sz w:val="28"/>
          <w:szCs w:val="28"/>
        </w:rPr>
      </w:pPr>
    </w:p>
    <w:p w:rsidR="00FD698D" w:rsidRDefault="00FD698D" w:rsidP="0002398C">
      <w:pPr>
        <w:pStyle w:val="1"/>
        <w:spacing w:after="0"/>
        <w:ind w:left="0" w:firstLine="720"/>
        <w:jc w:val="right"/>
        <w:rPr>
          <w:sz w:val="28"/>
          <w:szCs w:val="28"/>
        </w:rPr>
      </w:pPr>
    </w:p>
    <w:p w:rsidR="00CF73C2" w:rsidRDefault="0002398C" w:rsidP="0002398C">
      <w:pPr>
        <w:pStyle w:val="1"/>
        <w:spacing w:after="0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Президента Республики Татарстан</w:t>
      </w:r>
    </w:p>
    <w:p w:rsidR="0002398C" w:rsidRDefault="0002398C" w:rsidP="0002398C">
      <w:pPr>
        <w:pStyle w:val="1"/>
        <w:spacing w:after="0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 вопросам антикоррупционной политики</w:t>
      </w:r>
    </w:p>
    <w:p w:rsidR="00CF73C2" w:rsidRDefault="00CF73C2" w:rsidP="00A064B8">
      <w:pPr>
        <w:pStyle w:val="1"/>
        <w:spacing w:after="0"/>
        <w:ind w:left="0" w:firstLine="720"/>
        <w:jc w:val="both"/>
        <w:rPr>
          <w:sz w:val="28"/>
          <w:szCs w:val="28"/>
        </w:rPr>
      </w:pPr>
    </w:p>
    <w:sectPr w:rsidR="00CF73C2" w:rsidSect="003A3B8E">
      <w:headerReference w:type="even" r:id="rId8"/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DA" w:rsidRDefault="001B01DA">
      <w:r>
        <w:separator/>
      </w:r>
    </w:p>
  </w:endnote>
  <w:endnote w:type="continuationSeparator" w:id="0">
    <w:p w:rsidR="001B01DA" w:rsidRDefault="001B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DA" w:rsidRDefault="001B01DA">
      <w:r>
        <w:separator/>
      </w:r>
    </w:p>
  </w:footnote>
  <w:footnote w:type="continuationSeparator" w:id="0">
    <w:p w:rsidR="001B01DA" w:rsidRDefault="001B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05" w:rsidRDefault="00A76F05" w:rsidP="00640C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F05" w:rsidRDefault="00A76F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05" w:rsidRDefault="00A76F05" w:rsidP="00640C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6E4E">
      <w:rPr>
        <w:rStyle w:val="a6"/>
        <w:noProof/>
      </w:rPr>
      <w:t>5</w:t>
    </w:r>
    <w:r>
      <w:rPr>
        <w:rStyle w:val="a6"/>
      </w:rPr>
      <w:fldChar w:fldCharType="end"/>
    </w:r>
  </w:p>
  <w:p w:rsidR="00A76F05" w:rsidRDefault="00A76F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9"/>
    <w:rsid w:val="0002398C"/>
    <w:rsid w:val="00031F8B"/>
    <w:rsid w:val="00034672"/>
    <w:rsid w:val="0003585D"/>
    <w:rsid w:val="00045541"/>
    <w:rsid w:val="00076118"/>
    <w:rsid w:val="000B2315"/>
    <w:rsid w:val="00100F90"/>
    <w:rsid w:val="001112CE"/>
    <w:rsid w:val="00124BFD"/>
    <w:rsid w:val="00144129"/>
    <w:rsid w:val="00144F99"/>
    <w:rsid w:val="00157BFA"/>
    <w:rsid w:val="00166192"/>
    <w:rsid w:val="00191ECF"/>
    <w:rsid w:val="00193F65"/>
    <w:rsid w:val="001B01DA"/>
    <w:rsid w:val="001C3A55"/>
    <w:rsid w:val="001C4829"/>
    <w:rsid w:val="001D4D00"/>
    <w:rsid w:val="001E1BF6"/>
    <w:rsid w:val="001F0ED3"/>
    <w:rsid w:val="001F4351"/>
    <w:rsid w:val="002210F4"/>
    <w:rsid w:val="00257891"/>
    <w:rsid w:val="00261C38"/>
    <w:rsid w:val="00273561"/>
    <w:rsid w:val="002C607E"/>
    <w:rsid w:val="002D4561"/>
    <w:rsid w:val="002E53BA"/>
    <w:rsid w:val="00305FF7"/>
    <w:rsid w:val="00307556"/>
    <w:rsid w:val="00327427"/>
    <w:rsid w:val="00345D98"/>
    <w:rsid w:val="00380BA5"/>
    <w:rsid w:val="003A3B22"/>
    <w:rsid w:val="003A3B8E"/>
    <w:rsid w:val="003C7AA4"/>
    <w:rsid w:val="003E6991"/>
    <w:rsid w:val="003E6DFD"/>
    <w:rsid w:val="00404C68"/>
    <w:rsid w:val="00443612"/>
    <w:rsid w:val="00475CFE"/>
    <w:rsid w:val="004763C5"/>
    <w:rsid w:val="0048155E"/>
    <w:rsid w:val="004B2E0B"/>
    <w:rsid w:val="004E68F8"/>
    <w:rsid w:val="004F1977"/>
    <w:rsid w:val="00511915"/>
    <w:rsid w:val="00535BFA"/>
    <w:rsid w:val="00542D87"/>
    <w:rsid w:val="0054519E"/>
    <w:rsid w:val="005762CC"/>
    <w:rsid w:val="00584A69"/>
    <w:rsid w:val="005875DB"/>
    <w:rsid w:val="0059249A"/>
    <w:rsid w:val="0059405E"/>
    <w:rsid w:val="005A12A7"/>
    <w:rsid w:val="005A61BE"/>
    <w:rsid w:val="005B3C4E"/>
    <w:rsid w:val="005C683B"/>
    <w:rsid w:val="005C763E"/>
    <w:rsid w:val="005D4918"/>
    <w:rsid w:val="00623034"/>
    <w:rsid w:val="00640C58"/>
    <w:rsid w:val="00644E34"/>
    <w:rsid w:val="00652C5F"/>
    <w:rsid w:val="006A3E0E"/>
    <w:rsid w:val="006B2AE1"/>
    <w:rsid w:val="00705037"/>
    <w:rsid w:val="0071569A"/>
    <w:rsid w:val="0072778A"/>
    <w:rsid w:val="0074068B"/>
    <w:rsid w:val="007406CA"/>
    <w:rsid w:val="007519C8"/>
    <w:rsid w:val="00756C19"/>
    <w:rsid w:val="00760EC8"/>
    <w:rsid w:val="007704EB"/>
    <w:rsid w:val="007C1BCD"/>
    <w:rsid w:val="007E39C7"/>
    <w:rsid w:val="007E7829"/>
    <w:rsid w:val="007F1EBC"/>
    <w:rsid w:val="007F4A62"/>
    <w:rsid w:val="007F55EF"/>
    <w:rsid w:val="007F6EB0"/>
    <w:rsid w:val="00813C1F"/>
    <w:rsid w:val="00851638"/>
    <w:rsid w:val="00862893"/>
    <w:rsid w:val="00873B8A"/>
    <w:rsid w:val="00881CAA"/>
    <w:rsid w:val="008946D9"/>
    <w:rsid w:val="0089501D"/>
    <w:rsid w:val="00897925"/>
    <w:rsid w:val="008A422B"/>
    <w:rsid w:val="008B4AA0"/>
    <w:rsid w:val="008D7604"/>
    <w:rsid w:val="008F7B06"/>
    <w:rsid w:val="00901A42"/>
    <w:rsid w:val="00903116"/>
    <w:rsid w:val="00930F52"/>
    <w:rsid w:val="0093510D"/>
    <w:rsid w:val="00997F2E"/>
    <w:rsid w:val="009B2E01"/>
    <w:rsid w:val="00A0070E"/>
    <w:rsid w:val="00A064B8"/>
    <w:rsid w:val="00A1178C"/>
    <w:rsid w:val="00A12D1B"/>
    <w:rsid w:val="00A25893"/>
    <w:rsid w:val="00A32554"/>
    <w:rsid w:val="00A36FB8"/>
    <w:rsid w:val="00A43FAE"/>
    <w:rsid w:val="00A54320"/>
    <w:rsid w:val="00A62ECC"/>
    <w:rsid w:val="00A75B9E"/>
    <w:rsid w:val="00A76F05"/>
    <w:rsid w:val="00A807D1"/>
    <w:rsid w:val="00AB510A"/>
    <w:rsid w:val="00AB614E"/>
    <w:rsid w:val="00B00F6A"/>
    <w:rsid w:val="00B13327"/>
    <w:rsid w:val="00B13E47"/>
    <w:rsid w:val="00B705EB"/>
    <w:rsid w:val="00B70AA2"/>
    <w:rsid w:val="00BA3946"/>
    <w:rsid w:val="00BB6E4E"/>
    <w:rsid w:val="00BB764B"/>
    <w:rsid w:val="00BE3DF9"/>
    <w:rsid w:val="00BE4875"/>
    <w:rsid w:val="00C2526A"/>
    <w:rsid w:val="00C4480A"/>
    <w:rsid w:val="00C5018B"/>
    <w:rsid w:val="00C56407"/>
    <w:rsid w:val="00C62E06"/>
    <w:rsid w:val="00CA0D38"/>
    <w:rsid w:val="00CB3AAE"/>
    <w:rsid w:val="00CF73C2"/>
    <w:rsid w:val="00D04C66"/>
    <w:rsid w:val="00D3261B"/>
    <w:rsid w:val="00D3522D"/>
    <w:rsid w:val="00D520A5"/>
    <w:rsid w:val="00D57E99"/>
    <w:rsid w:val="00D853DA"/>
    <w:rsid w:val="00D90CFA"/>
    <w:rsid w:val="00DC57B4"/>
    <w:rsid w:val="00DF48D1"/>
    <w:rsid w:val="00E00D0D"/>
    <w:rsid w:val="00E037DB"/>
    <w:rsid w:val="00E16ED8"/>
    <w:rsid w:val="00E26BB5"/>
    <w:rsid w:val="00E4061D"/>
    <w:rsid w:val="00E4274E"/>
    <w:rsid w:val="00E441E3"/>
    <w:rsid w:val="00E57C23"/>
    <w:rsid w:val="00EB2141"/>
    <w:rsid w:val="00EF4907"/>
    <w:rsid w:val="00F06EA0"/>
    <w:rsid w:val="00F1209E"/>
    <w:rsid w:val="00F25F91"/>
    <w:rsid w:val="00F65967"/>
    <w:rsid w:val="00F92B37"/>
    <w:rsid w:val="00FA0345"/>
    <w:rsid w:val="00FA2A8F"/>
    <w:rsid w:val="00FA7D2B"/>
    <w:rsid w:val="00FD1836"/>
    <w:rsid w:val="00FD47C4"/>
    <w:rsid w:val="00FD698D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875DB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62ECC"/>
    <w:pPr>
      <w:spacing w:after="120"/>
      <w:ind w:left="283"/>
    </w:pPr>
  </w:style>
  <w:style w:type="paragraph" w:styleId="a3">
    <w:name w:val="Body Text Indent"/>
    <w:basedOn w:val="a"/>
    <w:link w:val="a4"/>
    <w:rsid w:val="001E1BF6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link w:val="a3"/>
    <w:rsid w:val="001E1BF6"/>
    <w:rPr>
      <w:b/>
      <w:sz w:val="28"/>
      <w:lang w:val="ru-RU" w:eastAsia="ru-RU" w:bidi="ar-SA"/>
    </w:rPr>
  </w:style>
  <w:style w:type="paragraph" w:styleId="a5">
    <w:name w:val="header"/>
    <w:basedOn w:val="a"/>
    <w:rsid w:val="00B705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5EB"/>
  </w:style>
  <w:style w:type="table" w:styleId="a7">
    <w:name w:val="Table Grid"/>
    <w:basedOn w:val="a1"/>
    <w:rsid w:val="00D5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398C"/>
    <w:rPr>
      <w:sz w:val="16"/>
      <w:szCs w:val="16"/>
    </w:rPr>
  </w:style>
  <w:style w:type="character" w:customStyle="1" w:styleId="20">
    <w:name w:val="Заголовок 2 Знак"/>
    <w:link w:val="2"/>
    <w:rsid w:val="005875DB"/>
    <w:rPr>
      <w:sz w:val="28"/>
      <w:szCs w:val="28"/>
    </w:rPr>
  </w:style>
  <w:style w:type="paragraph" w:customStyle="1" w:styleId="21">
    <w:name w:val="Основной текст с отступом2"/>
    <w:basedOn w:val="a"/>
    <w:rsid w:val="005875DB"/>
    <w:pPr>
      <w:spacing w:after="120"/>
      <w:ind w:left="283"/>
    </w:pPr>
  </w:style>
  <w:style w:type="table" w:customStyle="1" w:styleId="10">
    <w:name w:val="Сетка таблицы1"/>
    <w:basedOn w:val="a1"/>
    <w:next w:val="a7"/>
    <w:rsid w:val="007F5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875DB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62ECC"/>
    <w:pPr>
      <w:spacing w:after="120"/>
      <w:ind w:left="283"/>
    </w:pPr>
  </w:style>
  <w:style w:type="paragraph" w:styleId="a3">
    <w:name w:val="Body Text Indent"/>
    <w:basedOn w:val="a"/>
    <w:link w:val="a4"/>
    <w:rsid w:val="001E1BF6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link w:val="a3"/>
    <w:rsid w:val="001E1BF6"/>
    <w:rPr>
      <w:b/>
      <w:sz w:val="28"/>
      <w:lang w:val="ru-RU" w:eastAsia="ru-RU" w:bidi="ar-SA"/>
    </w:rPr>
  </w:style>
  <w:style w:type="paragraph" w:styleId="a5">
    <w:name w:val="header"/>
    <w:basedOn w:val="a"/>
    <w:rsid w:val="00B705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5EB"/>
  </w:style>
  <w:style w:type="table" w:styleId="a7">
    <w:name w:val="Table Grid"/>
    <w:basedOn w:val="a1"/>
    <w:rsid w:val="00D5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398C"/>
    <w:rPr>
      <w:sz w:val="16"/>
      <w:szCs w:val="16"/>
    </w:rPr>
  </w:style>
  <w:style w:type="character" w:customStyle="1" w:styleId="20">
    <w:name w:val="Заголовок 2 Знак"/>
    <w:link w:val="2"/>
    <w:rsid w:val="005875DB"/>
    <w:rPr>
      <w:sz w:val="28"/>
      <w:szCs w:val="28"/>
    </w:rPr>
  </w:style>
  <w:style w:type="paragraph" w:customStyle="1" w:styleId="21">
    <w:name w:val="Основной текст с отступом2"/>
    <w:basedOn w:val="a"/>
    <w:rsid w:val="005875DB"/>
    <w:pPr>
      <w:spacing w:after="120"/>
      <w:ind w:left="283"/>
    </w:pPr>
  </w:style>
  <w:style w:type="table" w:customStyle="1" w:styleId="10">
    <w:name w:val="Сетка таблицы1"/>
    <w:basedOn w:val="a1"/>
    <w:next w:val="a7"/>
    <w:rsid w:val="007F5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F017-9C8B-40C2-88E3-B518D91B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А.Панкратов</dc:creator>
  <cp:lastModifiedBy>Муртазина</cp:lastModifiedBy>
  <cp:revision>2</cp:revision>
  <cp:lastPrinted>2016-02-16T05:50:00Z</cp:lastPrinted>
  <dcterms:created xsi:type="dcterms:W3CDTF">2017-03-09T06:10:00Z</dcterms:created>
  <dcterms:modified xsi:type="dcterms:W3CDTF">2017-03-09T06:10:00Z</dcterms:modified>
</cp:coreProperties>
</file>