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615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1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4E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t xml:space="preserve">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Юрьевича Соколова, Помощника Президента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Игоря Евгеньевича Левитина,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Государственной Думы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транспорту Евгени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4E6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ремьер-м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инистра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Шафкатовича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Премьер-министра Республики Татарстан Ильдара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8BA" w:rsidRPr="00671FAD" w:rsidRDefault="00BC38BA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Сафин. </w:t>
      </w:r>
    </w:p>
    <w:bookmarkEnd w:id="0"/>
    <w:p w:rsidR="004E6590" w:rsidRDefault="004E6590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повестке коллегии – доклад </w:t>
      </w:r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>Тюлячинского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>Ильдуса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>Фатиховича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посвященный</w:t>
      </w:r>
      <w:r w:rsid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AD7B9F" w:rsidRP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D7B9F" w:rsidRP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дорожной сети и её влияние на социально-экономическое положение района</w:t>
      </w:r>
      <w:r w:rsid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6590" w:rsidRDefault="004E6590" w:rsidP="0015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Запланированы выступления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B57">
        <w:rPr>
          <w:rFonts w:ascii="Times New Roman" w:hAnsi="Times New Roman" w:cs="Times New Roman"/>
          <w:sz w:val="24"/>
          <w:szCs w:val="24"/>
        </w:rPr>
        <w:t xml:space="preserve">Помощника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0EC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EC7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505B6" w:rsidRDefault="001505B6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Максим Соколов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Премьер-министр Республики Татарстан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CF3FE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итоговой коллегии предусмотрено вручение государственных наград Республики Татарстан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Премьер-министром Республики Татарстан Ильдаром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Халиковым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="00615B57" w:rsidRPr="00615B57">
        <w:rPr>
          <w:rFonts w:ascii="Times New Roman" w:hAnsi="Times New Roman" w:cs="Times New Roman"/>
          <w:sz w:val="24"/>
          <w:szCs w:val="24"/>
        </w:rPr>
        <w:t>Максим</w:t>
      </w:r>
      <w:r w:rsidR="00615B57">
        <w:rPr>
          <w:rFonts w:ascii="Times New Roman" w:hAnsi="Times New Roman" w:cs="Times New Roman"/>
          <w:sz w:val="24"/>
          <w:szCs w:val="24"/>
        </w:rPr>
        <w:t>ом</w:t>
      </w:r>
      <w:r w:rsidR="00615B57" w:rsidRPr="00615B57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615B57">
        <w:rPr>
          <w:rFonts w:ascii="Times New Roman" w:hAnsi="Times New Roman" w:cs="Times New Roman"/>
          <w:sz w:val="24"/>
          <w:szCs w:val="24"/>
        </w:rPr>
        <w:t>ым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CF3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Итоги деятельности транспортного комплекса республики за 201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5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1" w:name="_Ref314298945"/>
      <w:bookmarkStart w:id="2" w:name="_Toc283737437"/>
      <w:bookmarkStart w:id="3" w:name="_Toc283799806"/>
    </w:p>
    <w:p w:rsidR="00CF3FE7" w:rsidRPr="00CF3FE7" w:rsidRDefault="00CF3FE7" w:rsidP="00CF3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FB30F7" w:rsidRPr="00CF3FE7" w:rsidRDefault="00CF3FE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B30F7"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клад транспортной отрасли в ВРП Республики Татарстан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FB30F7" w:rsidRDefault="00FB30F7" w:rsidP="00CF3F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Суммарный вклад дорожно-транспортной составляющей в валовой региональный продукт Республики Татарстан в 2015 году составил 11,1 %.</w:t>
      </w:r>
    </w:p>
    <w:p w:rsidR="00792B38" w:rsidRPr="00CF3FE7" w:rsidRDefault="00792B38" w:rsidP="00CF3F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"/>
    <w:p w:rsidR="00FB30F7" w:rsidRDefault="00FB30F7" w:rsidP="00CF3FE7">
      <w:pPr>
        <w:keepNext/>
        <w:tabs>
          <w:tab w:val="left" w:pos="426"/>
          <w:tab w:val="left" w:pos="993"/>
          <w:tab w:val="left" w:pos="1134"/>
          <w:tab w:val="left" w:pos="141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Финансирование отрасли</w:t>
      </w:r>
    </w:p>
    <w:p w:rsidR="00FB30F7" w:rsidRDefault="00FB30F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В 2015 году объем финансирования дорожно-транспортного комплекса Республики Татарстан составил </w:t>
      </w: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 xml:space="preserve">36 172,8 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из республиканского бюджета  25 050,5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10 031,1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- из федерального бюджета, 408,5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средства Федерального фонда развития моногородов, 682,7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средств</w:t>
      </w:r>
      <w:r w:rsidR="00CF3FE7">
        <w:rPr>
          <w:rFonts w:ascii="Times New Roman" w:eastAsia="Times New Roman" w:hAnsi="Times New Roman" w:cs="Times New Roman"/>
          <w:sz w:val="24"/>
          <w:szCs w:val="24"/>
        </w:rPr>
        <w:t>а муниципальных дорожных фондов.</w:t>
      </w:r>
    </w:p>
    <w:p w:rsidR="00CF3FE7" w:rsidRPr="00CF3FE7" w:rsidRDefault="00CF3FE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CF3FE7" w:rsidRDefault="00637DDD" w:rsidP="00CF3FE7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2015 год</w:t>
      </w:r>
    </w:p>
    <w:p w:rsidR="00637DDD" w:rsidRPr="00CF3FE7" w:rsidRDefault="00637DDD" w:rsidP="00CF3FE7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37DDD" w:rsidRPr="00CF3FE7" w:rsidRDefault="008B4B0C" w:rsidP="00CF3FE7">
      <w:pPr>
        <w:tabs>
          <w:tab w:val="left" w:pos="426"/>
          <w:tab w:val="left" w:pos="1134"/>
        </w:tabs>
        <w:spacing w:after="0" w:line="240" w:lineRule="auto"/>
        <w:outlineLvl w:val="2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4" w:name="_Toc283799813"/>
      <w:bookmarkStart w:id="5" w:name="_Ref314150998"/>
      <w:bookmarkStart w:id="6" w:name="_Ref314299337"/>
      <w:bookmarkStart w:id="7" w:name="_Ref314729630"/>
      <w:bookmarkStart w:id="8" w:name="_Ref314913004"/>
      <w:r w:rsidRPr="00CF3FE7">
        <w:rPr>
          <w:rFonts w:ascii="Times New Roman" w:hAnsi="Times New Roman"/>
          <w:b/>
          <w:bCs/>
          <w:i/>
          <w:noProof/>
          <w:sz w:val="24"/>
          <w:szCs w:val="24"/>
        </w:rPr>
        <w:t>В</w:t>
      </w:r>
      <w:r w:rsidR="00637DDD" w:rsidRPr="00CF3FE7">
        <w:rPr>
          <w:rFonts w:ascii="Times New Roman" w:hAnsi="Times New Roman"/>
          <w:b/>
          <w:bCs/>
          <w:i/>
          <w:noProof/>
          <w:sz w:val="24"/>
          <w:szCs w:val="24"/>
        </w:rPr>
        <w:t>оздушн</w:t>
      </w:r>
      <w:r w:rsidRPr="00CF3FE7">
        <w:rPr>
          <w:rFonts w:ascii="Times New Roman" w:hAnsi="Times New Roman"/>
          <w:b/>
          <w:bCs/>
          <w:i/>
          <w:noProof/>
          <w:sz w:val="24"/>
          <w:szCs w:val="24"/>
        </w:rPr>
        <w:t>ый</w:t>
      </w:r>
      <w:r w:rsidR="00637DDD" w:rsidRPr="00CF3FE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транспорт</w:t>
      </w:r>
      <w:bookmarkEnd w:id="4"/>
      <w:bookmarkEnd w:id="5"/>
      <w:bookmarkEnd w:id="6"/>
      <w:bookmarkEnd w:id="7"/>
      <w:bookmarkEnd w:id="8"/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В 2015 году за счет средств федерального бюджета начались работы по модернизации объектов аэродромной инфраструктуры международного аэропорта «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», включающего реконструкцию перрона и рулежных дорожек. Соответствующий государственный контракт по итогам конкурсных процедур был подписан в сентябре 2015 года между Федеральным агентством воздушного транспорта и ЗАО «Трест «Камдорстрой» на сумму 798,3 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Мероприятия по реконструкции международного аэропорта «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>»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Всего по прогнозным данным за 2015 год аэропортами Республики Татарстан</w:t>
      </w:r>
      <w:r w:rsidR="008B4B0C"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«Казань», «</w:t>
      </w:r>
      <w:proofErr w:type="spellStart"/>
      <w:r w:rsidR="008B4B0C" w:rsidRPr="00CF3FE7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="008B4B0C" w:rsidRPr="00CF3FE7">
        <w:rPr>
          <w:rFonts w:ascii="Times New Roman" w:eastAsia="Times New Roman" w:hAnsi="Times New Roman" w:cs="Times New Roman"/>
          <w:sz w:val="24"/>
          <w:szCs w:val="24"/>
        </w:rPr>
        <w:t>» и «Бугульма»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обслужено (на прибытие и отправление) 2187,2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что на 9,2 % меньше, чем за аналогичный период прошлого года (2014 год – 2408,6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Основными причинами, повлиявшими на показатели работы отрасли, стали неблагоприятные изменения внешнеполитической и внешнеэкономической ситуации, рост и нестабильность курса иностранной валюты, спад активности на зарубежных туристических направлениях.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Татарстан базируются 5 авиакомпаний: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АО «ЮВТ АЭРО»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 xml:space="preserve">ОАО «Казанское авиационное предприятие»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ООО «Авиакомпания «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Тулпар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 xml:space="preserve"> Эйр»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Авиасервис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</w:rPr>
        <w:t>ЗАО «КАПО Авиа»</w:t>
      </w:r>
    </w:p>
    <w:p w:rsidR="00637DDD" w:rsidRPr="00CF3FE7" w:rsidRDefault="00637DDD" w:rsidP="00CF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D7" w:rsidRPr="00CF3FE7" w:rsidRDefault="00B878D7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АО «ЮВТ АЭРО»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Новый республиканский авиаперевозчик «ЮВТ АЭРО» начал свою деятельность в 2015 году. 8 июля 2015 года авиакомпания получила сертификат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, 15 июля          2015 года - лицензию на выполнение коммерческих пассажирских и чартерных полетов, а также на перевозку грузов.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Авиакомпания выполняет пассажирские перевозки на 50-ти местных среднемагистральных самолетах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Bombardier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CRJ200. Основными аэропортами базирования являются «Бугульма» и «Казань».</w:t>
      </w:r>
    </w:p>
    <w:p w:rsidR="00637DDD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За неполных полгода своего существования авиакомпания открыла регулярные рейсы по 12 направлениям, объем перевезенных пассажиров составил 42,8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630EC7" w:rsidRPr="00CF3FE7" w:rsidRDefault="00630EC7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6" w:rsidRPr="00CF3FE7" w:rsidRDefault="003602C6" w:rsidP="00630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 в реализации программы развития региональных авиаперевозок в Приволжском федеральном округе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Республика Татарстан активно участвует в реализации программы развития региональных авиаперевозок в Приволжском федеральном округе, в рамках которого в      2015 году полеты выполнялись: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- ГУП Оренбургской области «Международный аэропорт «Оренбург» из Казани в Пермь, Оренбург, Самару и Киров (воздушные суда 19-местные L-410);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- АО «Авиа Менеджмент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» из Казани в Саратов и Пензу, из Нижнекамска в Нижний Новгород (воздушные суда 8-местные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Pilatus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РС-12);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lastRenderedPageBreak/>
        <w:t>- с декабря 2015 года АО «ЮВТ АЭРО» из Казани в Нижний Новгород (воздушные суда 50-местные CRJ200).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Регулярные рейсы между столицами регионов Приволжского федерального округа позволили обеспечить доступность внутренних региональных авиаперевозок, укрепить авиасообщение между городами Республики Татарстан и регионами Поволжья, дать новые возможности для развития и взаимодействия.</w:t>
      </w:r>
      <w:r w:rsidR="003602C6" w:rsidRPr="00CF3FE7">
        <w:rPr>
          <w:rFonts w:ascii="Times New Roman" w:hAnsi="Times New Roman" w:cs="Times New Roman"/>
          <w:sz w:val="24"/>
          <w:szCs w:val="24"/>
        </w:rPr>
        <w:t xml:space="preserve"> </w:t>
      </w:r>
      <w:r w:rsidRPr="00CF3FE7">
        <w:rPr>
          <w:rFonts w:ascii="Times New Roman" w:hAnsi="Times New Roman" w:cs="Times New Roman"/>
          <w:sz w:val="24"/>
          <w:szCs w:val="24"/>
        </w:rPr>
        <w:t xml:space="preserve">По итогам 2015 года из аэропортов Республики Татарстан выполнено 1787 рейсов, обслужено (на прилет и вылет) 36,1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ассажиров</w:t>
      </w:r>
      <w:proofErr w:type="spellEnd"/>
      <w:r w:rsidR="008B4B0C" w:rsidRPr="00CF3FE7">
        <w:rPr>
          <w:rFonts w:ascii="Times New Roman" w:hAnsi="Times New Roman" w:cs="Times New Roman"/>
          <w:sz w:val="24"/>
          <w:szCs w:val="24"/>
        </w:rPr>
        <w:t>.</w:t>
      </w:r>
      <w:r w:rsidR="003602C6" w:rsidRPr="00CF3FE7">
        <w:rPr>
          <w:rFonts w:ascii="Times New Roman" w:hAnsi="Times New Roman" w:cs="Times New Roman"/>
          <w:sz w:val="24"/>
          <w:szCs w:val="24"/>
        </w:rPr>
        <w:t xml:space="preserve"> </w:t>
      </w:r>
      <w:r w:rsidRPr="00CF3FE7">
        <w:rPr>
          <w:rFonts w:ascii="Times New Roman" w:hAnsi="Times New Roman" w:cs="Times New Roman"/>
          <w:sz w:val="24"/>
          <w:szCs w:val="24"/>
        </w:rPr>
        <w:t xml:space="preserve">За январь-декабрь 2015 года авиаперевозчикам перечислены субсидии из бюджета Республики Татарстан в сумме 46,9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DDD" w:rsidRPr="00CF3FE7" w:rsidRDefault="008B4B0C" w:rsidP="00630EC7">
      <w:pPr>
        <w:spacing w:after="0" w:line="240" w:lineRule="auto"/>
        <w:ind w:right="-1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Ж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елезнодорожн</w:t>
      </w: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ый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Железнодорожный пассажирский транспорт Республики Татарстан представлен деятельностью пригородной компании ОАО «Содружество».</w:t>
      </w:r>
    </w:p>
    <w:p w:rsidR="00637DDD" w:rsidRPr="00CF3FE7" w:rsidRDefault="00637DDD" w:rsidP="00630EC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2015 году в бюджете Республики Татарстан на мероприятия в области железнодорожного транспорта в связи с государственным регулированием тарифов, перевозкой льготных категорий граждан регионального значения было предусмотрено     380,6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DD" w:rsidRPr="00CF3FE7" w:rsidRDefault="00637DDD" w:rsidP="00630E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2015 год на пригородном железнодорожном транспорте перевезено 7,0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(в том числе 329,6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тыс.граждан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льготных категорий и      700,7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тыс.студентов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школьников), доходы пригородной компании</w:t>
      </w: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составили                 648,8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расходы – 1 140,2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В части грузооборота железнодорожным транспортом выполнение плана погрузки в регионе обслуживания Горьковской железной дорогой за 2015 год составило 107,1 %. Выполнение к уровню прошлого года составило 99,2 %. Снижение к уровню прошлого года произошло по следующим номенклатурам груза: химикаты и зерно. Такое положение дел обусловлено увеличением доли погрузки автомобильным транспортом, а также износом парка цистерн.</w:t>
      </w:r>
    </w:p>
    <w:p w:rsidR="00637DDD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В регионе обслуживания Куйбышевской железной дороги выполнение плана погрузки за 2015 год составило 100,3 %. Выполнение к уровню прошлого года составило 99,8 %. Основное снижение погрузки к уровню прошлого года произошло по следующим номенклатурам грузов: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нефть и нефтепродукты, лом черных металлов, сахар. 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Причиной снижения является рост тарифов на железнодорожные перевозки грузов и гибкая ценовая политика автоперевозчиков, успешно конкурирующих с железнодорожниками в перевозках на большие расстояния. При этом увеличилась погрузка по следующим номенклатурным группам: 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</w:rPr>
        <w:t>химические и минеральные удобрения, химикаты и сода, строительные грузы.</w:t>
      </w:r>
    </w:p>
    <w:p w:rsidR="00630EC7" w:rsidRDefault="00630EC7" w:rsidP="00CF3FE7">
      <w:pPr>
        <w:spacing w:line="240" w:lineRule="auto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B0C" w:rsidRPr="00CF3FE7" w:rsidRDefault="00630EC7" w:rsidP="00630EC7">
      <w:pPr>
        <w:spacing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2015 год водным пассажирским транспортом было перевезено  357,2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из которых 95,1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льготная категория пассажиров.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в сумме 55,5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а также 7,4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-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  <w:r w:rsidRPr="00CF3FE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602C6" w:rsidRPr="00CF3FE7" w:rsidRDefault="003602C6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noProof/>
          <w:sz w:val="24"/>
          <w:szCs w:val="24"/>
        </w:rPr>
        <w:t>Для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обслуживания населения водным транспортом и в рамках принятого Правительством Республики Татарс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тан решения о выделении  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 xml:space="preserve"> на модернизацию двух скоростных теплоходов «Метеор», в 2015 году завершена модернизация первого теплохода. </w:t>
      </w:r>
    </w:p>
    <w:p w:rsidR="00637DDD" w:rsidRPr="00CF3FE7" w:rsidRDefault="00B878D7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я возрождения речного транспорт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важным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, является дальнейшее развитие туристического потенциала республики.</w:t>
      </w:r>
      <w:r w:rsidR="003602C6" w:rsidRPr="00CF3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безопасного подхода 3-х и 4-х палубных круизных судов, в  2015 году завершены работы по дноуглублению водного подхода к причалу города Болгар. Общий объем удаленного грунта составил 1 304 305 м3. Работы были начаты в навигацию 2014 года за счет средств республиканского бюджета (45,5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 xml:space="preserve">), в навигацию 2015 года были продолжены за счет средств федерального бюджета (100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DDD" w:rsidRPr="00CF3FE7" w:rsidRDefault="00637DDD" w:rsidP="00CF3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7DDD" w:rsidRPr="00630EC7" w:rsidRDefault="003602C6" w:rsidP="00CF3FE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ассажир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ский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автомобильны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перевозки автомобильным транспортом осуществляют 80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перевозчиков различных форм собственности, в том числе 25 крупных предприятий Республики Татарстан.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маршрутная сеть в Республике Татарстан охватывает 22 города,         18 поселков городского типа, а также сельские населенные пункты республики.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Общий доход автотранспортных предприятий Республики Татарстан составил в      2015 году 3 559,4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что на 1,3 % меньше по сравнению с аналогичным периодом 2014 года. 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За 2015 год автотранспортными предприятиями республики на регулярных маршрутах перевезено 197,4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против 198,3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 2014 года (спад составил на 0,5 % по отношению к уровню прошлого года), пассажирооборот на автобусах общего пользования на регулярных маршрутах составил за 2015 год 1 235,3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что на 8,6 % меньше, чем за 2014 год (1 350,3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В целом автотранспортными предприятиями республики по итогам финансово-хозяйственной деятельности за 2015 год получено 11,7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прибыли (за 12 месяцев 2014 года совокупный результат – 11,8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прибыли).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Среднесписочное количество подвижного состава крупнейших автотранспортных предприятий за 2015 год насчитывает 1 441 единиц автобусов, которые обслуживают          649 маршрутов.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На 167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межмуниципальных автобусных маршрутах в Республике Татарстан осуществляют деятельность 40 перевозчиков.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работающих на автотранспортных предприятиях РТ в 2015 году составила 1 888 человек, что по сравнению с аналогичным периодом 2014 года больше на 5 %.</w:t>
      </w:r>
    </w:p>
    <w:p w:rsidR="00637DDD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По предварительным данным объем перевезенных грузов автотранспортом предприятий всех видов деятельности (с учетом предпринимателей, занимающихся коммерческими грузовыми перевозками) за 2015 год составляет 27,1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онн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грузов    (104,6 % к уровню 2014 г.). Грузооборот составляет 3 631,1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(104,9 % к уровню 2014 </w:t>
      </w:r>
      <w:r w:rsidR="00630EC7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792B38" w:rsidRDefault="00792B38" w:rsidP="00630EC7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3602C6" w:rsidP="00630EC7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Городской электрический транспорт Республики Татарстан представлен деятельностью 4 предприятий: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Метроэлектротранс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»,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Альметьевское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Среднесписочное количество подвижного состава предприятий городского электрического транспорта в 2015 году составило 598 единиц, в том числе 283 трамвая,         268 троллейбусов, 47 вагонов метрополитена.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Городским электрическим наземным транспортом осуществляются перевозки пассажиров по 57 маршрутам в 4 крупных городах: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азань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г.Набережные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Челны,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г.Нижнекамск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г.Альметьевск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. В Казан</w:t>
      </w:r>
      <w:r w:rsidR="003602C6" w:rsidRPr="00CF3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также осуществляются перевозки метрополитеном.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Объем перевезенных пассажиров городским электрическим транспортом за 2015 год составил 109,6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, что в сравнении с аналогичным периодом прошлого года больше на 0,4 %.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За анализируемый период доход предприятий городского электрического транспорта составил 2 088,4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19,2 %, расходы за 2015 год увеличились на 2,7 % и составили 3 322,5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Пассажирооборот на предприятиях городского электрического транспорта за 2015 год составил 485,7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, и снизился в сравнении с аналогичным периодом прошлого года на 0,9 %.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 в 2015 году из федерального бюджета на условиях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выделены средства на приобретение троллейбусов и трамвайных вагонов предприятиями городского электрического транспорта республики:</w:t>
      </w:r>
    </w:p>
    <w:p w:rsidR="00637DDD" w:rsidRPr="00CF3FE7" w:rsidRDefault="00637DDD" w:rsidP="00CF3F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lastRenderedPageBreak/>
        <w:t>-20 единиц трамвайных вагонов (МУП «Электротранспорт» и 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»);</w:t>
      </w:r>
    </w:p>
    <w:p w:rsidR="00637DDD" w:rsidRPr="00CF3FE7" w:rsidRDefault="00637DDD" w:rsidP="00CF3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-45 единиц троллейбусов (МУП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и 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троллейбусное управление»).</w:t>
      </w:r>
    </w:p>
    <w:p w:rsidR="00637DDD" w:rsidRPr="00CF3FE7" w:rsidRDefault="00637DDD" w:rsidP="00CF3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DDD" w:rsidRPr="00CF3FE7" w:rsidRDefault="00637DDD" w:rsidP="00CF3FE7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2015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выделено 900,8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101,03 % к уровню 2014 года 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br/>
        <w:t xml:space="preserve">(в 2014 году из бюджета РТ выплачено 891,6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DDD" w:rsidRPr="00CF3FE7" w:rsidRDefault="00637DDD" w:rsidP="00630EC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3FE7">
        <w:rPr>
          <w:rFonts w:ascii="Times New Roman" w:hAnsi="Times New Roman"/>
          <w:sz w:val="24"/>
          <w:szCs w:val="24"/>
        </w:rPr>
        <w:t xml:space="preserve">За 2015 год реализовано </w:t>
      </w:r>
      <w:r w:rsidRPr="00CF3FE7">
        <w:rPr>
          <w:rFonts w:ascii="Times New Roman" w:hAnsi="Times New Roman"/>
          <w:bCs/>
          <w:sz w:val="24"/>
          <w:szCs w:val="24"/>
        </w:rPr>
        <w:t>92 451</w:t>
      </w:r>
      <w:r w:rsidRPr="00CF3FE7">
        <w:rPr>
          <w:rFonts w:ascii="Times New Roman" w:hAnsi="Times New Roman"/>
          <w:sz w:val="24"/>
          <w:szCs w:val="24"/>
        </w:rPr>
        <w:t xml:space="preserve"> единых месячных социальных проездных билетов и </w:t>
      </w:r>
      <w:r w:rsidRPr="00CF3FE7">
        <w:rPr>
          <w:rFonts w:ascii="Times New Roman" w:hAnsi="Times New Roman"/>
          <w:bCs/>
          <w:sz w:val="24"/>
          <w:szCs w:val="24"/>
        </w:rPr>
        <w:t xml:space="preserve">9 581 </w:t>
      </w:r>
      <w:r w:rsidRPr="00CF3FE7">
        <w:rPr>
          <w:rFonts w:ascii="Times New Roman" w:hAnsi="Times New Roman"/>
          <w:sz w:val="24"/>
          <w:szCs w:val="24"/>
        </w:rPr>
        <w:t xml:space="preserve">единых месячных детских социальных проездных билетов на общую сумму </w:t>
      </w:r>
      <w:r w:rsidRPr="00CF3FE7">
        <w:rPr>
          <w:rFonts w:ascii="Times New Roman" w:hAnsi="Times New Roman"/>
          <w:bCs/>
          <w:sz w:val="24"/>
          <w:szCs w:val="24"/>
        </w:rPr>
        <w:t>39 </w:t>
      </w:r>
      <w:proofErr w:type="spellStart"/>
      <w:r w:rsidRPr="00CF3FE7">
        <w:rPr>
          <w:rFonts w:ascii="Times New Roman" w:hAnsi="Times New Roman"/>
          <w:bCs/>
          <w:sz w:val="24"/>
          <w:szCs w:val="24"/>
        </w:rPr>
        <w:t>млн</w:t>
      </w:r>
      <w:proofErr w:type="gramStart"/>
      <w:r w:rsidRPr="00CF3FE7">
        <w:rPr>
          <w:rFonts w:ascii="Times New Roman" w:hAnsi="Times New Roman"/>
          <w:bCs/>
          <w:sz w:val="24"/>
          <w:szCs w:val="24"/>
        </w:rPr>
        <w:t>.</w:t>
      </w:r>
      <w:r w:rsidRPr="00CF3FE7">
        <w:rPr>
          <w:rFonts w:ascii="Times New Roman" w:hAnsi="Times New Roman"/>
          <w:sz w:val="24"/>
          <w:szCs w:val="24"/>
        </w:rPr>
        <w:t>р</w:t>
      </w:r>
      <w:proofErr w:type="gramEnd"/>
      <w:r w:rsidRPr="00CF3FE7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637DDD" w:rsidRPr="00CF3FE7" w:rsidRDefault="00637DDD" w:rsidP="00CF3FE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7DDD" w:rsidRPr="00CF3FE7" w:rsidRDefault="00B878D7" w:rsidP="00CF3F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рганизация перевозок пассажиров и багажа легковыми такси на территории Республики Татарстан</w:t>
      </w:r>
    </w:p>
    <w:p w:rsidR="00637DDD" w:rsidRDefault="00637DDD" w:rsidP="0063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>По состоянию на 31.12.2015 г. выдано 20 320 разрешений, в том числе за 2015 год –    3 039 разрешений.</w:t>
      </w:r>
    </w:p>
    <w:p w:rsidR="00630EC7" w:rsidRPr="00CF3FE7" w:rsidRDefault="00630EC7" w:rsidP="0063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CF3FE7" w:rsidRDefault="00B878D7" w:rsidP="00CF3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637DDD" w:rsidRPr="00CF3FE7">
        <w:rPr>
          <w:rFonts w:ascii="Times New Roman" w:eastAsia="Times New Roman" w:hAnsi="Times New Roman" w:cs="Times New Roman"/>
          <w:b/>
          <w:i/>
          <w:sz w:val="24"/>
          <w:szCs w:val="24"/>
        </w:rPr>
        <w:t>еализации Долгосрочной целевой программы «Доступная среда» на 2011-2015 год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В рамках реализации государственной Программы Республики Татарстан «Социальная поддержка граждан Республи</w:t>
      </w:r>
      <w:r w:rsidR="00B878D7"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ки Татарстан на 2014-2020 гг.» </w:t>
      </w: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Министерством транспорта и дорожного хозяйства Республики Татарстан в 2015 году за счет средств федерального и республиканского бюджетов приобретены: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- 33 информационных светодиодных табло с модулем звукового дублирования для слабослышащих (слабовидящих) групп населения на сумму 2,27 млн.рублей, которые установлены на остановочных площадках города Казани;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- 4 автобуса малой вместимости со специальными устройствами и конструктивными особенностями, обеспечивающими перевозку инвалидов и других маломобильных групп населения, на сумму 9,7 млн.рублей.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Указанные автобусы переданы в Зеленодольский, Арский, Сабинский и Нижнекамский муниципальные районы республики.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630EC7" w:rsidRDefault="00637DDD" w:rsidP="00630EC7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F3FE7">
        <w:rPr>
          <w:rFonts w:ascii="Times New Roman" w:hAnsi="Times New Roman"/>
          <w:b/>
          <w:i/>
          <w:sz w:val="24"/>
          <w:szCs w:val="24"/>
        </w:rPr>
        <w:t>Реализация государственной программы «Развитие рынка газомоторного топлива в Республике Татарстан на 2013 – 2023 годы»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Республики Татарстан «Развитие рынка газомоторного топлива в Республике Татарстан на 2013 – 2023 годы» в 2015-2016 гг. предприятиями транспортного комплекса Республики Татарстан планируется приобретение 288 единиц газомоторной техники (в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 129 автобусов и 159 ед. спецтехники). Поставка техники заводом изготовителем на предприятия будет осуществлена до 01.04.2016 года.</w:t>
      </w:r>
    </w:p>
    <w:bookmarkEnd w:id="2"/>
    <w:bookmarkEnd w:id="3"/>
    <w:p w:rsidR="004A5F00" w:rsidRPr="00CF3FE7" w:rsidRDefault="004A5F00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CF3FE7" w:rsidRDefault="00DF00A9" w:rsidP="00630EC7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2015 год</w:t>
      </w:r>
    </w:p>
    <w:p w:rsidR="00DF00A9" w:rsidRPr="00CF3FE7" w:rsidRDefault="00DF00A9" w:rsidP="00CF3FE7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CF3FE7" w:rsidRDefault="00B878D7" w:rsidP="00CF3FE7">
      <w:p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bookmarkStart w:id="9" w:name="_Toc283737438"/>
      <w:bookmarkStart w:id="10" w:name="_Toc283799807"/>
      <w:bookmarkStart w:id="11" w:name="_Ref314153955"/>
      <w:bookmarkStart w:id="12" w:name="_Ref314729760"/>
      <w:bookmarkStart w:id="13" w:name="_Ref314913305"/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9"/>
      <w:bookmarkEnd w:id="10"/>
      <w:bookmarkEnd w:id="11"/>
      <w:bookmarkEnd w:id="12"/>
      <w:bookmarkEnd w:id="13"/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дорожных работ в 2015 году составил               27 173,6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23 188,4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из бюджета Республики Татарстан,           2 894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бюджета, 408,5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средства федерального Фонда развития моногородов, 682,7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– средства муниципальных дорожных фондов. </w:t>
      </w:r>
    </w:p>
    <w:p w:rsidR="00DF00A9" w:rsidRPr="00CF3FE7" w:rsidRDefault="00DF00A9" w:rsidP="00CF3FE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За сч</w:t>
      </w:r>
      <w:r w:rsidR="00CF3FE7">
        <w:rPr>
          <w:rFonts w:ascii="Times New Roman" w:eastAsia="Calibri" w:hAnsi="Times New Roman" w:cs="Times New Roman"/>
          <w:sz w:val="24"/>
          <w:szCs w:val="24"/>
        </w:rPr>
        <w:t xml:space="preserve">ет выделенных средств </w:t>
      </w:r>
      <w:proofErr w:type="gramStart"/>
      <w:r w:rsidR="00CF3FE7">
        <w:rPr>
          <w:rFonts w:ascii="Times New Roman" w:eastAsia="Calibri" w:hAnsi="Times New Roman" w:cs="Times New Roman"/>
          <w:sz w:val="24"/>
          <w:szCs w:val="24"/>
        </w:rPr>
        <w:t>выполнено н</w:t>
      </w:r>
      <w:r w:rsidRPr="00CF3FE7">
        <w:rPr>
          <w:rFonts w:ascii="Times New Roman" w:hAnsi="Times New Roman" w:cs="Times New Roman"/>
          <w:sz w:val="24"/>
          <w:szCs w:val="24"/>
        </w:rPr>
        <w:t>а региональных автодорогах</w:t>
      </w:r>
      <w:r w:rsidR="00CF3FE7">
        <w:rPr>
          <w:rFonts w:ascii="Times New Roman" w:hAnsi="Times New Roman" w:cs="Times New Roman"/>
          <w:sz w:val="24"/>
          <w:szCs w:val="24"/>
        </w:rPr>
        <w:t xml:space="preserve"> в </w:t>
      </w:r>
      <w:r w:rsidRPr="00CF3FE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Программой дорожных работ</w:t>
      </w:r>
      <w:r w:rsidR="00CF3FE7">
        <w:rPr>
          <w:rFonts w:ascii="Times New Roman" w:eastAsia="Times New Roman" w:hAnsi="Times New Roman" w:cs="Times New Roman"/>
          <w:sz w:val="24"/>
          <w:szCs w:val="24"/>
        </w:rPr>
        <w:t xml:space="preserve"> выполнено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строительство и реконструкция – 155,2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устройство асфальтобетонного покрытия – 205,5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устройство </w:t>
      </w:r>
      <w:proofErr w:type="spellStart"/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цементо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-бетонного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покрытия – 35,3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поверхностная обработка – 47,9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ремонт автодорог – 86,7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- устройство переходного типа покрытия – 56,7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ремонт мостов – 11 шт.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текущем году на 109 школьных маршрутах общей протяженностью 244,9 км  выполнены дорожные работы на общую сумму 2 762,96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Для предотвращения дорожно-транспортных происшествий строятся путепроводы на оживленных переездах. На сегодняшний день за счет бюджетных средств ведется строительство путепровода через железную дорогу на 758 км станции Зеленый Дол в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г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.З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еленодольске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, начато строительство путепровода в г. Заинске на 126 км перегона «Заинск - Светлое озеро».</w:t>
      </w:r>
    </w:p>
    <w:p w:rsidR="00DF00A9" w:rsidRPr="00CF3FE7" w:rsidRDefault="00DF00A9" w:rsidP="00630EC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Выполнены мероприятия по повышению безопасности дорожного движения, в том числе: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обустройство 1739 пешеходных переходов;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установ</w:t>
      </w:r>
      <w:r w:rsidR="00CF3FE7">
        <w:rPr>
          <w:rFonts w:ascii="Times New Roman" w:eastAsia="Times New Roman" w:hAnsi="Times New Roman" w:cs="Times New Roman"/>
          <w:kern w:val="1"/>
          <w:sz w:val="24"/>
          <w:szCs w:val="24"/>
        </w:rPr>
        <w:t>ка</w:t>
      </w: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10 светофоров типа Т-7;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на участках улично-дорожной сети установлено 3574 погонных метра металлических барьерных ограждений, в том числе разделяющих встречные направления движения;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произведено устройство искусственного освещения на участках, проходящих через населенные пункты, общей протяженностью 50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- нанесена горизонтальная дорожная разметка протяженностью 5152 км, в том числе 425 км термопластиком.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Кроме того, приведены в нормативное состояние 447 улиц в населенных пунктах с устройством переходного типа покрытия из </w:t>
      </w:r>
      <w:r w:rsidR="00B878D7"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щебеночно-мастичной смеси</w:t>
      </w: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М800 на 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; выполнен ремонт 368 объектов существующей дорожно-уличной сети с асфальтобетонным покрытием районных центров и городов Республики Татарстан. Лимит по данной программе составляет 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Общий объем капитальных вложений по городу Набережные Челны составляет         1,2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Выполнен ямочный ремонт на 235,0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.м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етров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приведены в нормативное состояние автодороги, ведущие к общеобразовательным, дошкольным учреждениям, поликлиникам, жилым домам порядка 58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тыс.кв.метров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Введен в эксплуатацию обновленный проспект Дружбы народов и проспект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Сююмбике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протяженностью 14,3 км.</w:t>
      </w:r>
      <w:r w:rsidRPr="00CF3FE7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Казани в 2015 году выполнены дорожные работы на 322 объектах на общую сумму 2 575,7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в том числе выполнен ремонт покрытия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внутридворовых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территорий общей площадью 244,5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метров, устройство переходного типа покрытия из ЩПС в поселках г. Казани общей площадью 182,1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метров, выполнен ямочный ремонт на 773,6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метров, ремонт автомобильных дорог по маршруту движения клиентских групп XVI чемпионата мира по водным видам спорта на площади 389,3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 метров.</w:t>
      </w:r>
    </w:p>
    <w:p w:rsid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CF3FE7" w:rsidRP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Сельские дороги</w:t>
      </w:r>
    </w:p>
    <w:p w:rsidR="00CF3FE7" w:rsidRPr="00CF3FE7" w:rsidRDefault="00CF3FE7" w:rsidP="00CF3FE7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состоянию на 01.01.2015 г. в Республике Татарстан из 3076 населенных пунктов   681 (22 %) не имели подъездов с твердым покрытием общей протяженностью более 1500 км. </w:t>
      </w:r>
    </w:p>
    <w:p w:rsidR="00CF3FE7" w:rsidRPr="00CF3FE7" w:rsidRDefault="00CF3FE7" w:rsidP="00CF3FE7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В 2015 году подъездами с твердым покрытием соединено 62 населенных пункта, в том числе 17 – за счет средств федерального бюджета в рамках федеральной целевой программы «Устойчивое развитие сельских территорий на 2014 – 2017 годы и на период до 2020 года».</w:t>
      </w:r>
    </w:p>
    <w:p w:rsidR="00CF3FE7" w:rsidRP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Муниципальные дорожные фонды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Общий объем финансирования за счет средств муниципальных дорожных фондов в 2015 году составил 682,7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</w:rPr>
        <w:t>. В результате приведены в нормативное состояние порядка 190 км автодорог местного значения.</w:t>
      </w:r>
    </w:p>
    <w:p w:rsidR="00DF00A9" w:rsidRPr="00CF3FE7" w:rsidRDefault="00DF00A9" w:rsidP="00CF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0A9" w:rsidRPr="00CF3FE7" w:rsidRDefault="00DF00A9" w:rsidP="00CF3F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DF00A9" w:rsidRPr="00CF3FE7" w:rsidRDefault="00DF00A9" w:rsidP="00CF3F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       2015 году предварительно составил 6,414 млрд. рублей, в том числе: строительство и реконструкция автодорог – 1,946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капитальный ремонт дорог – 1,504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lastRenderedPageBreak/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ремонт дорог – 1,067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ремонт искусственных сооружений – 0,53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содержание дорог 0,923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прочее – 0,444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DF00A9" w:rsidRPr="00CF3FE7" w:rsidRDefault="00DF00A9" w:rsidP="00CF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Продолжалась поэтапная реконструкция под I-б техническую категорию автодороги    М-7 «Волга» от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Челны. Работы велись на нескольких участках общей протяженностью 73,2 км. 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Завершены работы и введен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в эксплуатацию участок             км 957+400 – км 970+400 протяженностью 12,294 км.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Проводился капитальный ремонт 31,7 км федеральных автодорог, в том числе 15,8 км М-7 «Волга», 10,9 км автодороги Р-241 «Казань – Буинск - Ульяновск» и 5 км «Казань – Оренбург». Отремонтировано 104,566 км дорог.</w:t>
      </w:r>
    </w:p>
    <w:p w:rsidR="00DF00A9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Завершено строительство транспортной развязки в разных 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на км 115 автомобильной дороги федерального значения «Йошкар-Ола - Зеленодольск». Общая сметная стоимость строительства составила 679,8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CF3FE7" w:rsidRPr="00CF3FE7" w:rsidRDefault="00CF3FE7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A9" w:rsidRPr="00CF3FE7" w:rsidRDefault="00DF00A9" w:rsidP="00CF3F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Строительство подъездных путей к территориально-обособленному инновационному центру «</w:t>
      </w:r>
      <w:proofErr w:type="spellStart"/>
      <w:r w:rsidRPr="00CF3FE7">
        <w:rPr>
          <w:rFonts w:ascii="Times New Roman" w:hAnsi="Times New Roman" w:cs="Times New Roman"/>
          <w:b/>
          <w:i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b/>
          <w:i/>
          <w:sz w:val="24"/>
          <w:szCs w:val="24"/>
        </w:rPr>
        <w:t xml:space="preserve"> Казань»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В рамках реализации проекта территориально-обособленного инновационного центра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Казань» с целью обеспечения транспортной доступности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Иннополиса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выполнены работы по строительству подъездной автомобильной дороги М-7 «Волга» - Введенская Слобода –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(Р3) и М-7 «Волга» -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. Общая сметная стоимость работ по обеим дорогам составляет 1 137,96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823110" w:rsidRPr="00CF3FE7" w:rsidRDefault="00823110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FE7" w:rsidRDefault="005164BF" w:rsidP="00630E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4" w:name="_Ref314912989"/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</w:p>
    <w:p w:rsidR="005164BF" w:rsidRPr="00CF3FE7" w:rsidRDefault="005164BF" w:rsidP="00630E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4A5F00"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14"/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Татарстанстата</w:t>
      </w:r>
      <w:proofErr w:type="spellEnd"/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величина среднемесячной заработной платы на предприятиях транспорта </w:t>
      </w:r>
      <w:r w:rsidRPr="00CF3FE7">
        <w:rPr>
          <w:rFonts w:ascii="Times New Roman" w:eastAsia="Calibri" w:hAnsi="Times New Roman" w:cs="Times New Roman"/>
          <w:sz w:val="24"/>
          <w:szCs w:val="24"/>
        </w:rPr>
        <w:t>за 2015 год составляет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31 950 рублей,</w:t>
      </w: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 что больше по сравнению с 2014 годом на 5,6 %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30 253 рублей), на предприятиях 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>дорожного строительства –          34 996 рублей, что больше по сравнению с 2014 годом на 13 % (</w:t>
      </w:r>
      <w:r w:rsidRPr="00CF3FE7">
        <w:rPr>
          <w:rFonts w:ascii="Times New Roman" w:eastAsia="Calibri" w:hAnsi="Times New Roman" w:cs="Times New Roman"/>
          <w:sz w:val="24"/>
          <w:szCs w:val="24"/>
        </w:rPr>
        <w:t>30 940 рублей). Данные показатели превышают республиканский уровень средней заработной платы, который составляет 28 603 рублей. За аналогичный период прошлого года среднереспубликанский уровень заработной платы составлял 26 730 рублей.</w:t>
      </w:r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Наибольшая величина среднемесячной заработной платы в дорожно-транспортной отрасли составляет: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воздушного транспорта – 50 805 рублей, 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дорожно-строительных предприятиях – от 34 996 рублей, 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- на предприятиях водного транспорта –19 411 рублей,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- на трубопроводных предприятиях –55 052 рублей,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пассажирского автомобильного транспорта – от 27 797 рублей. </w:t>
      </w:r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Просроченная задолженность по заработной плате у предприятий транспортного комплекса на 1 января 2016 года отсутствует.</w:t>
      </w:r>
    </w:p>
    <w:p w:rsidR="004A5F00" w:rsidRPr="00CF3FE7" w:rsidRDefault="004A5F00" w:rsidP="00CF3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0A9" w:rsidRPr="00CF3FE7" w:rsidRDefault="00DF00A9" w:rsidP="00630EC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Министерства в государственной </w:t>
      </w: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транспорта и дорожного хозяйства Республики Татарстан в соответствии с Постановлением Кабинета Министров Республики Татарстан от 10.08.12.2012 № 676, являясь модератором по шести категориям: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автомобили на дорогах, препятствующие проходу и/или проезду, 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 ежедневный мониторинг поступающих в систему заявок, </w:t>
      </w:r>
      <w:proofErr w:type="gramStart"/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назначает ответственных исполнителей и контролирует</w:t>
      </w:r>
      <w:proofErr w:type="gramEnd"/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 исполнения заявок исполнителями.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2015 году по данным категориям в системе было опубликовано 11 709 заявок, что больше на 44,6 % по сравнению с 2014 годом и составляет 39,5 % от общего объема заявок, поступивших в ГИС Республики Татарстан «Народный контроль».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2015 год 7 415 (или 63,3 %) заявок решены, 3 378    (28,8 %) – запланированы, 838 (7,2 %) – отклонены с мотивированным отказом, 78 (0,7 %) заявок - находятся в работе.</w:t>
      </w:r>
    </w:p>
    <w:p w:rsidR="00DF00A9" w:rsidRPr="00CF3FE7" w:rsidRDefault="00DF00A9" w:rsidP="00792B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ГИС «Народный контроль»</w:t>
      </w:r>
      <w:r w:rsidR="00CF3FE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существует обратная связь с жителями республики, которая способствует улучшению качества содержания автомобильных дорог общего пользования, а также предоставляемых населению республики транспортных услуг. </w:t>
      </w:r>
    </w:p>
    <w:p w:rsidR="007C485B" w:rsidRPr="00BC38BA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BC38BA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6697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2083-F603-4F6B-A0AD-92C57E8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Зайнуллина</cp:lastModifiedBy>
  <cp:revision>2</cp:revision>
  <cp:lastPrinted>2011-07-29T08:45:00Z</cp:lastPrinted>
  <dcterms:created xsi:type="dcterms:W3CDTF">2016-01-28T11:44:00Z</dcterms:created>
  <dcterms:modified xsi:type="dcterms:W3CDTF">2016-01-28T11:44:00Z</dcterms:modified>
</cp:coreProperties>
</file>