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CB8" w:rsidRDefault="007F6AFC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Кабинета Министров Республики Татарстан </w:t>
      </w:r>
      <w:r w:rsidR="000812D5" w:rsidRPr="000812D5">
        <w:rPr>
          <w:rFonts w:ascii="Times New Roman" w:hAnsi="Times New Roman" w:cs="Times New Roman"/>
          <w:sz w:val="28"/>
          <w:szCs w:val="28"/>
          <w:lang w:val="ru-RU"/>
        </w:rPr>
        <w:t>«О признании утратившим силу   постановления Кабинета Министров Республики Татарстан от 12.03.2010 № 126 «Об утверждении порядка формирования государственного заказа на оказание услуг по социальному обслуживанию населения Республики Татарстан негосударственными организациями и индивидуальными предпринимателями Республики Татарстан»</w:t>
      </w:r>
    </w:p>
    <w:p w:rsidR="007149D8" w:rsidRPr="00F45511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8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06" w:rsidRDefault="00E60106">
      <w:r>
        <w:separator/>
      </w:r>
    </w:p>
  </w:endnote>
  <w:endnote w:type="continuationSeparator" w:id="0">
    <w:p w:rsidR="00E60106" w:rsidRDefault="00E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06" w:rsidRDefault="00E60106"/>
  </w:footnote>
  <w:footnote w:type="continuationSeparator" w:id="0">
    <w:p w:rsidR="00E60106" w:rsidRDefault="00E601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812D5"/>
    <w:rsid w:val="000C7AE1"/>
    <w:rsid w:val="00262CAB"/>
    <w:rsid w:val="002B06E7"/>
    <w:rsid w:val="002F16A7"/>
    <w:rsid w:val="003C5EF4"/>
    <w:rsid w:val="00477FE8"/>
    <w:rsid w:val="004874F0"/>
    <w:rsid w:val="004E10DD"/>
    <w:rsid w:val="00537BD5"/>
    <w:rsid w:val="00584716"/>
    <w:rsid w:val="00590DA4"/>
    <w:rsid w:val="006241AE"/>
    <w:rsid w:val="0064017F"/>
    <w:rsid w:val="00686A9F"/>
    <w:rsid w:val="006A4036"/>
    <w:rsid w:val="006F0900"/>
    <w:rsid w:val="007149D8"/>
    <w:rsid w:val="007A6AEA"/>
    <w:rsid w:val="007B62F5"/>
    <w:rsid w:val="007F6AFC"/>
    <w:rsid w:val="00816CB8"/>
    <w:rsid w:val="008C65A7"/>
    <w:rsid w:val="008E177E"/>
    <w:rsid w:val="008E4C58"/>
    <w:rsid w:val="00A64EFC"/>
    <w:rsid w:val="00A831EA"/>
    <w:rsid w:val="00AD1E4F"/>
    <w:rsid w:val="00BC0FE4"/>
    <w:rsid w:val="00CE5BDD"/>
    <w:rsid w:val="00D17D28"/>
    <w:rsid w:val="00D27364"/>
    <w:rsid w:val="00DD1898"/>
    <w:rsid w:val="00DD2587"/>
    <w:rsid w:val="00DE2444"/>
    <w:rsid w:val="00DF0E97"/>
    <w:rsid w:val="00E065EF"/>
    <w:rsid w:val="00E1710C"/>
    <w:rsid w:val="00E60106"/>
    <w:rsid w:val="00E738B2"/>
    <w:rsid w:val="00F45511"/>
    <w:rsid w:val="00F73D31"/>
    <w:rsid w:val="00FC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2018-06-13T10:12:00Z</dcterms:created>
  <dcterms:modified xsi:type="dcterms:W3CDTF">2018-06-13T10:12:00Z</dcterms:modified>
</cp:coreProperties>
</file>