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C26D2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по итогам </w:t>
      </w:r>
      <w:proofErr w:type="gramStart"/>
      <w:r w:rsidRPr="00FC26D2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FC26D2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07459" w:rsidRPr="00FC26D2" w:rsidRDefault="00807459" w:rsidP="00807459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C26D2">
        <w:rPr>
          <w:rFonts w:ascii="Times New Roman" w:hAnsi="Times New Roman" w:cs="Times New Roman"/>
          <w:sz w:val="28"/>
          <w:szCs w:val="28"/>
        </w:rPr>
        <w:t xml:space="preserve">экспертизы и (или) общественного обсуждения </w:t>
      </w:r>
    </w:p>
    <w:p w:rsidR="00843771" w:rsidRPr="007F6B37" w:rsidRDefault="007F6B37" w:rsidP="007F6B37">
      <w:pPr>
        <w:pStyle w:val="ConsPlusNormal"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F6B37">
        <w:rPr>
          <w:rFonts w:ascii="Times New Roman" w:hAnsi="Times New Roman" w:cs="Times New Roman"/>
          <w:sz w:val="28"/>
          <w:szCs w:val="28"/>
        </w:rPr>
        <w:t xml:space="preserve">постановления Кабинета Министров Республики Татарстан: «О внесении изменения в постановление Кабинета Министров  Республики Татарстан от 13.03.2012 № 210 «О порядке и условиях отнесения государственных и иных органов к перечню органов, ведомственные знаки </w:t>
      </w:r>
      <w:proofErr w:type="gramStart"/>
      <w:r w:rsidRPr="007F6B37">
        <w:rPr>
          <w:rFonts w:ascii="Times New Roman" w:hAnsi="Times New Roman" w:cs="Times New Roman"/>
          <w:sz w:val="28"/>
          <w:szCs w:val="28"/>
        </w:rPr>
        <w:t>отличия</w:t>
      </w:r>
      <w:proofErr w:type="gramEnd"/>
      <w:r w:rsidRPr="007F6B37">
        <w:rPr>
          <w:rFonts w:ascii="Times New Roman" w:hAnsi="Times New Roman" w:cs="Times New Roman"/>
          <w:sz w:val="28"/>
          <w:szCs w:val="28"/>
        </w:rPr>
        <w:t xml:space="preserve"> в труде которых учитываются при присвоении звания «Ветеран труда» в Республике Татарстан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6B37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6906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Хакимова Айсылу Саматовна</cp:lastModifiedBy>
  <cp:revision>2</cp:revision>
  <dcterms:created xsi:type="dcterms:W3CDTF">2018-05-23T11:34:00Z</dcterms:created>
  <dcterms:modified xsi:type="dcterms:W3CDTF">2018-05-23T11:34:00Z</dcterms:modified>
</cp:coreProperties>
</file>