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100387" w:rsidRPr="00100387" w:rsidRDefault="001E0AC2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0AC2">
        <w:rPr>
          <w:rStyle w:val="pt-a0"/>
          <w:bCs/>
          <w:color w:val="000000"/>
          <w:sz w:val="28"/>
          <w:szCs w:val="28"/>
        </w:rPr>
        <w:t xml:space="preserve">постановления </w:t>
      </w:r>
      <w:r w:rsidRPr="00D8413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817C3F">
        <w:rPr>
          <w:sz w:val="28"/>
          <w:szCs w:val="28"/>
        </w:rPr>
        <w:t>«</w:t>
      </w:r>
      <w:r w:rsidR="00FF7160" w:rsidRPr="00FF7160">
        <w:rPr>
          <w:sz w:val="28"/>
          <w:szCs w:val="28"/>
        </w:rPr>
        <w:t>Об установлении предельных максимальных тарифов на перевозки пассажиров и багажа речным транспортом на скоростных и водоизмещающих судах в местном сообщении и на переправе Зеленодольск – Вязовые, осуществляемые Акционерным обществом «Судоходная компания «</w:t>
      </w:r>
      <w:proofErr w:type="spellStart"/>
      <w:r w:rsidR="00FF7160" w:rsidRPr="00FF7160">
        <w:rPr>
          <w:sz w:val="28"/>
          <w:szCs w:val="28"/>
        </w:rPr>
        <w:t>Татфлот</w:t>
      </w:r>
      <w:proofErr w:type="spellEnd"/>
      <w:r w:rsidR="00FF7160" w:rsidRPr="00FF7160">
        <w:rPr>
          <w:sz w:val="28"/>
          <w:szCs w:val="28"/>
        </w:rPr>
        <w:t>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90706"/>
    <w:rsid w:val="000C27F1"/>
    <w:rsid w:val="000C3DAC"/>
    <w:rsid w:val="000F20F3"/>
    <w:rsid w:val="00100387"/>
    <w:rsid w:val="001625CF"/>
    <w:rsid w:val="00173351"/>
    <w:rsid w:val="001E0AC2"/>
    <w:rsid w:val="001E22E2"/>
    <w:rsid w:val="0022726E"/>
    <w:rsid w:val="00267C4A"/>
    <w:rsid w:val="00287D59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B268B"/>
    <w:rsid w:val="008B344C"/>
    <w:rsid w:val="008C6F33"/>
    <w:rsid w:val="00916147"/>
    <w:rsid w:val="00973A59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2018-05-18T13:10:00Z</dcterms:created>
  <dcterms:modified xsi:type="dcterms:W3CDTF">2018-05-18T13:10:00Z</dcterms:modified>
</cp:coreProperties>
</file>