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ind w:hanging="0"/>
        <w:jc w:val="center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Сводная информация</w:t>
      </w:r>
    </w:p>
    <w:p>
      <w:pPr>
        <w:pStyle w:val="Normal"/>
        <w:widowControl/>
        <w:ind w:hanging="0"/>
        <w:jc w:val="center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по итогам независимой антикоррупционной</w:t>
      </w:r>
    </w:p>
    <w:p>
      <w:pPr>
        <w:pStyle w:val="Normal"/>
        <w:widowControl/>
        <w:ind w:hanging="0"/>
        <w:jc w:val="center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  <w:t>экспертизы и (или) общественного обсуждения проекта</w:t>
      </w:r>
    </w:p>
    <w:p>
      <w:pPr>
        <w:pStyle w:val="Normal"/>
        <w:widowControl/>
        <w:numPr>
          <w:ilvl w:val="0"/>
          <w:numId w:val="0"/>
        </w:numPr>
        <w:ind w:hanging="0"/>
        <w:outlineLvl w:val="0"/>
        <w:rPr>
          <w:rFonts w:ascii="Times New Roman" w:hAnsi="Times New Roman" w:cs="Times New Roman"/>
          <w:lang w:eastAsia="en-US"/>
        </w:rPr>
      </w:pPr>
      <w:r>
        <w:rPr>
          <w:rFonts w:cs="Times New Roman" w:ascii="Times New Roman" w:hAnsi="Times New Roman"/>
          <w:lang w:eastAsia="en-US"/>
        </w:rPr>
      </w:r>
    </w:p>
    <w:p>
      <w:pPr>
        <w:pStyle w:val="Normal"/>
        <w:widowControl/>
        <w:spacing w:lineRule="atLeast" w:line="240"/>
        <w:ind w:hanging="0"/>
        <w:rPr>
          <w:rFonts w:ascii="Times New Roman" w:hAnsi="Times New Roman" w:cs="Times New Roman"/>
          <w:u w:val="single"/>
          <w:lang w:eastAsia="en-US"/>
        </w:rPr>
      </w:pPr>
      <w:r>
        <w:rPr>
          <w:rFonts w:cs="Courier New" w:ascii="Courier New" w:hAnsi="Courier New"/>
          <w:sz w:val="20"/>
          <w:szCs w:val="20"/>
          <w:lang w:eastAsia="en-US"/>
        </w:rPr>
        <w:t>__</w:t>
      </w:r>
      <w:r>
        <w:rPr>
          <w:rFonts w:cs="Times New Roman" w:ascii="Times New Roman" w:hAnsi="Times New Roman"/>
          <w:u w:val="single"/>
          <w:lang w:eastAsia="en-US"/>
        </w:rPr>
        <w:t>Проект приказа Министерства строительства, архитектуры и жилищно-коммунального хозяйства Республики Татарстан «О внесении изменения в Административный регламент предоставления государственной услуги по выдаче разрешения на ввод объекта в эксплуатацию, утвержденный приказом Министерства строительства, архитектуры и жилищно-коммунального хозяйства Республики Татарстан от 27.06.2022 No 69/о»</w:t>
      </w:r>
    </w:p>
    <w:p>
      <w:pPr>
        <w:pStyle w:val="Normal"/>
        <w:widowControl/>
        <w:spacing w:lineRule="atLeast" w:line="240"/>
        <w:ind w:hanging="0"/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cs="Courier New" w:ascii="Courier New" w:hAnsi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 Республики Татарстан, уполномоченного на его издание, наименование проекта нормативного правового акта)</w:t>
      </w:r>
    </w:p>
    <w:p>
      <w:pPr>
        <w:pStyle w:val="Normal"/>
        <w:rPr/>
      </w:pPr>
      <w:r>
        <w:rPr/>
      </w:r>
    </w:p>
    <w:tbl>
      <w:tblPr>
        <w:tblW w:w="102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19"/>
        <w:gridCol w:w="3119"/>
        <w:gridCol w:w="3543"/>
        <w:gridCol w:w="1493"/>
        <w:gridCol w:w="1341"/>
      </w:tblGrid>
      <w:tr>
        <w:trPr/>
        <w:tc>
          <w:tcPr>
            <w:tcW w:w="10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Независимая антикоррупционная экспертиза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N</w:t>
            </w:r>
          </w:p>
          <w:p>
            <w:pPr>
              <w:pStyle w:val="Style21"/>
              <w:widowControl w:val="false"/>
              <w:jc w:val="center"/>
              <w:rPr/>
            </w:pPr>
            <w:r>
              <w:rPr/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Эксперт</w:t>
            </w:r>
          </w:p>
          <w:p>
            <w:pPr>
              <w:pStyle w:val="Style21"/>
              <w:widowControl w:val="false"/>
              <w:jc w:val="center"/>
              <w:rPr/>
            </w:pPr>
            <w:r>
              <w:rPr/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Выявленный коррупциогенный фактор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Комментарии</w:t>
            </w:r>
          </w:p>
          <w:p>
            <w:pPr>
              <w:pStyle w:val="Style21"/>
              <w:widowControl w:val="false"/>
              <w:jc w:val="center"/>
              <w:rPr/>
            </w:pPr>
            <w:r>
              <w:rPr/>
              <w:t>разработчика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  <w:t>-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  <w:t>-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8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/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/>
              <w:t>-</w:t>
            </w:r>
          </w:p>
        </w:tc>
      </w:tr>
      <w:tr>
        <w:trPr/>
        <w:tc>
          <w:tcPr>
            <w:tcW w:w="88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/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/>
              <w:t>-</w:t>
            </w:r>
          </w:p>
        </w:tc>
      </w:tr>
      <w:tr>
        <w:trPr/>
        <w:tc>
          <w:tcPr>
            <w:tcW w:w="88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/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/>
              <w:t>-</w:t>
            </w:r>
          </w:p>
        </w:tc>
      </w:tr>
      <w:tr>
        <w:trPr/>
        <w:tc>
          <w:tcPr>
            <w:tcW w:w="88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3"/>
              <w:widowControl w:val="false"/>
              <w:rPr/>
            </w:pPr>
            <w:r>
              <w:rPr/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/>
              <w:t>-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00"/>
      <w:pgMar w:left="800" w:right="80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 CYR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ind w:firstLine="720"/>
      <w:jc w:val="both"/>
    </w:pPr>
    <w:rPr>
      <w:rFonts w:ascii="Times New Roman CYR" w:hAnsi="Times New Roman CYR" w:cs="Times New Roman CYR" w:eastAsia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pPr>
      <w:spacing w:before="108" w:after="108"/>
      <w:ind w:hanging="0"/>
      <w:jc w:val="center"/>
      <w:outlineLvl w:val="0"/>
    </w:pPr>
    <w:rPr>
      <w:b/>
      <w:bCs/>
      <w:color w:val="26282F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"/>
    <w:uiPriority w:val="9"/>
    <w:qFormat/>
    <w:locked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yle13" w:customStyle="1">
    <w:name w:val="Цветовое выделение"/>
    <w:uiPriority w:val="99"/>
    <w:qFormat/>
    <w:rPr>
      <w:b/>
      <w:color w:val="26282F"/>
    </w:rPr>
  </w:style>
  <w:style w:type="character" w:styleId="Style14" w:customStyle="1">
    <w:name w:val="Гипертекстовая ссылка"/>
    <w:uiPriority w:val="99"/>
    <w:qFormat/>
    <w:rPr>
      <w:rFonts w:cs="Times New Roman"/>
      <w:b w:val="false"/>
      <w:color w:val="106BBE"/>
    </w:rPr>
  </w:style>
  <w:style w:type="character" w:styleId="Style15" w:customStyle="1">
    <w:name w:val="Цветовое выделение для Текст"/>
    <w:uiPriority w:val="99"/>
    <w:qFormat/>
    <w:rPr>
      <w:rFonts w:ascii="Times New Roman CYR" w:hAnsi="Times New Roman CYR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1" w:customStyle="1">
    <w:name w:val="Нормальный (таблица)"/>
    <w:basedOn w:val="Normal"/>
    <w:next w:val="Normal"/>
    <w:uiPriority w:val="99"/>
    <w:qFormat/>
    <w:pPr>
      <w:ind w:hanging="0"/>
    </w:pPr>
    <w:rPr/>
  </w:style>
  <w:style w:type="paragraph" w:styleId="Style22" w:customStyle="1">
    <w:name w:val="Таблицы (моноширинный)"/>
    <w:basedOn w:val="Normal"/>
    <w:next w:val="Normal"/>
    <w:uiPriority w:val="99"/>
    <w:qFormat/>
    <w:pPr>
      <w:ind w:hanging="0"/>
      <w:jc w:val="left"/>
    </w:pPr>
    <w:rPr>
      <w:rFonts w:ascii="Courier New" w:hAnsi="Courier New" w:cs="Courier New"/>
    </w:rPr>
  </w:style>
  <w:style w:type="paragraph" w:styleId="Style23" w:customStyle="1">
    <w:name w:val="Прижатый влево"/>
    <w:basedOn w:val="Normal"/>
    <w:next w:val="Normal"/>
    <w:uiPriority w:val="99"/>
    <w:qFormat/>
    <w:pPr>
      <w:ind w:hanging="0"/>
      <w:jc w:val="left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1</TotalTime>
  <Application>LibreOffice/7.5.6.2$Linux_X86_64 LibreOffice_project/50$Build-2</Application>
  <AppVersion>15.0000</AppVersion>
  <Pages>1</Pages>
  <Words>116</Words>
  <Characters>936</Characters>
  <CharactersWithSpaces>1028</CharactersWithSpaces>
  <Paragraphs>24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2026-05-05T05:08:00Z</dcterms:created>
  <dc:creator>Равиля Габелева</dc:creator>
  <dc:description>Документ экспортирован из системы ГАРАНТ</dc:description>
  <dc:language>ru-RU</dc:language>
  <cp:lastModifiedBy/>
  <dcterms:modified xsi:type="dcterms:W3CDTF">2026-05-06T10:01:02Z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