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Сводная информация</w:t>
      </w:r>
      <w:r>
        <w:rPr>
          <w:rFonts w:ascii="Times New Roman" w:hAnsi="Times New Roman" w:cs="Times New Roman"/>
          <w:color w:val="auto"/>
        </w:rPr>
        <w:br/>
        <w:t xml:space="preserve">по итогам независимой антикоррупционной экспертизы и (или) общественного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pStyle w:val="832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обсуждения проекта</w:t>
      </w:r>
      <w:r>
        <w:rPr>
          <w:rFonts w:ascii="Times New Roman" w:hAnsi="Times New Roman" w:cs="Times New Roman"/>
          <w:color w:val="auto"/>
        </w:rPr>
      </w:r>
      <w:r>
        <w:rPr>
          <w:rFonts w:ascii="Times New Roman" w:hAnsi="Times New Roman" w:cs="Times New Roman"/>
          <w:color w:val="auto"/>
        </w:rPr>
      </w:r>
    </w:p>
    <w:p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проект </w:t>
      </w:r>
      <w:r>
        <w:rPr>
          <w:rFonts w:ascii="Times New Roman" w:hAnsi="Times New Roman" w:cs="Times New Roman"/>
          <w:u w:val="single"/>
        </w:rPr>
        <w:t xml:space="preserve">п</w:t>
      </w:r>
      <w:r>
        <w:rPr>
          <w:rFonts w:ascii="Times New Roman" w:hAnsi="Times New Roman" w:cs="Times New Roman"/>
          <w:u w:val="single"/>
        </w:rPr>
        <w:t xml:space="preserve">риказа Управления ЗАГС </w:t>
      </w:r>
      <w:r>
        <w:rPr>
          <w:rFonts w:ascii="Times New Roman" w:hAnsi="Times New Roman" w:cs="Times New Roman"/>
          <w:u w:val="single"/>
        </w:rPr>
        <w:t xml:space="preserve">Кабинета Министров Республики Татарстан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(вид нормативного правового акта с указанием органа государственной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pStyle w:val="840"/>
        <w:jc w:val="both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«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О ведомственных наградах  Управления записи актов гражданского состояния </w:t>
      </w:r>
      <w:r>
        <w:rPr>
          <w:rFonts w:ascii="Times New Roman" w:hAnsi="Times New Roman" w:cs="Times New Roman"/>
          <w:u w:val="single"/>
        </w:rPr>
        <w:t xml:space="preserve">   </w:t>
      </w:r>
      <w:r>
        <w:rPr>
          <w:rFonts w:ascii="Times New Roman" w:hAnsi="Times New Roman" w:cs="Times New Roman"/>
          <w:u w:val="single"/>
        </w:rPr>
        <w:t xml:space="preserve">                    </w:t>
      </w:r>
      <w:r>
        <w:rPr>
          <w:rFonts w:ascii="Times New Roman" w:hAnsi="Times New Roman" w:cs="Times New Roman"/>
          <w:color w:val="ffffff" w:themeColor="background1"/>
          <w:u w:val="single"/>
        </w:rPr>
        <w:t xml:space="preserve">.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власти Республики Татарстан, уполномоченного на его издание,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ind w:firstLine="0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Кабинета </w:t>
      </w:r>
      <w:r>
        <w:rPr>
          <w:rFonts w:ascii="Times New Roman" w:hAnsi="Times New Roman" w:cs="Times New Roman"/>
          <w:u w:val="single"/>
        </w:rPr>
      </w:r>
      <w:r>
        <w:rPr>
          <w:rFonts w:ascii="Times New Roman" w:hAnsi="Times New Roman" w:cs="Times New Roman"/>
          <w:u w:val="single"/>
        </w:rPr>
        <w:t xml:space="preserve">Министров Республики Татарстан</w:t>
      </w:r>
      <w:r>
        <w:rPr>
          <w:rFonts w:ascii="Times New Roman" w:hAnsi="Times New Roman" w:cs="Times New Roman"/>
          <w:u w:val="single"/>
        </w:rPr>
      </w:r>
      <w:r>
        <w:rPr>
          <w:rFonts w:eastAsiaTheme="minorEastAsia"/>
          <w:sz w:val="24"/>
          <w:szCs w:val="24"/>
          <w:u w:val="single"/>
          <w:lang w:bidi="ar-SA"/>
        </w:rPr>
        <w:t xml:space="preserve">»</w:t>
      </w:r>
      <w:r>
        <w:rPr>
          <w:rFonts w:ascii="Times New Roman" w:hAnsi="Times New Roman" w:cs="Times New Roman"/>
          <w:u w:val="single"/>
          <w14:ligatures w14:val="none"/>
        </w:rPr>
        <w:t xml:space="preserve"> </w:t>
      </w:r>
      <w:r>
        <w:rPr>
          <w:rFonts w:ascii="Times New Roman" w:hAnsi="Times New Roman" w:cs="Times New Roman"/>
          <w:sz w:val="28"/>
          <w:szCs w:val="28"/>
          <w14:ligatures w14:val="none"/>
        </w:rPr>
      </w:r>
    </w:p>
    <w:p>
      <w:pPr>
        <w:pStyle w:val="840"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наименование проекта нормативного правового акта)</w:t>
      </w:r>
      <w:r>
        <w:rPr>
          <w:rFonts w:ascii="Times New Roman" w:hAnsi="Times New Roman" w:cs="Times New Roman"/>
          <w:sz w:val="18"/>
          <w:szCs w:val="18"/>
        </w:rPr>
      </w:r>
      <w:r>
        <w:rPr>
          <w:rFonts w:ascii="Times New Roman" w:hAnsi="Times New Roman" w:cs="Times New Roman"/>
          <w:sz w:val="18"/>
          <w:szCs w:val="18"/>
        </w:rPr>
      </w:r>
    </w:p>
    <w:p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tbl>
      <w:tblPr>
        <w:tblW w:w="10216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719"/>
        <w:gridCol w:w="3119"/>
        <w:gridCol w:w="3543"/>
        <w:gridCol w:w="1494"/>
        <w:gridCol w:w="1341"/>
      </w:tblGrid>
      <w:tr>
        <w:tblPrEx/>
        <w:trPr/>
        <w:tc>
          <w:tcPr>
            <w:gridSpan w:val="5"/>
            <w:tcBorders>
              <w:top w:val="single" w:color="auto" w:sz="4" w:space="0"/>
              <w:bottom w:val="single" w:color="auto" w:sz="4" w:space="0"/>
            </w:tcBorders>
            <w:tcW w:w="10216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Независимая антикоррупционная экспертиза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N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п/п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Эксперт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(Ф.И.О. (последнее - при наличии)/реквизиты распоряжения об аккредитации)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Выявленный </w:t>
            </w:r>
            <w:r>
              <w:rPr>
                <w:rFonts w:ascii="Times New Roman" w:hAnsi="Times New Roman" w:cs="Times New Roman"/>
              </w:rPr>
              <w:t xml:space="preserve">коррупциогенный</w:t>
            </w:r>
            <w:r>
              <w:rPr>
                <w:rFonts w:ascii="Times New Roman" w:hAnsi="Times New Roman" w:cs="Times New Roman"/>
              </w:rPr>
              <w:t xml:space="preserve"> фактор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Комментарии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разработчика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7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  <w:p>
            <w:r/>
            <w:r/>
          </w:p>
          <w:p>
            <w:r/>
            <w:r/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119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543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2835" w:type="dxa"/>
            <w:textDirection w:val="lrTb"/>
            <w:noWrap w:val="false"/>
          </w:tcPr>
          <w:p>
            <w:pPr>
              <w:pStyle w:val="83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поступивших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частично 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  <w:tr>
        <w:tblPrEx/>
        <w:trPr/>
        <w:tc>
          <w:tcPr>
            <w:gridSpan w:val="4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W w:w="8875" w:type="dxa"/>
            <w:textDirection w:val="lrTb"/>
            <w:noWrap w:val="false"/>
          </w:tcPr>
          <w:p>
            <w:pPr>
              <w:pStyle w:val="8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Общее количество неучтенных предложений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W w:w="1341" w:type="dxa"/>
            <w:textDirection w:val="lrTb"/>
            <w:noWrap w:val="false"/>
          </w:tcPr>
          <w:p>
            <w:pPr>
              <w:pStyle w:val="83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0</w:t>
            </w:r>
            <w:r>
              <w:rPr>
                <w:rFonts w:ascii="Times New Roman" w:hAnsi="Times New Roman" w:cs="Times New Roman"/>
              </w:rPr>
            </w:r>
            <w:r>
              <w:rPr>
                <w:rFonts w:ascii="Times New Roman" w:hAnsi="Times New Roman" w:cs="Times New Roman"/>
              </w:rPr>
            </w:r>
          </w:p>
        </w:tc>
      </w:tr>
    </w:tbl>
    <w:p>
      <w:r/>
      <w:r/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ourier New">
    <w:panose1 w:val="020704090202050204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33"/>
    <w:link w:val="832"/>
    <w:uiPriority w:val="9"/>
    <w:rPr>
      <w:rFonts w:ascii="Arial" w:hAnsi="Arial" w:eastAsia="Arial" w:cs="Arial"/>
      <w:sz w:val="40"/>
      <w:szCs w:val="40"/>
    </w:rPr>
  </w:style>
  <w:style w:type="paragraph" w:styleId="655">
    <w:name w:val="Heading 2"/>
    <w:basedOn w:val="831"/>
    <w:next w:val="831"/>
    <w:link w:val="65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6">
    <w:name w:val="Heading 2 Char"/>
    <w:basedOn w:val="833"/>
    <w:link w:val="655"/>
    <w:uiPriority w:val="9"/>
    <w:rPr>
      <w:rFonts w:ascii="Arial" w:hAnsi="Arial" w:eastAsia="Arial" w:cs="Arial"/>
      <w:sz w:val="34"/>
    </w:rPr>
  </w:style>
  <w:style w:type="paragraph" w:styleId="657">
    <w:name w:val="Heading 3"/>
    <w:basedOn w:val="831"/>
    <w:next w:val="831"/>
    <w:link w:val="65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8">
    <w:name w:val="Heading 3 Char"/>
    <w:basedOn w:val="833"/>
    <w:link w:val="657"/>
    <w:uiPriority w:val="9"/>
    <w:rPr>
      <w:rFonts w:ascii="Arial" w:hAnsi="Arial" w:eastAsia="Arial" w:cs="Arial"/>
      <w:sz w:val="30"/>
      <w:szCs w:val="30"/>
    </w:rPr>
  </w:style>
  <w:style w:type="paragraph" w:styleId="659">
    <w:name w:val="Heading 4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0">
    <w:name w:val="Heading 4 Char"/>
    <w:basedOn w:val="833"/>
    <w:link w:val="659"/>
    <w:uiPriority w:val="9"/>
    <w:rPr>
      <w:rFonts w:ascii="Arial" w:hAnsi="Arial" w:eastAsia="Arial" w:cs="Arial"/>
      <w:b/>
      <w:bCs/>
      <w:sz w:val="26"/>
      <w:szCs w:val="26"/>
    </w:rPr>
  </w:style>
  <w:style w:type="paragraph" w:styleId="661">
    <w:name w:val="Heading 5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2">
    <w:name w:val="Heading 5 Char"/>
    <w:basedOn w:val="833"/>
    <w:link w:val="661"/>
    <w:uiPriority w:val="9"/>
    <w:rPr>
      <w:rFonts w:ascii="Arial" w:hAnsi="Arial" w:eastAsia="Arial" w:cs="Arial"/>
      <w:b/>
      <w:bCs/>
      <w:sz w:val="24"/>
      <w:szCs w:val="24"/>
    </w:rPr>
  </w:style>
  <w:style w:type="paragraph" w:styleId="663">
    <w:name w:val="Heading 6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4">
    <w:name w:val="Heading 6 Char"/>
    <w:basedOn w:val="833"/>
    <w:link w:val="663"/>
    <w:uiPriority w:val="9"/>
    <w:rPr>
      <w:rFonts w:ascii="Arial" w:hAnsi="Arial" w:eastAsia="Arial" w:cs="Arial"/>
      <w:b/>
      <w:bCs/>
      <w:sz w:val="22"/>
      <w:szCs w:val="22"/>
    </w:rPr>
  </w:style>
  <w:style w:type="paragraph" w:styleId="665">
    <w:name w:val="Heading 7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6">
    <w:name w:val="Heading 7 Char"/>
    <w:basedOn w:val="833"/>
    <w:link w:val="66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7">
    <w:name w:val="Heading 8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8">
    <w:name w:val="Heading 8 Char"/>
    <w:basedOn w:val="833"/>
    <w:link w:val="667"/>
    <w:uiPriority w:val="9"/>
    <w:rPr>
      <w:rFonts w:ascii="Arial" w:hAnsi="Arial" w:eastAsia="Arial" w:cs="Arial"/>
      <w:i/>
      <w:iCs/>
      <w:sz w:val="22"/>
      <w:szCs w:val="22"/>
    </w:rPr>
  </w:style>
  <w:style w:type="paragraph" w:styleId="669">
    <w:name w:val="Heading 9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0">
    <w:name w:val="Heading 9 Char"/>
    <w:basedOn w:val="833"/>
    <w:link w:val="669"/>
    <w:uiPriority w:val="9"/>
    <w:rPr>
      <w:rFonts w:ascii="Arial" w:hAnsi="Arial" w:eastAsia="Arial" w:cs="Arial"/>
      <w:i/>
      <w:iCs/>
      <w:sz w:val="21"/>
      <w:szCs w:val="21"/>
    </w:rPr>
  </w:style>
  <w:style w:type="paragraph" w:styleId="671">
    <w:name w:val="List Paragraph"/>
    <w:basedOn w:val="831"/>
    <w:uiPriority w:val="34"/>
    <w:qFormat/>
    <w:pPr>
      <w:contextualSpacing/>
      <w:ind w:left="720"/>
    </w:p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3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3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3"/>
    <w:link w:val="681"/>
    <w:uiPriority w:val="99"/>
  </w:style>
  <w:style w:type="paragraph" w:styleId="683">
    <w:name w:val="Footer"/>
    <w:basedOn w:val="831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3"/>
    <w:link w:val="683"/>
    <w:uiPriority w:val="99"/>
  </w:style>
  <w:style w:type="paragraph" w:styleId="685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7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2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3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3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  <w:pPr>
      <w:ind w:firstLine="720"/>
      <w:jc w:val="both"/>
      <w:spacing w:after="0" w:line="240" w:lineRule="auto"/>
      <w:widowControl w:val="off"/>
    </w:pPr>
    <w:rPr>
      <w:rFonts w:ascii="Arial" w:hAnsi="Arial" w:cs="Arial" w:eastAsiaTheme="minorEastAsia"/>
      <w:sz w:val="24"/>
      <w:szCs w:val="24"/>
      <w:lang w:eastAsia="ru-RU"/>
    </w:rPr>
  </w:style>
  <w:style w:type="paragraph" w:styleId="832">
    <w:name w:val="Heading 1"/>
    <w:basedOn w:val="831"/>
    <w:next w:val="831"/>
    <w:link w:val="836"/>
    <w:uiPriority w:val="99"/>
    <w:qFormat/>
    <w:pPr>
      <w:ind w:firstLine="0"/>
      <w:jc w:val="center"/>
      <w:spacing w:before="108" w:after="108"/>
      <w:outlineLvl w:val="0"/>
    </w:pPr>
    <w:rPr>
      <w:b/>
      <w:bCs/>
      <w:color w:val="000080"/>
    </w:rPr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character" w:styleId="836" w:customStyle="1">
    <w:name w:val="Заголовок 1 Знак"/>
    <w:basedOn w:val="833"/>
    <w:link w:val="832"/>
    <w:uiPriority w:val="99"/>
    <w:rPr>
      <w:rFonts w:ascii="Arial" w:hAnsi="Arial" w:cs="Arial" w:eastAsiaTheme="minorEastAsia"/>
      <w:b/>
      <w:bCs/>
      <w:color w:val="000080"/>
      <w:sz w:val="24"/>
      <w:szCs w:val="24"/>
      <w:lang w:eastAsia="ru-RU"/>
    </w:rPr>
  </w:style>
  <w:style w:type="character" w:styleId="837" w:customStyle="1">
    <w:name w:val="Цветовое выделение"/>
    <w:uiPriority w:val="99"/>
    <w:rPr>
      <w:b/>
      <w:bCs/>
      <w:color w:val="000080"/>
    </w:rPr>
  </w:style>
  <w:style w:type="character" w:styleId="838" w:customStyle="1">
    <w:name w:val="Гипертекстовая ссылка"/>
    <w:basedOn w:val="837"/>
    <w:uiPriority w:val="99"/>
    <w:rPr>
      <w:b/>
      <w:bCs/>
      <w:color w:val="008000"/>
    </w:rPr>
  </w:style>
  <w:style w:type="paragraph" w:styleId="839" w:customStyle="1">
    <w:name w:val="Нормальный (таблица)"/>
    <w:basedOn w:val="831"/>
    <w:next w:val="831"/>
    <w:uiPriority w:val="99"/>
    <w:pPr>
      <w:ind w:firstLine="0"/>
    </w:pPr>
  </w:style>
  <w:style w:type="paragraph" w:styleId="840" w:customStyle="1">
    <w:name w:val="Таблицы (моноширинный)"/>
    <w:basedOn w:val="831"/>
    <w:next w:val="831"/>
    <w:uiPriority w:val="99"/>
    <w:pPr>
      <w:ind w:firstLine="0"/>
      <w:jc w:val="left"/>
    </w:pPr>
    <w:rPr>
      <w:rFonts w:ascii="Courier New" w:hAnsi="Courier New" w:cs="Courier New"/>
    </w:rPr>
  </w:style>
  <w:style w:type="paragraph" w:styleId="841" w:customStyle="1">
    <w:name w:val="Прижатый влево"/>
    <w:basedOn w:val="831"/>
    <w:next w:val="831"/>
    <w:uiPriority w:val="99"/>
    <w:pPr>
      <w:ind w:firstLine="0"/>
      <w:jc w:val="left"/>
    </w:pPr>
  </w:style>
  <w:style w:type="paragraph" w:styleId="842">
    <w:name w:val="Body Text"/>
    <w:basedOn w:val="831"/>
    <w:link w:val="843"/>
    <w:uiPriority w:val="1"/>
    <w:qFormat/>
    <w:pPr>
      <w:ind w:firstLine="0"/>
      <w:jc w:val="left"/>
    </w:pPr>
    <w:rPr>
      <w:rFonts w:ascii="Times New Roman" w:hAnsi="Times New Roman" w:eastAsia="Times New Roman" w:cs="Times New Roman"/>
      <w:sz w:val="28"/>
      <w:szCs w:val="28"/>
      <w:lang w:bidi="ru-RU"/>
    </w:rPr>
  </w:style>
  <w:style w:type="character" w:styleId="843" w:customStyle="1">
    <w:name w:val="Основной текст Знак"/>
    <w:basedOn w:val="833"/>
    <w:link w:val="842"/>
    <w:uiPriority w:val="1"/>
    <w:rPr>
      <w:rFonts w:ascii="Times New Roman" w:hAnsi="Times New Roman" w:eastAsia="Times New Roman" w:cs="Times New Roman"/>
      <w:sz w:val="28"/>
      <w:szCs w:val="28"/>
      <w:lang w:eastAsia="ru-RU" w:bidi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SPecialiST RePack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revision>21</cp:revision>
  <dcterms:created xsi:type="dcterms:W3CDTF">2017-10-27T07:18:00Z</dcterms:created>
  <dcterms:modified xsi:type="dcterms:W3CDTF">2026-09-16T07:26:51Z</dcterms:modified>
</cp:coreProperties>
</file>