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6434E3" w:rsidRPr="006434E3">
        <w:rPr>
          <w:sz w:val="28"/>
          <w:szCs w:val="28"/>
        </w:rPr>
        <w:t xml:space="preserve">Об изменении охранной зоны газораспределительной сети и внесении изменений в распоряжение Министерства земельных </w:t>
      </w:r>
      <w:r w:rsidR="006434E3">
        <w:rPr>
          <w:sz w:val="28"/>
          <w:szCs w:val="28"/>
        </w:rPr>
        <w:br/>
      </w:r>
      <w:r w:rsidR="006434E3" w:rsidRPr="006434E3">
        <w:rPr>
          <w:sz w:val="28"/>
          <w:szCs w:val="28"/>
        </w:rPr>
        <w:t xml:space="preserve">и имущественных отношений Республики Татарстан от 07.08.2014 № 1619-р </w:t>
      </w:r>
      <w:bookmarkStart w:id="0" w:name="_GoBack"/>
      <w:bookmarkEnd w:id="0"/>
      <w:r w:rsidR="006434E3" w:rsidRPr="006434E3">
        <w:rPr>
          <w:sz w:val="28"/>
          <w:szCs w:val="28"/>
        </w:rPr>
        <w:t>«Об утверждении границ охранных зон газораспределительных сетей (газопроводов) на территории Нижнекамского муниципального района Республики Татарстан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35A50"/>
    <w:rsid w:val="006434E3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1556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65BD1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5820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579DE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EF91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411</cp:revision>
  <dcterms:created xsi:type="dcterms:W3CDTF">2024-09-25T05:43:00Z</dcterms:created>
  <dcterms:modified xsi:type="dcterms:W3CDTF">2026-09-15T06:44:00Z</dcterms:modified>
</cp:coreProperties>
</file>