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  <w:t xml:space="preserve">Об утверждении нормативных затрат на государственные работы, услуги и объемов государственных услуг отдельных государственных учреждений социокультурной сферы Республики Татарстан на 2027 год и на плановый период 2028 и 2029 годов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65</cp:revision>
  <dcterms:created xsi:type="dcterms:W3CDTF">2020-12-19T12:13:00Z</dcterms:created>
  <dcterms:modified xsi:type="dcterms:W3CDTF">2026-08-31T06:51:28Z</dcterms:modified>
</cp:coreProperties>
</file>