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bin" ContentType="application/vnd.openxmlformats-officedocument.oleObject"/>
  <Default Extension="rels" ContentType="application/vnd.openxmlformats-package.relationships+xml"/>
  <Default Extension="jpe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endnotes.xml" ContentType="application/vnd.openxmlformats-officedocument.wordprocessingml.endnot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Style w:val="930"/>
        <w:pBdr/>
        <w:spacing/>
        <w:ind w:firstLine="709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pStyle w:val="933"/>
        <w:pBdr/>
        <w:shd w:val="clear" w:color="auto" w:fill="ffffff"/>
        <w:spacing w:after="0" w:afterAutospacing="0" w:before="0" w:beforeAutospacing="0"/>
        <w:ind/>
        <w:jc w:val="center"/>
        <w:rPr>
          <w:rStyle w:val="934"/>
          <w:b/>
          <w:bCs/>
          <w:color w:val="000000"/>
          <w:sz w:val="28"/>
          <w:szCs w:val="28"/>
        </w:rPr>
      </w:pPr>
      <w:r>
        <w:rPr>
          <w:rStyle w:val="934"/>
          <w:b/>
          <w:bCs/>
          <w:color w:val="000000"/>
          <w:sz w:val="28"/>
          <w:szCs w:val="28"/>
        </w:rPr>
        <w:t xml:space="preserve">Сводная информация</w:t>
      </w:r>
      <w:r>
        <w:rPr>
          <w:rStyle w:val="934"/>
          <w:b/>
          <w:bCs/>
          <w:color w:val="000000"/>
          <w:sz w:val="28"/>
          <w:szCs w:val="28"/>
        </w:rPr>
      </w:r>
      <w:r>
        <w:rPr>
          <w:rStyle w:val="934"/>
          <w:b/>
          <w:bCs/>
          <w:color w:val="000000"/>
          <w:sz w:val="28"/>
          <w:szCs w:val="28"/>
        </w:rPr>
      </w:r>
    </w:p>
    <w:p>
      <w:pPr>
        <w:pStyle w:val="933"/>
        <w:pBdr/>
        <w:shd w:val="clear" w:color="auto" w:fill="ffffff"/>
        <w:spacing w:after="0" w:afterAutospacing="0" w:before="0" w:beforeAutospacing="0"/>
        <w:ind/>
        <w:jc w:val="center"/>
        <w:rPr>
          <w:b/>
          <w:sz w:val="28"/>
          <w:szCs w:val="28"/>
        </w:rPr>
      </w:pPr>
      <w:r>
        <w:rPr>
          <w:rStyle w:val="934"/>
          <w:b/>
          <w:bCs/>
          <w:color w:val="000000"/>
          <w:sz w:val="28"/>
          <w:szCs w:val="28"/>
        </w:rPr>
        <w:t xml:space="preserve">по итогам </w:t>
      </w:r>
      <w:r>
        <w:rPr>
          <w:b/>
          <w:sz w:val="28"/>
          <w:szCs w:val="28"/>
        </w:rPr>
        <w:t xml:space="preserve">независимой антикоррупционной экспертизы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933"/>
        <w:pBdr/>
        <w:shd w:val="clear" w:color="auto" w:fill="ffffff"/>
        <w:spacing w:after="0" w:afterAutospacing="0" w:before="0" w:beforeAutospacing="0"/>
        <w:ind/>
        <w:jc w:val="center"/>
        <w:rPr>
          <w:rStyle w:val="934"/>
          <w:b/>
          <w:bCs/>
          <w:color w:val="000000"/>
          <w:sz w:val="28"/>
          <w:szCs w:val="28"/>
        </w:rPr>
      </w:pPr>
      <w:r>
        <w:rPr>
          <w:b/>
          <w:sz w:val="28"/>
          <w:szCs w:val="28"/>
        </w:rPr>
        <w:t xml:space="preserve">и (или) общественного обсуждения </w:t>
      </w:r>
      <w:r>
        <w:rPr>
          <w:rStyle w:val="934"/>
          <w:b/>
          <w:bCs/>
          <w:color w:val="000000"/>
          <w:sz w:val="28"/>
          <w:szCs w:val="28"/>
        </w:rPr>
        <w:t xml:space="preserve">проекта</w:t>
      </w:r>
      <w:r>
        <w:rPr>
          <w:rStyle w:val="934"/>
          <w:b/>
          <w:bCs/>
          <w:color w:val="000000"/>
          <w:sz w:val="28"/>
          <w:szCs w:val="28"/>
        </w:rPr>
      </w:r>
      <w:r>
        <w:rPr>
          <w:rStyle w:val="934"/>
          <w:b/>
          <w:bCs/>
          <w:color w:val="000000"/>
          <w:sz w:val="28"/>
          <w:szCs w:val="28"/>
        </w:rPr>
      </w:r>
    </w:p>
    <w:p>
      <w:pPr>
        <w:pStyle w:val="933"/>
        <w:pBdr/>
        <w:shd w:val="clear" w:color="auto" w:fill="ffffff"/>
        <w:spacing w:after="0" w:afterAutospacing="0" w:before="0" w:beforeAutospacing="0"/>
        <w:ind/>
        <w:jc w:val="center"/>
        <w:rPr>
          <w:rStyle w:val="934"/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</w:r>
      <w:r>
        <w:rPr>
          <w:rStyle w:val="934"/>
          <w:b/>
          <w:bCs/>
          <w:color w:val="000000"/>
          <w:sz w:val="28"/>
          <w:szCs w:val="28"/>
        </w:rPr>
      </w:r>
      <w:r>
        <w:rPr>
          <w:rStyle w:val="934"/>
          <w:b/>
          <w:bCs/>
          <w:color w:val="000000"/>
          <w:sz w:val="28"/>
          <w:szCs w:val="28"/>
        </w:rPr>
      </w:r>
    </w:p>
    <w:p>
      <w:pPr>
        <w:pStyle w:val="933"/>
        <w:pBdr/>
        <w:shd w:val="clear" w:color="auto" w:fill="ffffff"/>
        <w:spacing w:after="0" w:afterAutospacing="0" w:before="0" w:beforeAutospacing="0"/>
        <w:ind/>
        <w:jc w:val="both"/>
        <w:rPr/>
      </w:pPr>
      <w:r>
        <w:rPr>
          <w:rFonts w:ascii="TimesNewRomanPSMT" w:hAnsi="TimesNewRomanPSMT" w:cs="TimesNewRomanPSMT"/>
          <w:sz w:val="28"/>
          <w:szCs w:val="28"/>
        </w:rPr>
        <w:t xml:space="preserve">постановления</w:t>
      </w:r>
      <w:r>
        <w:rPr>
          <w:rFonts w:ascii="TimesNewRomanPSMT" w:hAnsi="TimesNewRomanPSMT" w:cs="TimesNewRomanPSMT"/>
          <w:sz w:val="28"/>
          <w:szCs w:val="28"/>
        </w:rPr>
        <w:t xml:space="preserve"> Кабинета Министров Республики Татарстан</w:t>
      </w:r>
      <w:r>
        <w:rPr>
          <w:rFonts w:ascii="TimesNewRomanPSMT" w:hAnsi="TimesNewRomanPSMT" w:cs="TimesNewRomanPSMT"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«</w:t>
      </w:r>
      <w:r>
        <w:rPr>
          <w:bCs/>
          <w:sz w:val="28"/>
          <w:szCs w:val="28"/>
        </w:rPr>
        <w:t xml:space="preserve">Об утверждении нормативных затрат на оказание государственной услуги по содержанию детей в государственных общеобразовательных организациях Республики Татарстан со специальными наименованиями «кадетская школа», «кадетский корпус», имеющих интернат, использ</w:t>
      </w:r>
      <w:r>
        <w:rPr>
          <w:bCs/>
          <w:sz w:val="28"/>
          <w:szCs w:val="28"/>
        </w:rPr>
        <w:t xml:space="preserve">уемых при формировании государственного задания, на 2027 год и на плановый период 2028 и 2029 годов</w:t>
      </w:r>
      <w:r>
        <w:rPr>
          <w:bCs/>
          <w:sz w:val="28"/>
          <w:szCs w:val="28"/>
        </w:rPr>
      </w:r>
      <w:r>
        <w:rPr>
          <w:bCs/>
          <w:sz w:val="28"/>
          <w:szCs w:val="28"/>
        </w:rPr>
        <w:t xml:space="preserve">»</w:t>
      </w:r>
      <w:r>
        <w:rPr>
          <w:bCs/>
          <w:sz w:val="28"/>
          <w:szCs w:val="28"/>
        </w:rPr>
      </w:r>
      <w:r/>
    </w:p>
    <w:p>
      <w:pPr>
        <w:pStyle w:val="933"/>
        <w:pBdr/>
        <w:shd w:val="clear" w:color="auto" w:fill="ffffff"/>
        <w:spacing w:after="0" w:afterAutospacing="0" w:before="0" w:beforeAutospacing="0"/>
        <w:ind/>
        <w:jc w:val="both"/>
        <w:rPr/>
      </w:pPr>
      <w:r/>
      <w:bookmarkStart w:id="0" w:name="_GoBack"/>
      <w:r/>
      <w:bookmarkEnd w:id="0"/>
      <w:r/>
      <w:r/>
    </w:p>
    <w:p>
      <w:pPr>
        <w:pStyle w:val="933"/>
        <w:pBdr/>
        <w:shd w:val="clear" w:color="auto" w:fill="ffffff"/>
        <w:spacing w:after="0" w:afterAutospacing="0" w:before="0" w:beforeAutospacing="0"/>
        <w:ind/>
        <w:jc w:val="center"/>
        <w:rPr>
          <w:rStyle w:val="934"/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</w:r>
      <w:r>
        <w:rPr>
          <w:rStyle w:val="934"/>
          <w:bCs/>
          <w:color w:val="000000"/>
          <w:sz w:val="20"/>
          <w:szCs w:val="20"/>
        </w:rPr>
      </w:r>
      <w:r>
        <w:rPr>
          <w:rStyle w:val="934"/>
          <w:bCs/>
          <w:color w:val="000000"/>
          <w:sz w:val="20"/>
          <w:szCs w:val="20"/>
        </w:rPr>
      </w:r>
    </w:p>
    <w:tbl>
      <w:tblPr>
        <w:tblW w:w="0" w:type="auto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675"/>
        <w:gridCol w:w="2694"/>
        <w:gridCol w:w="3543"/>
        <w:gridCol w:w="1985"/>
        <w:gridCol w:w="1524"/>
      </w:tblGrid>
      <w:tr>
        <w:trPr/>
        <w:tc>
          <w:tcPr>
            <w:gridSpan w:val="5"/>
            <w:tcBorders/>
            <w:tcW w:w="10421" w:type="dxa"/>
            <w:textDirection w:val="lrTb"/>
            <w:noWrap w:val="false"/>
          </w:tcPr>
          <w:p>
            <w:pPr>
              <w:pStyle w:val="933"/>
              <w:pBdr/>
              <w:shd w:val="clear" w:color="auto" w:fill="ffffff"/>
              <w:spacing w:after="120" w:afterAutospacing="0" w:before="120" w:beforeAutospacing="0"/>
              <w:ind w:left="72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Независимая антикоррупционная экспертиза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675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№</w:t>
            </w:r>
            <w:r>
              <w:rPr>
                <w:rFonts w:ascii="Times New Roman" w:hAnsi="Times New Roman"/>
                <w:b/>
                <w:bCs/>
              </w:rPr>
            </w:r>
            <w:r>
              <w:rPr>
                <w:rFonts w:ascii="Times New Roman" w:hAnsi="Times New Roman"/>
                <w:b/>
                <w:bCs/>
              </w:rPr>
            </w:r>
          </w:p>
          <w:p>
            <w:pPr>
              <w:pBdr/>
              <w:spacing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п</w:t>
            </w:r>
            <w:r>
              <w:rPr>
                <w:rFonts w:ascii="Times New Roman" w:hAnsi="Times New Roman"/>
                <w:b/>
                <w:bCs/>
              </w:rPr>
              <w:t xml:space="preserve">/п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/>
            <w:tcW w:w="2694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Эксперт</w:t>
            </w:r>
            <w:r>
              <w:rPr>
                <w:rFonts w:ascii="Times New Roman" w:hAnsi="Times New Roman"/>
                <w:b/>
                <w:bCs/>
              </w:rPr>
            </w:r>
            <w:r>
              <w:rPr>
                <w:rFonts w:ascii="Times New Roman" w:hAnsi="Times New Roman"/>
                <w:b/>
                <w:bCs/>
              </w:rPr>
            </w:r>
          </w:p>
          <w:p>
            <w:pPr>
              <w:pBdr/>
              <w:spacing/>
              <w:ind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(Ф.И.О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. (последнее – при наличии) /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реквизиты 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расп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о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-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ряжения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об аккредитации)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</w:r>
          </w:p>
        </w:tc>
        <w:tc>
          <w:tcPr>
            <w:tcBorders/>
            <w:tcW w:w="3543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Выявленный </w:t>
            </w:r>
            <w:r>
              <w:rPr>
                <w:rFonts w:ascii="Times New Roman" w:hAnsi="Times New Roman"/>
                <w:b/>
                <w:bCs/>
              </w:rPr>
              <w:t xml:space="preserve">коррупциогенный</w:t>
            </w:r>
            <w:r>
              <w:rPr>
                <w:rFonts w:ascii="Times New Roman" w:hAnsi="Times New Roman"/>
                <w:b/>
                <w:bCs/>
              </w:rPr>
              <w:t xml:space="preserve"> фактор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gridSpan w:val="2"/>
            <w:tcBorders/>
            <w:tcW w:w="350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Комментарии </w:t>
            </w:r>
            <w:r>
              <w:rPr>
                <w:rFonts w:ascii="Times New Roman" w:hAnsi="Times New Roman"/>
                <w:b/>
                <w:bCs/>
              </w:rPr>
            </w:r>
            <w:r>
              <w:rPr>
                <w:rFonts w:ascii="Times New Roman" w:hAnsi="Times New Roman"/>
                <w:b/>
                <w:bCs/>
              </w:rPr>
            </w:r>
          </w:p>
          <w:p>
            <w:pPr>
              <w:pBdr/>
              <w:spacing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разработчика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Borders/>
            <w:tcW w:w="675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/>
            <w:tcW w:w="2694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-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/>
            <w:tcW w:w="3543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-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gridSpan w:val="2"/>
            <w:tcBorders/>
            <w:tcW w:w="3509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-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675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/>
            <w:tcW w:w="2694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/>
            <w:tcW w:w="3543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gridSpan w:val="2"/>
            <w:tcBorders/>
            <w:tcW w:w="3509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675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/>
            <w:tcW w:w="2694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/>
            <w:tcW w:w="3543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gridSpan w:val="2"/>
            <w:tcBorders/>
            <w:tcW w:w="3509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rPr/>
        <w:tc>
          <w:tcPr>
            <w:gridSpan w:val="5"/>
            <w:tcBorders/>
            <w:tcW w:w="10421" w:type="dxa"/>
            <w:textDirection w:val="lrTb"/>
            <w:noWrap w:val="false"/>
          </w:tcPr>
          <w:p>
            <w:pPr>
              <w:pStyle w:val="933"/>
              <w:pBdr/>
              <w:shd w:val="clear" w:color="auto" w:fill="ffffff"/>
              <w:spacing w:after="120" w:afterAutospacing="0" w:before="120" w:beforeAutospacing="0"/>
              <w:ind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Общественное обсуждение</w:t>
            </w:r>
            <w:r>
              <w:rPr>
                <w:b/>
                <w:bCs/>
                <w:color w:val="000000"/>
                <w:sz w:val="28"/>
                <w:szCs w:val="28"/>
              </w:rPr>
            </w:r>
            <w:r>
              <w:rPr>
                <w:b/>
                <w:bCs/>
                <w:color w:val="000000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675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№</w:t>
            </w:r>
            <w:r>
              <w:rPr>
                <w:rFonts w:ascii="Times New Roman" w:hAnsi="Times New Roman"/>
                <w:b/>
                <w:bCs/>
              </w:rPr>
            </w:r>
            <w:r>
              <w:rPr>
                <w:rFonts w:ascii="Times New Roman" w:hAnsi="Times New Roman"/>
                <w:b/>
                <w:bCs/>
              </w:rPr>
            </w:r>
          </w:p>
          <w:p>
            <w:pPr>
              <w:pBdr/>
              <w:spacing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п</w:t>
            </w:r>
            <w:r>
              <w:rPr>
                <w:rFonts w:ascii="Times New Roman" w:hAnsi="Times New Roman"/>
                <w:b/>
                <w:bCs/>
              </w:rPr>
              <w:t xml:space="preserve">/п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/>
            <w:tcW w:w="2694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Участник обсуждения</w:t>
            </w:r>
            <w:r>
              <w:rPr>
                <w:rFonts w:ascii="Times New Roman" w:hAnsi="Times New Roman"/>
                <w:b/>
                <w:bCs/>
              </w:rPr>
            </w:r>
            <w:r>
              <w:rPr>
                <w:rFonts w:ascii="Times New Roman" w:hAnsi="Times New Roman"/>
                <w:b/>
                <w:bCs/>
              </w:rPr>
            </w:r>
          </w:p>
          <w:p>
            <w:pPr>
              <w:pBdr/>
              <w:spacing/>
              <w:ind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(Ф.И.О.</w:t>
            </w:r>
            <w:r>
              <w:rPr>
                <w:rFonts w:ascii="Times New Roman" w:hAnsi="Times New Roman"/>
                <w:b/>
                <w:bCs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(последнее – при наличии) /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адрес электронной почты)</w:t>
            </w:r>
            <w:r>
              <w:rPr>
                <w:rFonts w:ascii="Times New Roman" w:hAnsi="Times New Roman"/>
                <w:sz w:val="18"/>
                <w:szCs w:val="18"/>
              </w:rPr>
            </w: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Borders/>
            <w:tcW w:w="3543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Позиция участника обсуждения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gridSpan w:val="2"/>
            <w:tcBorders/>
            <w:tcW w:w="350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Комментарии </w:t>
            </w:r>
            <w:r>
              <w:rPr>
                <w:rFonts w:ascii="Times New Roman" w:hAnsi="Times New Roman"/>
                <w:b/>
                <w:bCs/>
              </w:rPr>
            </w:r>
            <w:r>
              <w:rPr>
                <w:rFonts w:ascii="Times New Roman" w:hAnsi="Times New Roman"/>
                <w:b/>
                <w:bCs/>
              </w:rPr>
            </w:r>
          </w:p>
          <w:p>
            <w:pPr>
              <w:pBdr/>
              <w:spacing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разработчика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Borders/>
            <w:tcW w:w="675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/>
            <w:tcW w:w="2694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/>
            <w:tcW w:w="3543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gridSpan w:val="2"/>
            <w:tcBorders/>
            <w:tcW w:w="3509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675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/>
            <w:tcW w:w="2694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/>
            <w:tcW w:w="3543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gridSpan w:val="2"/>
            <w:tcBorders/>
            <w:tcW w:w="3509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675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/>
            <w:tcW w:w="2694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/>
            <w:tcW w:w="3543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gridSpan w:val="2"/>
            <w:tcBorders/>
            <w:tcW w:w="3509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rPr/>
        <w:tc>
          <w:tcPr>
            <w:gridSpan w:val="4"/>
            <w:tcBorders/>
            <w:tcW w:w="8897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 xml:space="preserve">Общее количество поступивших предложений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1524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0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rPr/>
        <w:tc>
          <w:tcPr>
            <w:gridSpan w:val="4"/>
            <w:tcBorders/>
            <w:tcW w:w="8897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 xml:space="preserve">Общее количество учтенных предложений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1524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-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rPr/>
        <w:tc>
          <w:tcPr>
            <w:gridSpan w:val="4"/>
            <w:tcBorders/>
            <w:tcW w:w="8897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 xml:space="preserve">Общее количество частично учтенных предложений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1524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-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rPr/>
        <w:tc>
          <w:tcPr>
            <w:gridSpan w:val="4"/>
            <w:tcBorders/>
            <w:tcW w:w="8897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 xml:space="preserve">Общее количество неучтенных предложений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1524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-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</w:tbl>
    <w:p>
      <w:pPr>
        <w:pStyle w:val="930"/>
        <w:pBdr/>
        <w:spacing/>
        <w:ind w:firstLine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pStyle w:val="930"/>
        <w:pBdr/>
        <w:spacing/>
        <w:ind w:firstLine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</w:p>
    <w:sectPr>
      <w:footnotePr/>
      <w:endnotePr/>
      <w:type w:val="nextPage"/>
      <w:pgSz w:h="16838" w:orient="portrait" w:w="11906"/>
      <w:pgMar w:top="851" w:right="567" w:bottom="1134" w:left="1134" w:header="510" w:footer="340" w:gutter="0"/>
      <w:pgNumType w:start="1"/>
      <w:cols w:num="1" w:sep="0" w:space="708" w:equalWidth="1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/>
        <w:ind/>
        <w:rPr/>
      </w:pPr>
      <w:r>
        <w:separator/>
      </w:r>
      <w:r/>
    </w:p>
  </w:endnote>
  <w:endnote w:type="continuationSeparator" w:id="0">
    <w:p>
      <w:pPr>
        <w:pBdr/>
        <w:spacing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NewRomanPSMT">
    <w:panose1 w:val="02020603050405020304"/>
  </w:font>
  <w:font w:name="Symbol">
    <w:panose1 w:val="05050102010706020507"/>
  </w:font>
  <w:font w:name="Wingdings">
    <w:panose1 w:val="05000000000000000000"/>
  </w:font>
  <w:font w:name="Courier New">
    <w:panose1 w:val="02070309020205020404"/>
  </w:font>
  <w:font w:name="Tahoma">
    <w:panose1 w:val="020B0604030504040204"/>
  </w:font>
  <w:font w:name="Calibri Light">
    <w:panose1 w:val="020F030202020403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/>
        <w:ind/>
        <w:rPr/>
      </w:pPr>
      <w:r>
        <w:separator/>
      </w:r>
      <w:r/>
    </w:p>
  </w:footnote>
  <w:footnote w:type="continuationSeparator" w:id="0">
    <w:p>
      <w:pPr>
        <w:pBdr/>
        <w:spacing/>
        <w:ind/>
        <w:rPr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lvl w:ilvl="0">
      <w:isLgl w:val="false"/>
      <w:lvlJc w:val="left"/>
      <w:lvlText w:val="%1."/>
      <w:numFmt w:val="decimal"/>
      <w:pPr>
        <w:pBdr/>
        <w:spacing/>
        <w:ind w:hanging="1080" w:left="1789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78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0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2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4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6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38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0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29"/>
      </w:pPr>
      <w:rPr/>
      <w:start w:val="1"/>
      <w:suff w:val="tab"/>
    </w:lvl>
  </w:abstractNum>
  <w:abstractNum w:abstractNumId="1"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2"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3">
    <w:lvl w:ilvl="0">
      <w:isLgl w:val="false"/>
      <w:lvlJc w:val="left"/>
      <w:lvlText w:val="―"/>
      <w:numFmt w:val="bullet"/>
      <w:pPr>
        <w:pBdr/>
        <w:spacing/>
        <w:ind w:hanging="360" w:left="720"/>
      </w:pPr>
      <w:rPr>
        <w:rFonts w:hint="default" w:ascii="Calibri" w:hAnsi="Calibri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4">
    <w:lvl w:ilvl="0">
      <w:isLgl w:val="false"/>
      <w:lvlJc w:val="left"/>
      <w:lvlText w:val="―"/>
      <w:numFmt w:val="bullet"/>
      <w:pPr>
        <w:pBdr/>
        <w:spacing/>
        <w:ind w:hanging="360" w:left="720"/>
      </w:pPr>
      <w:rPr>
        <w:rFonts w:hint="default" w:ascii="Calibri" w:hAnsi="Calibri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5"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6">
    <w:lvl w:ilvl="0">
      <w:isLgl w:val="false"/>
      <w:lvlJc w:val="left"/>
      <w:lvlText w:val="―"/>
      <w:numFmt w:val="bullet"/>
      <w:pPr>
        <w:pBdr/>
        <w:spacing/>
        <w:ind w:hanging="360" w:left="720"/>
      </w:pPr>
      <w:rPr>
        <w:rFonts w:hint="default" w:ascii="Calibri" w:hAnsi="Calibri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7">
    <w:lvl w:ilvl="0">
      <w:isLgl w:val="false"/>
      <w:lvlJc w:val="left"/>
      <w:lvlText w:val="―"/>
      <w:numFmt w:val="bullet"/>
      <w:pPr>
        <w:pBdr/>
        <w:spacing/>
        <w:ind w:hanging="360" w:left="720"/>
      </w:pPr>
      <w:rPr>
        <w:rFonts w:hint="default" w:ascii="Calibri" w:hAnsi="Calibri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8">
    <w:lvl w:ilvl="0">
      <w:isLgl w:val="false"/>
      <w:lvlJc w:val="left"/>
      <w:lvlText w:val="%1."/>
      <w:numFmt w:val="decimal"/>
      <w:pPr>
        <w:pBdr/>
        <w:spacing/>
        <w:ind w:hanging="1035" w:left="1744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78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0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2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4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6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38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0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29"/>
      </w:pPr>
      <w:rPr/>
      <w:start w:val="1"/>
      <w:suff w:val="tab"/>
    </w:lvl>
  </w:abstractNum>
  <w:abstractNum w:abstractNumId="9">
    <w:lvl w:ilvl="0">
      <w:isLgl w:val="false"/>
      <w:lvlJc w:val="left"/>
      <w:lvlText w:val="%1."/>
      <w:numFmt w:val="decimal"/>
      <w:pPr>
        <w:pBdr/>
        <w:spacing/>
        <w:ind w:hanging="705" w:left="1065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0"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true"/>
      <w:lvlJc w:val="left"/>
      <w:lvlText w:val="%1.%2."/>
      <w:numFmt w:val="decimal"/>
      <w:pPr>
        <w:pBdr/>
        <w:spacing/>
        <w:ind w:hanging="360" w:left="1080"/>
      </w:pPr>
      <w:rPr>
        <w:rFonts w:hint="default"/>
        <w:b/>
      </w:rPr>
      <w:start w:val="1"/>
      <w:suff w:val="tab"/>
    </w:lvl>
    <w:lvl w:ilvl="2">
      <w:isLgl w:val="true"/>
      <w:lvlJc w:val="left"/>
      <w:lvlText w:val="%1.%2.%3."/>
      <w:numFmt w:val="decimal"/>
      <w:pPr>
        <w:pBdr/>
        <w:spacing/>
        <w:ind w:hanging="720" w:left="1800"/>
      </w:pPr>
      <w:rPr>
        <w:rFonts w:hint="default"/>
        <w:b/>
      </w:rPr>
      <w:start w:val="1"/>
      <w:suff w:val="tab"/>
    </w:lvl>
    <w:lvl w:ilvl="3">
      <w:isLgl w:val="true"/>
      <w:lvlJc w:val="left"/>
      <w:lvlText w:val="%1.%2.%3.%4."/>
      <w:numFmt w:val="decimal"/>
      <w:pPr>
        <w:pBdr/>
        <w:spacing/>
        <w:ind w:hanging="720" w:left="2160"/>
      </w:pPr>
      <w:rPr>
        <w:rFonts w:hint="default"/>
        <w:b/>
      </w:rPr>
      <w:start w:val="1"/>
      <w:suff w:val="tab"/>
    </w:lvl>
    <w:lvl w:ilvl="4">
      <w:isLgl w:val="true"/>
      <w:lvlJc w:val="left"/>
      <w:lvlText w:val="%1.%2.%3.%4.%5."/>
      <w:numFmt w:val="decimal"/>
      <w:pPr>
        <w:pBdr/>
        <w:spacing/>
        <w:ind w:hanging="1080" w:left="2880"/>
      </w:pPr>
      <w:rPr>
        <w:rFonts w:hint="default"/>
        <w:b/>
      </w:rPr>
      <w:start w:val="1"/>
      <w:suff w:val="tab"/>
    </w:lvl>
    <w:lvl w:ilvl="5">
      <w:isLgl w:val="true"/>
      <w:lvlJc w:val="left"/>
      <w:lvlText w:val="%1.%2.%3.%4.%5.%6."/>
      <w:numFmt w:val="decimal"/>
      <w:pPr>
        <w:pBdr/>
        <w:spacing/>
        <w:ind w:hanging="1080" w:left="3240"/>
      </w:pPr>
      <w:rPr>
        <w:rFonts w:hint="default"/>
        <w:b/>
      </w:rPr>
      <w:start w:val="1"/>
      <w:suff w:val="tab"/>
    </w:lvl>
    <w:lvl w:ilvl="6">
      <w:isLgl w:val="true"/>
      <w:lvlJc w:val="left"/>
      <w:lvlText w:val="%1.%2.%3.%4.%5.%6.%7."/>
      <w:numFmt w:val="decimal"/>
      <w:pPr>
        <w:pBdr/>
        <w:spacing/>
        <w:ind w:hanging="1440" w:left="3960"/>
      </w:pPr>
      <w:rPr>
        <w:rFonts w:hint="default"/>
        <w:b/>
      </w:rPr>
      <w:start w:val="1"/>
      <w:suff w:val="tab"/>
    </w:lvl>
    <w:lvl w:ilvl="7">
      <w:isLgl w:val="true"/>
      <w:lvlJc w:val="left"/>
      <w:lvlText w:val="%1.%2.%3.%4.%5.%6.%7.%8."/>
      <w:numFmt w:val="decimal"/>
      <w:pPr>
        <w:pBdr/>
        <w:spacing/>
        <w:ind w:hanging="1440" w:left="4320"/>
      </w:pPr>
      <w:rPr>
        <w:rFonts w:hint="default"/>
        <w:b/>
      </w:rPr>
      <w:start w:val="1"/>
      <w:suff w:val="tab"/>
    </w:lvl>
    <w:lvl w:ilvl="8">
      <w:isLgl w:val="true"/>
      <w:lvlJc w:val="left"/>
      <w:lvlText w:val="%1.%2.%3.%4.%5.%6.%7.%8.%9."/>
      <w:numFmt w:val="decimal"/>
      <w:pPr>
        <w:pBdr/>
        <w:spacing/>
        <w:ind w:hanging="1800" w:left="5040"/>
      </w:pPr>
      <w:rPr>
        <w:rFonts w:hint="default"/>
        <w:b/>
      </w:rPr>
      <w:start w:val="1"/>
      <w:suff w:val="tab"/>
    </w:lvl>
  </w:abstractNum>
  <w:abstractNum w:abstractNumId="11"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12">
    <w:lvl w:ilvl="0">
      <w:isLgl w:val="false"/>
      <w:lvlJc w:val="left"/>
      <w:lvlText w:val="―"/>
      <w:numFmt w:val="bullet"/>
      <w:pPr>
        <w:pBdr/>
        <w:spacing/>
        <w:ind w:hanging="360" w:left="720"/>
      </w:pPr>
      <w:rPr>
        <w:rFonts w:hint="default" w:ascii="Calibri" w:hAnsi="Calibri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13"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14">
    <w:lvl w:ilvl="0">
      <w:isLgl w:val="false"/>
      <w:lvlJc w:val="left"/>
      <w:lvlText w:val="%1."/>
      <w:numFmt w:val="decimal"/>
      <w:pPr>
        <w:pBdr/>
        <w:spacing/>
        <w:ind w:hanging="360" w:left="1069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78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0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2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4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6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38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0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29"/>
      </w:pPr>
      <w:rPr/>
      <w:start w:val="1"/>
      <w:suff w:val="tab"/>
    </w:lvl>
  </w:abstractNum>
  <w:abstractNum w:abstractNumId="15"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num w:numId="1">
    <w:abstractNumId w:val="10"/>
  </w:num>
  <w:num w:numId="2">
    <w:abstractNumId w:val="15"/>
  </w:num>
  <w:num w:numId="3">
    <w:abstractNumId w:val="11"/>
  </w:num>
  <w:num w:numId="4">
    <w:abstractNumId w:val="13"/>
  </w:num>
  <w:num w:numId="5">
    <w:abstractNumId w:val="9"/>
  </w:num>
  <w:num w:numId="6">
    <w:abstractNumId w:val="2"/>
  </w:num>
  <w:num w:numId="7">
    <w:abstractNumId w:val="5"/>
  </w:num>
  <w:num w:numId="8">
    <w:abstractNumId w:val="6"/>
  </w:num>
  <w:num w:numId="9">
    <w:abstractNumId w:val="7"/>
  </w:num>
  <w:num w:numId="10">
    <w:abstractNumId w:val="3"/>
  </w:num>
  <w:num w:numId="11">
    <w:abstractNumId w:val="12"/>
  </w:num>
  <w:num w:numId="12">
    <w:abstractNumId w:val="4"/>
  </w:num>
  <w:num w:numId="13">
    <w:abstractNumId w:val="1"/>
  </w:num>
  <w:num w:numId="14">
    <w:abstractNumId w:val="14"/>
  </w:num>
  <w:num w:numId="15">
    <w:abstractNumId w:val="0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Times New Roman" w:cs="Times New Roman"/>
        <w:lang w:val="ru-RU" w:eastAsia="ru-RU" w:bidi="ar-SA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33">
    <w:name w:val="Placeholder Text"/>
    <w:basedOn w:val="913"/>
    <w:uiPriority w:val="99"/>
    <w:semiHidden/>
    <w:pPr>
      <w:pBdr/>
      <w:spacing/>
      <w:ind/>
    </w:pPr>
    <w:rPr>
      <w:color w:val="666666"/>
    </w:rPr>
  </w:style>
  <w:style w:type="table" w:styleId="734">
    <w:name w:val="Table Grid Light"/>
    <w:basedOn w:val="91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5">
    <w:name w:val="Plain Table 1"/>
    <w:basedOn w:val="91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6">
    <w:name w:val="Plain Table 2"/>
    <w:basedOn w:val="91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7">
    <w:name w:val="Plain Table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8">
    <w:name w:val="Plain Table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9">
    <w:name w:val="Plain Table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0">
    <w:name w:val="Grid Table 1 Light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1">
    <w:name w:val="Grid Table 1 Light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2">
    <w:name w:val="Grid Table 1 Light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3">
    <w:name w:val="Grid Table 1 Light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4">
    <w:name w:val="Grid Table 1 Light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5">
    <w:name w:val="Grid Table 1 Light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6">
    <w:name w:val="Grid Table 1 Light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7">
    <w:name w:val="Grid Table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8">
    <w:name w:val="Grid Table 2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9">
    <w:name w:val="Grid Table 2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0">
    <w:name w:val="Grid Table 2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1">
    <w:name w:val="Grid Table 2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2">
    <w:name w:val="Grid Table 2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3">
    <w:name w:val="Grid Table 2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4">
    <w:name w:val="Grid Table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5">
    <w:name w:val="Grid Table 3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6">
    <w:name w:val="Grid Table 3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7">
    <w:name w:val="Grid Table 3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8">
    <w:name w:val="Grid Table 3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9">
    <w:name w:val="Grid Table 3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0">
    <w:name w:val="Grid Table 3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1">
    <w:name w:val="Grid Table 4"/>
    <w:basedOn w:val="9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>
    <w:name w:val="Grid Table 4 - Accent 1"/>
    <w:basedOn w:val="9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>
    <w:name w:val="Grid Table 4 - Accent 2"/>
    <w:basedOn w:val="9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Grid Table 4 - Accent 3"/>
    <w:basedOn w:val="9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>
    <w:name w:val="Grid Table 4 - Accent 4"/>
    <w:basedOn w:val="9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>
    <w:name w:val="Grid Table 4 - Accent 5"/>
    <w:basedOn w:val="9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Grid Table 4 - Accent 6"/>
    <w:basedOn w:val="9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Grid Table 5 Dark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Grid Table 5 Dark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eeb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Grid Table 5 Dark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Grid Table 5 Dark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Grid Table 5 Dark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Grid Table 5 Dark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Grid Table 5 Dark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Grid Table 6 Colorful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Grid Table 6 Colorful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Grid Table 6 Colorful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Grid Table 6 Colorful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Grid Table 6 Colorful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Grid Table 6 Colorful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Grid Table 6 Colorful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Grid Table 7 Colorful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Grid Table 7 Colorful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Grid Table 7 Colorful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Grid Table 7 Colorful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Grid Table 7 Colorful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Grid Table 7 Colorful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Grid Table 7 Colorful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List Table 1 Light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List Table 1 Light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List Table 1 Light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List Table 1 Light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List Table 1 Light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List Table 1 Light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List Table 1 Light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List Table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List Table 2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List Table 2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List Table 2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List Table 2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List Table 2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List Table 2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List Table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List Table 3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List Table 3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List Table 3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List Table 3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List Table 3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List Table 3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List Table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List Table 4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List Table 4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List Table 4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List Table 4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List Table 4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List Table 4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List Table 5 Dark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List Table 5 Dark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List Table 5 Dark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List Table 5 Dark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List Table 5 Dark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List Table 5 Dark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a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List Table 5 Dark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List Table 6 Colorful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List Table 6 Colorful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List Table 6 Colorful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>
    <w:name w:val="List Table 6 Colorful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>
    <w:name w:val="List Table 6 Colorful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9">
    <w:name w:val="List Table 6 Colorful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0">
    <w:name w:val="List Table 6 Colorful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1">
    <w:name w:val="List Table 7 Colorful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2">
    <w:name w:val="List Table 7 Colorful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3">
    <w:name w:val="List Table 7 Colorful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4">
    <w:name w:val="List Table 7 Colorful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5">
    <w:name w:val="List Table 7 Colorful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6">
    <w:name w:val="List Table 7 Colorful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7">
    <w:name w:val="List Table 7 Colorful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8">
    <w:name w:val="Lined - Accent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9">
    <w:name w:val="Lined - Accent 1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0">
    <w:name w:val="Lined - Accent 2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1">
    <w:name w:val="Lined - Accent 3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2">
    <w:name w:val="Lined - Accent 4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3">
    <w:name w:val="Lined - Accent 5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4">
    <w:name w:val="Lined - Accent 6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5">
    <w:name w:val="Bordered &amp; Lined - Accent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6">
    <w:name w:val="Bordered &amp; Lined - Accent 1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7">
    <w:name w:val="Bordered &amp; Lined - Accent 2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8">
    <w:name w:val="Bordered &amp; Lined - Accent 3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9">
    <w:name w:val="Bordered &amp; Lined - Accent 4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0">
    <w:name w:val="Bordered &amp; Lined - Accent 5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1">
    <w:name w:val="Bordered &amp; Lined - Accent 6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2">
    <w:name w:val="Bordered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3">
    <w:name w:val="Bordered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4">
    <w:name w:val="Bordered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5">
    <w:name w:val="Bordered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6">
    <w:name w:val="Bordered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7">
    <w:name w:val="Bordered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8">
    <w:name w:val="Bordered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59">
    <w:name w:val="Heading 3"/>
    <w:basedOn w:val="910"/>
    <w:next w:val="910"/>
    <w:link w:val="868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860">
    <w:name w:val="Heading 4"/>
    <w:basedOn w:val="910"/>
    <w:next w:val="910"/>
    <w:link w:val="869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861">
    <w:name w:val="Heading 5"/>
    <w:basedOn w:val="910"/>
    <w:next w:val="910"/>
    <w:link w:val="870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862">
    <w:name w:val="Heading 6"/>
    <w:basedOn w:val="910"/>
    <w:next w:val="910"/>
    <w:link w:val="871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863">
    <w:name w:val="Heading 7"/>
    <w:basedOn w:val="910"/>
    <w:next w:val="910"/>
    <w:link w:val="872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864">
    <w:name w:val="Heading 8"/>
    <w:basedOn w:val="910"/>
    <w:next w:val="910"/>
    <w:link w:val="873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865">
    <w:name w:val="Heading 9"/>
    <w:basedOn w:val="910"/>
    <w:next w:val="910"/>
    <w:link w:val="874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866">
    <w:name w:val="Heading 1 Char"/>
    <w:basedOn w:val="913"/>
    <w:link w:val="91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867">
    <w:name w:val="Heading 2 Char"/>
    <w:basedOn w:val="913"/>
    <w:link w:val="912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868">
    <w:name w:val="Heading 3 Char"/>
    <w:basedOn w:val="913"/>
    <w:link w:val="85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869">
    <w:name w:val="Heading 4 Char"/>
    <w:basedOn w:val="913"/>
    <w:link w:val="860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870">
    <w:name w:val="Heading 5 Char"/>
    <w:basedOn w:val="913"/>
    <w:link w:val="86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871">
    <w:name w:val="Heading 6 Char"/>
    <w:basedOn w:val="913"/>
    <w:link w:val="862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872">
    <w:name w:val="Heading 7 Char"/>
    <w:basedOn w:val="913"/>
    <w:link w:val="863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873">
    <w:name w:val="Heading 8 Char"/>
    <w:basedOn w:val="913"/>
    <w:link w:val="864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74">
    <w:name w:val="Heading 9 Char"/>
    <w:basedOn w:val="913"/>
    <w:link w:val="865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875">
    <w:name w:val="Title"/>
    <w:basedOn w:val="910"/>
    <w:next w:val="910"/>
    <w:link w:val="876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876">
    <w:name w:val="Title Char"/>
    <w:basedOn w:val="913"/>
    <w:link w:val="875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877">
    <w:name w:val="Subtitle"/>
    <w:basedOn w:val="910"/>
    <w:next w:val="910"/>
    <w:link w:val="878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878">
    <w:name w:val="Subtitle Char"/>
    <w:basedOn w:val="913"/>
    <w:link w:val="877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879">
    <w:name w:val="Quote"/>
    <w:basedOn w:val="910"/>
    <w:next w:val="910"/>
    <w:link w:val="880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880">
    <w:name w:val="Quote Char"/>
    <w:basedOn w:val="913"/>
    <w:link w:val="879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881">
    <w:name w:val="Intense Emphasis"/>
    <w:basedOn w:val="913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character" w:styleId="882">
    <w:name w:val="Intense Quote Char"/>
    <w:basedOn w:val="913"/>
    <w:link w:val="920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883">
    <w:name w:val="Intense Reference"/>
    <w:basedOn w:val="913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884">
    <w:name w:val="No Spacing"/>
    <w:basedOn w:val="910"/>
    <w:uiPriority w:val="1"/>
    <w:qFormat/>
    <w:pPr>
      <w:pBdr/>
      <w:spacing w:after="0" w:line="240" w:lineRule="auto"/>
      <w:ind/>
    </w:pPr>
  </w:style>
  <w:style w:type="character" w:styleId="885">
    <w:name w:val="Subtle Emphasis"/>
    <w:basedOn w:val="913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886">
    <w:name w:val="Emphasis"/>
    <w:basedOn w:val="913"/>
    <w:uiPriority w:val="20"/>
    <w:qFormat/>
    <w:pPr>
      <w:pBdr/>
      <w:spacing/>
      <w:ind/>
    </w:pPr>
    <w:rPr>
      <w:i/>
      <w:iCs/>
    </w:rPr>
  </w:style>
  <w:style w:type="character" w:styleId="887">
    <w:name w:val="Strong"/>
    <w:basedOn w:val="913"/>
    <w:uiPriority w:val="22"/>
    <w:qFormat/>
    <w:pPr>
      <w:pBdr/>
      <w:spacing/>
      <w:ind/>
    </w:pPr>
    <w:rPr>
      <w:b/>
      <w:bCs/>
    </w:rPr>
  </w:style>
  <w:style w:type="character" w:styleId="888">
    <w:name w:val="Subtle Reference"/>
    <w:basedOn w:val="913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889">
    <w:name w:val="Book Title"/>
    <w:basedOn w:val="913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890">
    <w:name w:val="Header Char"/>
    <w:basedOn w:val="913"/>
    <w:link w:val="931"/>
    <w:uiPriority w:val="99"/>
    <w:pPr>
      <w:pBdr/>
      <w:spacing/>
      <w:ind/>
    </w:pPr>
  </w:style>
  <w:style w:type="paragraph" w:styleId="891">
    <w:name w:val="Footer"/>
    <w:basedOn w:val="910"/>
    <w:link w:val="892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92">
    <w:name w:val="Footer Char"/>
    <w:basedOn w:val="913"/>
    <w:link w:val="891"/>
    <w:uiPriority w:val="99"/>
    <w:pPr>
      <w:pBdr/>
      <w:spacing/>
      <w:ind/>
    </w:pPr>
  </w:style>
  <w:style w:type="paragraph" w:styleId="893">
    <w:name w:val="Caption"/>
    <w:basedOn w:val="910"/>
    <w:next w:val="910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894">
    <w:name w:val="footnote text"/>
    <w:basedOn w:val="910"/>
    <w:link w:val="89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95">
    <w:name w:val="Footnote Text Char"/>
    <w:basedOn w:val="913"/>
    <w:link w:val="894"/>
    <w:uiPriority w:val="99"/>
    <w:semiHidden/>
    <w:pPr>
      <w:pBdr/>
      <w:spacing/>
      <w:ind/>
    </w:pPr>
    <w:rPr>
      <w:sz w:val="20"/>
      <w:szCs w:val="20"/>
    </w:rPr>
  </w:style>
  <w:style w:type="character" w:styleId="896">
    <w:name w:val="footnote reference"/>
    <w:basedOn w:val="913"/>
    <w:uiPriority w:val="99"/>
    <w:semiHidden/>
    <w:unhideWhenUsed/>
    <w:pPr>
      <w:pBdr/>
      <w:spacing/>
      <w:ind/>
    </w:pPr>
    <w:rPr>
      <w:vertAlign w:val="superscript"/>
    </w:rPr>
  </w:style>
  <w:style w:type="paragraph" w:styleId="897">
    <w:name w:val="endnote text"/>
    <w:basedOn w:val="910"/>
    <w:link w:val="898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98">
    <w:name w:val="Endnote Text Char"/>
    <w:basedOn w:val="913"/>
    <w:link w:val="897"/>
    <w:uiPriority w:val="99"/>
    <w:semiHidden/>
    <w:pPr>
      <w:pBdr/>
      <w:spacing/>
      <w:ind/>
    </w:pPr>
    <w:rPr>
      <w:sz w:val="20"/>
      <w:szCs w:val="20"/>
    </w:rPr>
  </w:style>
  <w:style w:type="character" w:styleId="899">
    <w:name w:val="endnote reference"/>
    <w:basedOn w:val="913"/>
    <w:uiPriority w:val="99"/>
    <w:semiHidden/>
    <w:unhideWhenUsed/>
    <w:pPr>
      <w:pBdr/>
      <w:spacing/>
      <w:ind/>
    </w:pPr>
    <w:rPr>
      <w:vertAlign w:val="superscript"/>
    </w:rPr>
  </w:style>
  <w:style w:type="paragraph" w:styleId="900">
    <w:name w:val="toc 1"/>
    <w:basedOn w:val="910"/>
    <w:next w:val="910"/>
    <w:uiPriority w:val="39"/>
    <w:unhideWhenUsed/>
    <w:pPr>
      <w:pBdr/>
      <w:spacing w:after="100"/>
      <w:ind/>
    </w:pPr>
  </w:style>
  <w:style w:type="paragraph" w:styleId="901">
    <w:name w:val="toc 2"/>
    <w:basedOn w:val="910"/>
    <w:next w:val="910"/>
    <w:uiPriority w:val="39"/>
    <w:unhideWhenUsed/>
    <w:pPr>
      <w:pBdr/>
      <w:spacing w:after="100"/>
      <w:ind w:left="220"/>
    </w:pPr>
  </w:style>
  <w:style w:type="paragraph" w:styleId="902">
    <w:name w:val="toc 3"/>
    <w:basedOn w:val="910"/>
    <w:next w:val="910"/>
    <w:uiPriority w:val="39"/>
    <w:unhideWhenUsed/>
    <w:pPr>
      <w:pBdr/>
      <w:spacing w:after="100"/>
      <w:ind w:left="440"/>
    </w:pPr>
  </w:style>
  <w:style w:type="paragraph" w:styleId="903">
    <w:name w:val="toc 4"/>
    <w:basedOn w:val="910"/>
    <w:next w:val="910"/>
    <w:uiPriority w:val="39"/>
    <w:unhideWhenUsed/>
    <w:pPr>
      <w:pBdr/>
      <w:spacing w:after="100"/>
      <w:ind w:left="660"/>
    </w:pPr>
  </w:style>
  <w:style w:type="paragraph" w:styleId="904">
    <w:name w:val="toc 5"/>
    <w:basedOn w:val="910"/>
    <w:next w:val="910"/>
    <w:uiPriority w:val="39"/>
    <w:unhideWhenUsed/>
    <w:pPr>
      <w:pBdr/>
      <w:spacing w:after="100"/>
      <w:ind w:left="880"/>
    </w:pPr>
  </w:style>
  <w:style w:type="paragraph" w:styleId="905">
    <w:name w:val="toc 6"/>
    <w:basedOn w:val="910"/>
    <w:next w:val="910"/>
    <w:uiPriority w:val="39"/>
    <w:unhideWhenUsed/>
    <w:pPr>
      <w:pBdr/>
      <w:spacing w:after="100"/>
      <w:ind w:left="1100"/>
    </w:pPr>
  </w:style>
  <w:style w:type="paragraph" w:styleId="906">
    <w:name w:val="toc 7"/>
    <w:basedOn w:val="910"/>
    <w:next w:val="910"/>
    <w:uiPriority w:val="39"/>
    <w:unhideWhenUsed/>
    <w:pPr>
      <w:pBdr/>
      <w:spacing w:after="100"/>
      <w:ind w:left="1320"/>
    </w:pPr>
  </w:style>
  <w:style w:type="paragraph" w:styleId="907">
    <w:name w:val="toc 8"/>
    <w:basedOn w:val="910"/>
    <w:next w:val="910"/>
    <w:uiPriority w:val="39"/>
    <w:unhideWhenUsed/>
    <w:pPr>
      <w:pBdr/>
      <w:spacing w:after="100"/>
      <w:ind w:left="1540"/>
    </w:pPr>
  </w:style>
  <w:style w:type="paragraph" w:styleId="908">
    <w:name w:val="toc 9"/>
    <w:basedOn w:val="910"/>
    <w:next w:val="910"/>
    <w:uiPriority w:val="39"/>
    <w:unhideWhenUsed/>
    <w:pPr>
      <w:pBdr/>
      <w:spacing w:after="100"/>
      <w:ind w:left="1760"/>
    </w:pPr>
  </w:style>
  <w:style w:type="paragraph" w:styleId="909">
    <w:name w:val="table of figures"/>
    <w:basedOn w:val="910"/>
    <w:next w:val="910"/>
    <w:uiPriority w:val="99"/>
    <w:unhideWhenUsed/>
    <w:pPr>
      <w:pBdr/>
      <w:spacing w:after="0" w:afterAutospacing="0"/>
      <w:ind/>
    </w:pPr>
  </w:style>
  <w:style w:type="paragraph" w:styleId="910" w:default="1">
    <w:name w:val="Normal"/>
    <w:qFormat/>
    <w:pPr>
      <w:pBdr/>
      <w:spacing/>
      <w:ind/>
    </w:pPr>
    <w:rPr>
      <w:sz w:val="24"/>
      <w:szCs w:val="24"/>
    </w:rPr>
  </w:style>
  <w:style w:type="paragraph" w:styleId="911">
    <w:name w:val="Heading 1"/>
    <w:basedOn w:val="910"/>
    <w:next w:val="910"/>
    <w:link w:val="916"/>
    <w:uiPriority w:val="9"/>
    <w:qFormat/>
    <w:pPr>
      <w:keepNext w:val="true"/>
      <w:keepLines w:val="true"/>
      <w:pBdr/>
      <w:spacing w:before="240"/>
      <w:ind/>
      <w:outlineLvl w:val="0"/>
    </w:pPr>
    <w:rPr>
      <w:rFonts w:ascii="Calibri Light" w:hAnsi="Calibri Light"/>
      <w:color w:val="2e74b5"/>
      <w:sz w:val="32"/>
      <w:szCs w:val="32"/>
    </w:rPr>
  </w:style>
  <w:style w:type="paragraph" w:styleId="912">
    <w:name w:val="Heading 2"/>
    <w:basedOn w:val="910"/>
    <w:next w:val="910"/>
    <w:link w:val="926"/>
    <w:uiPriority w:val="9"/>
    <w:semiHidden/>
    <w:unhideWhenUsed/>
    <w:qFormat/>
    <w:pPr>
      <w:keepNext w:val="true"/>
      <w:keepLines w:val="true"/>
      <w:pBdr/>
      <w:spacing w:before="40"/>
      <w:ind/>
      <w:outlineLvl w:val="1"/>
    </w:pPr>
    <w:rPr>
      <w:rFonts w:asciiTheme="majorHAnsi" w:hAnsiTheme="majorHAnsi" w:eastAsiaTheme="majorEastAsia" w:cstheme="majorBidi"/>
      <w:color w:val="2e74b5" w:themeColor="accent1" w:themeShade="BF"/>
      <w:sz w:val="26"/>
      <w:szCs w:val="26"/>
    </w:rPr>
  </w:style>
  <w:style w:type="character" w:styleId="913" w:default="1">
    <w:name w:val="Default Paragraph Font"/>
    <w:uiPriority w:val="1"/>
    <w:semiHidden/>
    <w:unhideWhenUsed/>
    <w:pPr>
      <w:pBdr/>
      <w:spacing/>
      <w:ind/>
    </w:pPr>
  </w:style>
  <w:style w:type="table" w:styleId="914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915" w:default="1">
    <w:name w:val="No List"/>
    <w:uiPriority w:val="99"/>
    <w:semiHidden/>
    <w:unhideWhenUsed/>
    <w:pPr>
      <w:pBdr/>
      <w:spacing/>
      <w:ind/>
    </w:pPr>
  </w:style>
  <w:style w:type="character" w:styleId="916" w:customStyle="1">
    <w:name w:val="Заголовок 1 Знак"/>
    <w:basedOn w:val="913"/>
    <w:link w:val="911"/>
    <w:uiPriority w:val="9"/>
    <w:pPr>
      <w:pBdr/>
      <w:spacing/>
      <w:ind/>
    </w:pPr>
    <w:rPr>
      <w:rFonts w:ascii="Calibri Light" w:hAnsi="Calibri Light" w:eastAsia="Times New Roman" w:cs="Times New Roman"/>
      <w:color w:val="2e74b5"/>
      <w:sz w:val="32"/>
      <w:szCs w:val="32"/>
    </w:rPr>
  </w:style>
  <w:style w:type="paragraph" w:styleId="917">
    <w:name w:val="TOC Heading"/>
    <w:basedOn w:val="911"/>
    <w:next w:val="910"/>
    <w:uiPriority w:val="39"/>
    <w:unhideWhenUsed/>
    <w:qFormat/>
    <w:pPr>
      <w:pBdr/>
      <w:spacing w:line="259" w:lineRule="auto"/>
      <w:ind/>
      <w:outlineLvl w:val="9"/>
    </w:pPr>
  </w:style>
  <w:style w:type="table" w:styleId="918">
    <w:name w:val="Table Grid"/>
    <w:basedOn w:val="914"/>
    <w:uiPriority w:val="39"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919">
    <w:name w:val="List Paragraph"/>
    <w:basedOn w:val="910"/>
    <w:uiPriority w:val="34"/>
    <w:qFormat/>
    <w:pPr>
      <w:pBdr/>
      <w:spacing/>
      <w:ind w:left="720"/>
      <w:contextualSpacing w:val="true"/>
    </w:pPr>
  </w:style>
  <w:style w:type="paragraph" w:styleId="920">
    <w:name w:val="Intense Quote"/>
    <w:basedOn w:val="910"/>
    <w:next w:val="910"/>
    <w:link w:val="921"/>
    <w:uiPriority w:val="30"/>
    <w:qFormat/>
    <w:pPr>
      <w:pBdr>
        <w:top w:val="single" w:color="5b9bd5" w:sz="4" w:space="10"/>
        <w:bottom w:val="single" w:color="5b9bd5" w:sz="4" w:space="10"/>
      </w:pBdr>
      <w:spacing w:after="360" w:before="360"/>
      <w:ind w:right="864" w:left="864"/>
      <w:jc w:val="center"/>
    </w:pPr>
    <w:rPr>
      <w:i/>
      <w:iCs/>
      <w:color w:val="5b9bd5"/>
    </w:rPr>
  </w:style>
  <w:style w:type="character" w:styleId="921" w:customStyle="1">
    <w:name w:val="Выделенная цитата Знак"/>
    <w:basedOn w:val="913"/>
    <w:link w:val="920"/>
    <w:uiPriority w:val="30"/>
    <w:pPr>
      <w:pBdr/>
      <w:spacing/>
      <w:ind/>
    </w:pPr>
    <w:rPr>
      <w:i/>
      <w:iCs/>
      <w:color w:val="5b9bd5"/>
    </w:rPr>
  </w:style>
  <w:style w:type="paragraph" w:styleId="922">
    <w:name w:val="annotation text"/>
    <w:basedOn w:val="910"/>
    <w:link w:val="923"/>
    <w:uiPriority w:val="99"/>
    <w:unhideWhenUsed/>
    <w:pPr>
      <w:pBdr/>
      <w:spacing/>
      <w:ind/>
    </w:pPr>
    <w:rPr>
      <w:sz w:val="20"/>
      <w:szCs w:val="20"/>
    </w:rPr>
  </w:style>
  <w:style w:type="character" w:styleId="923" w:customStyle="1">
    <w:name w:val="Текст примечания Знак"/>
    <w:basedOn w:val="913"/>
    <w:link w:val="922"/>
    <w:uiPriority w:val="99"/>
    <w:pPr>
      <w:pBdr/>
      <w:spacing/>
      <w:ind/>
    </w:pPr>
    <w:rPr>
      <w:sz w:val="20"/>
      <w:szCs w:val="20"/>
    </w:rPr>
  </w:style>
  <w:style w:type="paragraph" w:styleId="924">
    <w:name w:val="Balloon Text"/>
    <w:basedOn w:val="910"/>
    <w:link w:val="925"/>
    <w:uiPriority w:val="99"/>
    <w:semiHidden/>
    <w:unhideWhenUsed/>
    <w:pPr>
      <w:pBdr/>
      <w:spacing/>
      <w:ind/>
    </w:pPr>
    <w:rPr>
      <w:rFonts w:ascii="Tahoma" w:hAnsi="Tahoma" w:cs="Tahoma"/>
      <w:sz w:val="16"/>
      <w:szCs w:val="16"/>
    </w:rPr>
  </w:style>
  <w:style w:type="character" w:styleId="925" w:customStyle="1">
    <w:name w:val="Текст выноски Знак"/>
    <w:basedOn w:val="913"/>
    <w:link w:val="924"/>
    <w:uiPriority w:val="99"/>
    <w:semiHidden/>
    <w:pPr>
      <w:pBdr/>
      <w:spacing/>
      <w:ind/>
    </w:pPr>
    <w:rPr>
      <w:rFonts w:ascii="Tahoma" w:hAnsi="Tahoma" w:cs="Tahoma"/>
      <w:sz w:val="16"/>
      <w:szCs w:val="16"/>
    </w:rPr>
  </w:style>
  <w:style w:type="character" w:styleId="926" w:customStyle="1">
    <w:name w:val="Заголовок 2 Знак"/>
    <w:basedOn w:val="913"/>
    <w:link w:val="912"/>
    <w:uiPriority w:val="9"/>
    <w:semiHidden/>
    <w:pPr>
      <w:pBdr/>
      <w:spacing/>
      <w:ind/>
    </w:pPr>
    <w:rPr>
      <w:rFonts w:asciiTheme="majorHAnsi" w:hAnsiTheme="majorHAnsi" w:eastAsiaTheme="majorEastAsia" w:cstheme="majorBidi"/>
      <w:color w:val="2e74b5" w:themeColor="accent1" w:themeShade="BF"/>
      <w:sz w:val="26"/>
      <w:szCs w:val="26"/>
    </w:rPr>
  </w:style>
  <w:style w:type="character" w:styleId="927">
    <w:name w:val="annotation reference"/>
    <w:basedOn w:val="913"/>
    <w:uiPriority w:val="99"/>
    <w:semiHidden/>
    <w:unhideWhenUsed/>
    <w:pPr>
      <w:pBdr/>
      <w:spacing/>
      <w:ind/>
    </w:pPr>
    <w:rPr>
      <w:sz w:val="16"/>
      <w:szCs w:val="16"/>
    </w:rPr>
  </w:style>
  <w:style w:type="paragraph" w:styleId="928">
    <w:name w:val="annotation subject"/>
    <w:basedOn w:val="922"/>
    <w:next w:val="922"/>
    <w:link w:val="929"/>
    <w:uiPriority w:val="99"/>
    <w:semiHidden/>
    <w:unhideWhenUsed/>
    <w:pPr>
      <w:pBdr/>
      <w:spacing/>
      <w:ind/>
    </w:pPr>
    <w:rPr>
      <w:b/>
      <w:bCs/>
    </w:rPr>
  </w:style>
  <w:style w:type="character" w:styleId="929" w:customStyle="1">
    <w:name w:val="Тема примечания Знак"/>
    <w:basedOn w:val="923"/>
    <w:link w:val="928"/>
    <w:uiPriority w:val="99"/>
    <w:semiHidden/>
    <w:pPr>
      <w:pBdr/>
      <w:spacing/>
      <w:ind/>
    </w:pPr>
    <w:rPr>
      <w:b/>
      <w:bCs/>
      <w:sz w:val="20"/>
      <w:szCs w:val="20"/>
    </w:rPr>
  </w:style>
  <w:style w:type="paragraph" w:styleId="930" w:customStyle="1">
    <w:name w:val="ConsPlusNormal"/>
    <w:pPr>
      <w:pBdr/>
      <w:spacing/>
      <w:ind w:firstLine="720"/>
    </w:pPr>
    <w:rPr>
      <w:rFonts w:ascii="Arial" w:hAnsi="Arial" w:cs="Arial"/>
    </w:rPr>
  </w:style>
  <w:style w:type="paragraph" w:styleId="931">
    <w:name w:val="Header"/>
    <w:basedOn w:val="910"/>
    <w:link w:val="932"/>
    <w:uiPriority w:val="99"/>
    <w:unhideWhenUsed/>
    <w:pPr>
      <w:pBdr/>
      <w:tabs>
        <w:tab w:val="center" w:leader="none" w:pos="4677"/>
        <w:tab w:val="right" w:leader="none" w:pos="9355"/>
      </w:tabs>
      <w:spacing w:after="200" w:line="276" w:lineRule="auto"/>
      <w:ind/>
    </w:pPr>
    <w:rPr>
      <w:rFonts w:eastAsia="Calibri"/>
      <w:sz w:val="22"/>
      <w:szCs w:val="22"/>
      <w:lang w:eastAsia="en-US"/>
    </w:rPr>
  </w:style>
  <w:style w:type="character" w:styleId="932" w:customStyle="1">
    <w:name w:val="Верхний колонтитул Знак"/>
    <w:basedOn w:val="913"/>
    <w:link w:val="931"/>
    <w:uiPriority w:val="99"/>
    <w:pPr>
      <w:pBdr/>
      <w:spacing/>
      <w:ind/>
    </w:pPr>
    <w:rPr>
      <w:rFonts w:eastAsia="Calibri"/>
      <w:sz w:val="22"/>
      <w:szCs w:val="22"/>
      <w:lang w:eastAsia="en-US"/>
    </w:rPr>
  </w:style>
  <w:style w:type="paragraph" w:styleId="933" w:customStyle="1">
    <w:name w:val="pt-a"/>
    <w:basedOn w:val="910"/>
    <w:pPr>
      <w:pBdr/>
      <w:spacing w:after="100" w:afterAutospacing="1" w:before="100" w:beforeAutospacing="1"/>
      <w:ind/>
    </w:pPr>
    <w:rPr>
      <w:rFonts w:ascii="Times New Roman" w:hAnsi="Times New Roman"/>
    </w:rPr>
  </w:style>
  <w:style w:type="character" w:styleId="934" w:customStyle="1">
    <w:name w:val="pt-a0"/>
    <w:basedOn w:val="913"/>
    <w:pPr>
      <w:pBdr/>
      <w:spacing/>
      <w:ind/>
    </w:pPr>
  </w:style>
  <w:style w:type="character" w:styleId="935">
    <w:name w:val="Hyperlink"/>
    <w:basedOn w:val="913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936">
    <w:name w:val="FollowedHyperlink"/>
    <w:basedOn w:val="913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6E8853A1-3AFB-4900-AA65-FB69E55C403D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ONLYOFFICE/9.4.0.129</Application>
  <DocSecurity>0</DocSecurity>
  <ScaleCrop>0</ScaleCrop>
  <HeadingPairs>
    <vt:vector size="0" baseType="variant"/>
  </HeadingPairs>
  <TitlesOfParts>
    <vt:vector size="0" baseType="lpstr"/>
  </TitlesOfParts>
  <Company>DG Win&amp;Soft</Company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Microsoft Office</dc:creator>
  <cp:revision>65</cp:revision>
  <dcterms:created xsi:type="dcterms:W3CDTF">2020-12-19T12:13:00Z</dcterms:created>
  <dcterms:modified xsi:type="dcterms:W3CDTF">2026-08-28T09:13:05Z</dcterms:modified>
</cp:coreProperties>
</file>