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F36D46" w:rsidRPr="00F36D46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«Казанско-Богордицкая церковь», 80-е гг. XVIII в., 1820 г., 1861 г., 1881 г.,  арх. П.В. Тихомирнов, расположенного  по адресу: Республика Татарстан, Буинский район, с. Большое Фролово, в единый государственный реестр объектов культурного наследия (памятников истории и культуры) народов Российской Федерации в качестве  объекта культурного наследия регионального значения «Казанско-Богородицкая церковь», 80-е гг. XVIII в., 1820 г., 1867 г., 1881 г., расположенного  по адресу: Республика Татарстан, Буинский муниципальный район,  с. Большое Фролово, ул. Депутатская,  д. 13, утверждении границ его территории и предмета охраны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F82" w:rsidRDefault="00565F82" w:rsidP="00B34670">
      <w:pPr>
        <w:spacing w:after="0" w:line="240" w:lineRule="auto"/>
      </w:pPr>
      <w:r>
        <w:separator/>
      </w:r>
    </w:p>
  </w:endnote>
  <w:endnote w:type="continuationSeparator" w:id="0">
    <w:p w:rsidR="00565F82" w:rsidRDefault="00565F82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F82" w:rsidRDefault="00565F82" w:rsidP="00B34670">
      <w:pPr>
        <w:spacing w:after="0" w:line="240" w:lineRule="auto"/>
      </w:pPr>
      <w:r>
        <w:separator/>
      </w:r>
    </w:p>
  </w:footnote>
  <w:footnote w:type="continuationSeparator" w:id="0">
    <w:p w:rsidR="00565F82" w:rsidRDefault="00565F82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0E0C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5F82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53A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4A19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4B4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492D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0FA9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1BA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3E6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2906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082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6D46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F0C47-4FDD-4DAC-9963-2B8DE444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1197</cp:revision>
  <cp:lastPrinted>2024-01-16T07:14:00Z</cp:lastPrinted>
  <dcterms:created xsi:type="dcterms:W3CDTF">2022-10-19T11:02:00Z</dcterms:created>
  <dcterms:modified xsi:type="dcterms:W3CDTF">2026-09-04T06:16:00Z</dcterms:modified>
</cp:coreProperties>
</file>