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jc w:val="center"/>
        <w:spacing w:before="0" w:after="0" w:line="240" w:lineRule="auto"/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pP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  <w:t xml:space="preserve">Сводная информация</w:t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</w:p>
    <w:p>
      <w:pPr>
        <w:pStyle w:val="830"/>
        <w:jc w:val="center"/>
        <w:spacing w:before="0" w:after="0" w:line="240" w:lineRule="auto"/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pP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  <w:t xml:space="preserve">по итогам независимой антикоррупционной</w:t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</w:p>
    <w:p>
      <w:pPr>
        <w:pStyle w:val="830"/>
        <w:jc w:val="center"/>
        <w:spacing w:before="0" w:after="0" w:line="240" w:lineRule="auto"/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pP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  <w:t xml:space="preserve">экспертизы проекта</w:t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color w:val="000000"/>
          <w:sz w:val="28"/>
          <w:szCs w:val="28"/>
          <w:u w:val="none"/>
          <w:lang w:eastAsia="ru-RU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  <w:outlineLvl w:val="0"/>
      </w:pP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pP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Проект постановления Кабинета Министров Республики Татарстан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pP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«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О внесении изменений в Порядок разработки и утверждения административных регламентов предоставления государственных услуг республиканскими органами исполнительной власти, утвержденный постановлением Кабинета Министров Республики Татарстан от 28.02.2022 № 17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5 «Об утверждении Порядка разработки и утверждения административных регламентов предоставления государственных услуг республиканскими органами исполнительной власти и о признании утратившими силу отдельных постановлений Кабинета Министров Республики Татарст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ан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</w:rPr>
        <w:t xml:space="preserve">»</w:t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  <w:r>
        <w:rPr>
          <w:rFonts w:ascii="Times New Roman" w:hAnsi="Times New Roman" w:eastAsia="Arial Unicode MS" w:cs="Arial Unicode MS"/>
          <w:b w:val="0"/>
          <w:bCs w:val="0"/>
          <w:color w:val="000000"/>
          <w:sz w:val="28"/>
          <w:szCs w:val="28"/>
          <w:u w:val="none"/>
          <w:lang w:eastAsia="ru-RU"/>
          <w14:ligatures w14:val="none"/>
        </w:rPr>
      </w:r>
    </w:p>
    <w:p>
      <w:pPr>
        <w:pStyle w:val="830"/>
        <w:jc w:val="both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  <w:u w:val="none"/>
        </w:rPr>
      </w:r>
    </w:p>
    <w:tbl>
      <w:tblPr>
        <w:tblStyle w:val="836"/>
        <w:tblW w:w="5000" w:type="pct"/>
        <w:tblInd w:w="0" w:type="dxa"/>
        <w:tblLayout w:type="fixed"/>
        <w:tblCellMar>
          <w:left w:w="80" w:type="dxa"/>
          <w:top w:w="80" w:type="dxa"/>
          <w:right w:w="80" w:type="dxa"/>
          <w:bottom w:w="80" w:type="dxa"/>
        </w:tblCellMar>
        <w:tblLook w:val="04A0" w:firstRow="1" w:lastRow="0" w:firstColumn="1" w:lastColumn="0" w:noHBand="0" w:noVBand="1"/>
      </w:tblPr>
      <w:tblGrid>
        <w:gridCol w:w="610"/>
        <w:gridCol w:w="4587"/>
        <w:gridCol w:w="2339"/>
        <w:gridCol w:w="1818"/>
      </w:tblGrid>
      <w:tr>
        <w:tblPrEx/>
        <w:trPr>
          <w:trHeight w:val="300"/>
        </w:trPr>
        <w:tc>
          <w:tcPr>
            <w:gridSpan w:val="4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354" w:type="dxa"/>
            <w:textDirection w:val="lrTb"/>
            <w:noWrap w:val="false"/>
          </w:tcPr>
          <w:p>
            <w:pPr>
              <w:pStyle w:val="830"/>
              <w:numPr>
                <w:ilvl w:val="0"/>
                <w:numId w:val="0"/>
              </w:numPr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  <w:outlineLvl w:val="0"/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Независимая антикоррупционная экспертиза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9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N п/п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87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Эксперт (Ф.И.О. (последнее - при наличии)/реквизиты распоряжения об аккредитации)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Выявленный коррупциогенный фактор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center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Комментарии разработчика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0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87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39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-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поступивших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учтенных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частично учтенных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36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Общее количество неучтенных предложений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18" w:type="dxa"/>
            <w:textDirection w:val="lrTb"/>
            <w:noWrap w:val="false"/>
          </w:tcPr>
          <w:p>
            <w:pPr>
              <w:pStyle w:val="830"/>
              <w:jc w:val="left"/>
              <w:spacing w:before="0" w:after="0" w:line="240" w:lineRule="auto"/>
              <w:widowControl w:val="off"/>
              <w:rPr>
                <w:rFonts w:ascii="Calibri" w:hAnsi="Calibri" w:cs="Arial Unicode MS"/>
                <w:color w:val="000000"/>
                <w:u w:val="none"/>
              </w:rPr>
            </w:pPr>
            <w:r>
              <w:rPr>
                <w:rFonts w:ascii="Times New Roman" w:hAnsi="Times New Roman" w:eastAsia="Arial Unicode MS" w:cs="Arial Unicode MS"/>
                <w:color w:val="000000"/>
                <w:sz w:val="24"/>
                <w:szCs w:val="24"/>
                <w:u w:val="none"/>
                <w:lang w:val="ru-RU" w:eastAsia="ru-RU" w:bidi="ar-SA"/>
              </w:rPr>
              <w:t xml:space="preserve">0</w:t>
            </w:r>
            <w:r>
              <w:rPr>
                <w:rFonts w:ascii="Calibri" w:hAnsi="Calibri" w:cs="Arial Unicode MS"/>
                <w:color w:val="000000"/>
                <w:u w:val="none"/>
              </w:rPr>
            </w:r>
            <w:r>
              <w:rPr>
                <w:rFonts w:ascii="Calibri" w:hAnsi="Calibri" w:cs="Arial Unicode MS"/>
                <w:color w:val="000000"/>
                <w:u w:val="none"/>
              </w:rPr>
            </w:r>
          </w:p>
        </w:tc>
      </w:tr>
    </w:tbl>
    <w:p>
      <w:pPr>
        <w:spacing w:before="0"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before="0"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before="0"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425" w:right="850" w:bottom="1134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  <w:style w:type="table" w:styleId="836" w:customStyle="1">
    <w:name w:val="Table 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0" w:type="dxa"/>
        <w:top w:w="0" w:type="dxa"/>
        <w:right w:w="0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9</cp:revision>
  <dcterms:modified xsi:type="dcterms:W3CDTF">2026-08-31T05:36:37Z</dcterms:modified>
</cp:coreProperties>
</file>