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127B2" w:rsidRPr="00312741" w:rsidRDefault="00A127B2" w:rsidP="00A127B2">
      <w:pPr>
        <w:pStyle w:val="pt-a"/>
        <w:shd w:val="clear" w:color="auto" w:fill="FFFFFF"/>
        <w:spacing w:before="0" w:beforeAutospacing="0" w:after="0" w:afterAutospacing="0"/>
        <w:ind w:left="-426" w:right="423" w:firstLine="426"/>
        <w:jc w:val="center"/>
        <w:rPr>
          <w:rStyle w:val="pt-a0"/>
          <w:bCs/>
          <w:sz w:val="28"/>
          <w:szCs w:val="28"/>
        </w:rPr>
      </w:pPr>
      <w:r w:rsidRPr="00312741">
        <w:rPr>
          <w:rStyle w:val="pt-a0"/>
          <w:bCs/>
          <w:sz w:val="28"/>
          <w:szCs w:val="28"/>
        </w:rPr>
        <w:t>Сводная информация</w:t>
      </w:r>
    </w:p>
    <w:p w:rsidR="00A127B2" w:rsidRPr="00312741" w:rsidRDefault="00A127B2" w:rsidP="00A127B2">
      <w:pPr>
        <w:pStyle w:val="pt-a"/>
        <w:shd w:val="clear" w:color="auto" w:fill="FFFFFF"/>
        <w:spacing w:before="0" w:beforeAutospacing="0" w:after="0" w:afterAutospacing="0"/>
        <w:jc w:val="center"/>
        <w:rPr>
          <w:sz w:val="28"/>
          <w:szCs w:val="28"/>
        </w:rPr>
      </w:pPr>
      <w:r w:rsidRPr="00312741">
        <w:rPr>
          <w:rStyle w:val="pt-a0"/>
          <w:bCs/>
          <w:sz w:val="28"/>
          <w:szCs w:val="28"/>
        </w:rPr>
        <w:t xml:space="preserve">по итогам </w:t>
      </w:r>
      <w:r w:rsidRPr="00312741">
        <w:rPr>
          <w:sz w:val="28"/>
          <w:szCs w:val="28"/>
        </w:rPr>
        <w:t>независимой антикоррупционной экспертизы</w:t>
      </w:r>
    </w:p>
    <w:p w:rsidR="00A127B2" w:rsidRPr="00ED1C81" w:rsidRDefault="00A127B2" w:rsidP="00A127B2">
      <w:pPr>
        <w:spacing w:after="0" w:line="240" w:lineRule="auto"/>
        <w:ind w:right="34"/>
        <w:jc w:val="center"/>
        <w:rPr>
          <w:rFonts w:ascii="Times New Roman" w:hAnsi="Times New Roman"/>
          <w:sz w:val="28"/>
          <w:szCs w:val="28"/>
          <w:shd w:val="clear" w:color="auto" w:fill="FFFFFF"/>
        </w:rPr>
      </w:pPr>
      <w:r w:rsidRPr="00312741">
        <w:rPr>
          <w:rFonts w:ascii="Times New Roman" w:hAnsi="Times New Roman"/>
          <w:sz w:val="28"/>
          <w:szCs w:val="28"/>
        </w:rPr>
        <w:t>и (или) общественного обсуждения п</w:t>
      </w:r>
      <w:r w:rsidRPr="00312741">
        <w:rPr>
          <w:rFonts w:ascii="Times New Roman" w:hAnsi="Times New Roman"/>
          <w:sz w:val="28"/>
          <w:szCs w:val="28"/>
          <w:shd w:val="clear" w:color="auto" w:fill="FFFFFF"/>
        </w:rPr>
        <w:t>роект</w:t>
      </w:r>
      <w:r>
        <w:rPr>
          <w:rFonts w:ascii="Times New Roman" w:hAnsi="Times New Roman"/>
          <w:sz w:val="28"/>
          <w:szCs w:val="28"/>
          <w:shd w:val="clear" w:color="auto" w:fill="FFFFFF"/>
        </w:rPr>
        <w:t>а</w:t>
      </w:r>
      <w:r w:rsidRPr="00312741">
        <w:rPr>
          <w:rFonts w:ascii="Times New Roman" w:hAnsi="Times New Roman"/>
          <w:b/>
          <w:sz w:val="28"/>
          <w:szCs w:val="28"/>
          <w:shd w:val="clear" w:color="auto" w:fill="FFFFFF"/>
        </w:rPr>
        <w:t xml:space="preserve"> </w:t>
      </w:r>
      <w:r>
        <w:rPr>
          <w:rFonts w:ascii="Times New Roman" w:hAnsi="Times New Roman"/>
          <w:sz w:val="28"/>
          <w:szCs w:val="28"/>
          <w:shd w:val="clear" w:color="auto" w:fill="FFFFFF"/>
        </w:rPr>
        <w:t>постановления Государственного комитета Республики Татарстан по тарифам</w:t>
      </w:r>
      <w:r w:rsidRPr="00ED1C81">
        <w:rPr>
          <w:rFonts w:ascii="Times New Roman" w:hAnsi="Times New Roman"/>
          <w:sz w:val="28"/>
          <w:szCs w:val="28"/>
          <w:shd w:val="clear" w:color="auto" w:fill="FFFFFF"/>
        </w:rPr>
        <w:t xml:space="preserve"> «</w:t>
      </w:r>
      <w:r w:rsidR="00024AAC" w:rsidRPr="00024AAC">
        <w:rPr>
          <w:rFonts w:ascii="Times New Roman" w:hAnsi="Times New Roman"/>
          <w:sz w:val="28"/>
          <w:szCs w:val="28"/>
        </w:rPr>
        <w:t xml:space="preserve">О признании утратившим силу постановления Государственного комитета Республики Татарстан по тарифам </w:t>
      </w:r>
      <w:r w:rsidR="00024AAC">
        <w:rPr>
          <w:rFonts w:ascii="Times New Roman" w:hAnsi="Times New Roman"/>
          <w:sz w:val="28"/>
          <w:szCs w:val="28"/>
        </w:rPr>
        <w:br/>
      </w:r>
      <w:r w:rsidR="00024AAC" w:rsidRPr="00024AAC">
        <w:rPr>
          <w:rFonts w:ascii="Times New Roman" w:hAnsi="Times New Roman"/>
          <w:sz w:val="28"/>
          <w:szCs w:val="28"/>
        </w:rPr>
        <w:t xml:space="preserve">от 19.12.2025 № 685-196/кс-2025 «Об установлении тарифов на горячую воду </w:t>
      </w:r>
      <w:r w:rsidR="00024AAC">
        <w:rPr>
          <w:rFonts w:ascii="Times New Roman" w:hAnsi="Times New Roman"/>
          <w:sz w:val="28"/>
          <w:szCs w:val="28"/>
        </w:rPr>
        <w:br/>
      </w:r>
      <w:r w:rsidR="00024AAC" w:rsidRPr="00024AAC">
        <w:rPr>
          <w:rFonts w:ascii="Times New Roman" w:hAnsi="Times New Roman"/>
          <w:sz w:val="28"/>
          <w:szCs w:val="28"/>
        </w:rPr>
        <w:t>в закрытой системе горячего водоснабжения для Акционерного общества «</w:t>
      </w:r>
      <w:proofErr w:type="spellStart"/>
      <w:r w:rsidR="00024AAC" w:rsidRPr="00024AAC">
        <w:rPr>
          <w:rFonts w:ascii="Times New Roman" w:hAnsi="Times New Roman"/>
          <w:sz w:val="28"/>
          <w:szCs w:val="28"/>
        </w:rPr>
        <w:t>Альметьевские</w:t>
      </w:r>
      <w:proofErr w:type="spellEnd"/>
      <w:r w:rsidR="00024AAC" w:rsidRPr="00024AAC">
        <w:rPr>
          <w:rFonts w:ascii="Times New Roman" w:hAnsi="Times New Roman"/>
          <w:sz w:val="28"/>
          <w:szCs w:val="28"/>
        </w:rPr>
        <w:t xml:space="preserve"> тепловые сети» </w:t>
      </w:r>
      <w:proofErr w:type="spellStart"/>
      <w:r w:rsidR="00024AAC" w:rsidRPr="00024AAC">
        <w:rPr>
          <w:rFonts w:ascii="Times New Roman" w:hAnsi="Times New Roman"/>
          <w:sz w:val="28"/>
          <w:szCs w:val="28"/>
        </w:rPr>
        <w:t>Азнакаевского</w:t>
      </w:r>
      <w:proofErr w:type="spellEnd"/>
      <w:r w:rsidR="00024AAC" w:rsidRPr="00024AAC">
        <w:rPr>
          <w:rFonts w:ascii="Times New Roman" w:hAnsi="Times New Roman"/>
          <w:sz w:val="28"/>
          <w:szCs w:val="28"/>
        </w:rPr>
        <w:t xml:space="preserve"> му</w:t>
      </w:r>
      <w:r w:rsidR="00024AAC">
        <w:rPr>
          <w:rFonts w:ascii="Times New Roman" w:hAnsi="Times New Roman"/>
          <w:sz w:val="28"/>
          <w:szCs w:val="28"/>
        </w:rPr>
        <w:t xml:space="preserve">ниципального района </w:t>
      </w:r>
      <w:r w:rsidR="00024AAC">
        <w:rPr>
          <w:rFonts w:ascii="Times New Roman" w:hAnsi="Times New Roman"/>
          <w:sz w:val="28"/>
          <w:szCs w:val="28"/>
        </w:rPr>
        <w:br/>
      </w:r>
      <w:bookmarkStart w:id="0" w:name="_GoBack"/>
      <w:bookmarkEnd w:id="0"/>
      <w:r w:rsidR="00024AAC">
        <w:rPr>
          <w:rFonts w:ascii="Times New Roman" w:hAnsi="Times New Roman"/>
          <w:sz w:val="28"/>
          <w:szCs w:val="28"/>
        </w:rPr>
        <w:t>на 2026 год</w:t>
      </w:r>
      <w:r w:rsidRPr="00ED1C81">
        <w:rPr>
          <w:rFonts w:ascii="Times New Roman" w:hAnsi="Times New Roman"/>
          <w:sz w:val="28"/>
          <w:szCs w:val="28"/>
          <w:shd w:val="clear" w:color="auto" w:fill="FFFFFF"/>
        </w:rPr>
        <w:t>»</w:t>
      </w:r>
    </w:p>
    <w:p w:rsidR="00A127B2" w:rsidRPr="00250004" w:rsidRDefault="00A127B2" w:rsidP="00A127B2">
      <w:pPr>
        <w:spacing w:after="0" w:line="240" w:lineRule="auto"/>
        <w:ind w:right="34"/>
        <w:jc w:val="center"/>
        <w:rPr>
          <w:rFonts w:ascii="Times New Roman" w:hAnsi="Times New Roman"/>
          <w:sz w:val="28"/>
          <w:szCs w:val="28"/>
          <w:shd w:val="clear" w:color="auto" w:fill="FFFFFF"/>
        </w:rPr>
      </w:pPr>
    </w:p>
    <w:p w:rsidR="00A127B2" w:rsidRPr="00250004" w:rsidRDefault="00A127B2" w:rsidP="00A127B2">
      <w:pPr>
        <w:spacing w:after="0"/>
        <w:ind w:right="34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634"/>
        <w:gridCol w:w="2472"/>
        <w:gridCol w:w="3292"/>
        <w:gridCol w:w="1776"/>
        <w:gridCol w:w="1397"/>
      </w:tblGrid>
      <w:tr w:rsidR="00A127B2" w:rsidRPr="00825E8C" w:rsidTr="00FF6F0B">
        <w:tc>
          <w:tcPr>
            <w:tcW w:w="9571" w:type="dxa"/>
            <w:gridSpan w:val="5"/>
          </w:tcPr>
          <w:p w:rsidR="00A127B2" w:rsidRPr="0037307D" w:rsidRDefault="00A127B2" w:rsidP="00FF6F0B">
            <w:pPr>
              <w:pStyle w:val="pt-a"/>
              <w:shd w:val="clear" w:color="auto" w:fill="FFFFFF"/>
              <w:spacing w:before="120" w:beforeAutospacing="0" w:after="120" w:afterAutospacing="0"/>
              <w:ind w:left="720"/>
              <w:jc w:val="center"/>
              <w:rPr>
                <w:b/>
                <w:sz w:val="28"/>
                <w:szCs w:val="28"/>
              </w:rPr>
            </w:pPr>
            <w:r w:rsidRPr="00825E8C">
              <w:rPr>
                <w:b/>
                <w:sz w:val="28"/>
                <w:szCs w:val="28"/>
              </w:rPr>
              <w:t>Независимая антикоррупционная экспертиза</w:t>
            </w:r>
          </w:p>
        </w:tc>
      </w:tr>
      <w:tr w:rsidR="00A127B2" w:rsidRPr="00825E8C" w:rsidTr="00FF6F0B">
        <w:tc>
          <w:tcPr>
            <w:tcW w:w="634" w:type="dxa"/>
            <w:vAlign w:val="center"/>
          </w:tcPr>
          <w:p w:rsidR="00A127B2" w:rsidRPr="00825E8C" w:rsidRDefault="00A127B2" w:rsidP="00FF6F0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25E8C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2472" w:type="dxa"/>
            <w:vAlign w:val="center"/>
          </w:tcPr>
          <w:p w:rsidR="00A127B2" w:rsidRPr="00825E8C" w:rsidRDefault="00A127B2" w:rsidP="00FF6F0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825E8C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Эксперт</w:t>
            </w:r>
          </w:p>
          <w:p w:rsidR="00A127B2" w:rsidRPr="00825E8C" w:rsidRDefault="00A127B2" w:rsidP="00FF6F0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</w:pPr>
            <w:r w:rsidRPr="00825E8C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(</w:t>
            </w:r>
            <w:proofErr w:type="gramStart"/>
            <w:r w:rsidRPr="00825E8C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Ф.И.О.</w:t>
            </w:r>
            <w:r w:rsidRPr="00825E8C">
              <w:rPr>
                <w:rFonts w:ascii="Times New Roman" w:eastAsia="Times New Roman" w:hAnsi="Times New Roman"/>
                <w:b/>
                <w:bCs/>
                <w:sz w:val="14"/>
                <w:szCs w:val="14"/>
                <w:lang w:eastAsia="ru-RU"/>
              </w:rPr>
              <w:t>(</w:t>
            </w:r>
            <w:proofErr w:type="gramEnd"/>
            <w:r w:rsidRPr="00825E8C">
              <w:rPr>
                <w:rFonts w:ascii="Times New Roman" w:eastAsia="Times New Roman" w:hAnsi="Times New Roman"/>
                <w:b/>
                <w:bCs/>
                <w:sz w:val="14"/>
                <w:szCs w:val="14"/>
                <w:lang w:eastAsia="ru-RU"/>
              </w:rPr>
              <w:t xml:space="preserve">последнее – при наличии) </w:t>
            </w:r>
            <w:r w:rsidRPr="00825E8C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/ реквизиты распоряжения Минюста России</w:t>
            </w:r>
          </w:p>
          <w:p w:rsidR="00A127B2" w:rsidRPr="00825E8C" w:rsidRDefault="00A127B2" w:rsidP="00FF6F0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</w:pPr>
            <w:r w:rsidRPr="00825E8C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об аккредитации)</w:t>
            </w:r>
          </w:p>
        </w:tc>
        <w:tc>
          <w:tcPr>
            <w:tcW w:w="3292" w:type="dxa"/>
            <w:vAlign w:val="center"/>
          </w:tcPr>
          <w:p w:rsidR="00A127B2" w:rsidRPr="00825E8C" w:rsidRDefault="00A127B2" w:rsidP="00FF6F0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25E8C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 xml:space="preserve">Выявленный </w:t>
            </w:r>
            <w:proofErr w:type="spellStart"/>
            <w:r w:rsidRPr="00825E8C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коррупциогенный</w:t>
            </w:r>
            <w:proofErr w:type="spellEnd"/>
            <w:r w:rsidRPr="00825E8C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 xml:space="preserve"> фактор</w:t>
            </w:r>
          </w:p>
        </w:tc>
        <w:tc>
          <w:tcPr>
            <w:tcW w:w="3173" w:type="dxa"/>
            <w:gridSpan w:val="2"/>
            <w:vAlign w:val="center"/>
          </w:tcPr>
          <w:p w:rsidR="00A127B2" w:rsidRPr="00825E8C" w:rsidRDefault="00A127B2" w:rsidP="00FF6F0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25E8C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Комментарии разработчика</w:t>
            </w:r>
          </w:p>
        </w:tc>
      </w:tr>
      <w:tr w:rsidR="00A127B2" w:rsidRPr="00825E8C" w:rsidTr="00FF6F0B">
        <w:tc>
          <w:tcPr>
            <w:tcW w:w="634" w:type="dxa"/>
          </w:tcPr>
          <w:p w:rsidR="00A127B2" w:rsidRPr="00825E8C" w:rsidRDefault="00A127B2" w:rsidP="00FF6F0B">
            <w:pPr>
              <w:pStyle w:val="pt-a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2472" w:type="dxa"/>
          </w:tcPr>
          <w:p w:rsidR="00A127B2" w:rsidRPr="00825E8C" w:rsidRDefault="00A127B2" w:rsidP="00FF6F0B">
            <w:pPr>
              <w:pStyle w:val="pt-a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</w:t>
            </w:r>
          </w:p>
        </w:tc>
        <w:tc>
          <w:tcPr>
            <w:tcW w:w="3292" w:type="dxa"/>
          </w:tcPr>
          <w:p w:rsidR="00A127B2" w:rsidRPr="00825E8C" w:rsidRDefault="00A127B2" w:rsidP="00FF6F0B">
            <w:pPr>
              <w:pStyle w:val="pt-a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</w:t>
            </w:r>
          </w:p>
        </w:tc>
        <w:tc>
          <w:tcPr>
            <w:tcW w:w="3173" w:type="dxa"/>
            <w:gridSpan w:val="2"/>
          </w:tcPr>
          <w:p w:rsidR="00A127B2" w:rsidRPr="00825E8C" w:rsidRDefault="00A127B2" w:rsidP="00FF6F0B">
            <w:pPr>
              <w:pStyle w:val="pt-a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</w:t>
            </w:r>
          </w:p>
        </w:tc>
      </w:tr>
      <w:tr w:rsidR="00A127B2" w:rsidRPr="00825E8C" w:rsidTr="00FF6F0B">
        <w:tc>
          <w:tcPr>
            <w:tcW w:w="634" w:type="dxa"/>
          </w:tcPr>
          <w:p w:rsidR="00A127B2" w:rsidRPr="00825E8C" w:rsidRDefault="00A127B2" w:rsidP="00FF6F0B">
            <w:pPr>
              <w:pStyle w:val="pt-a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2472" w:type="dxa"/>
          </w:tcPr>
          <w:p w:rsidR="00A127B2" w:rsidRPr="00825E8C" w:rsidRDefault="00A127B2" w:rsidP="00FF6F0B">
            <w:pPr>
              <w:pStyle w:val="pt-a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</w:t>
            </w:r>
          </w:p>
        </w:tc>
        <w:tc>
          <w:tcPr>
            <w:tcW w:w="3292" w:type="dxa"/>
          </w:tcPr>
          <w:p w:rsidR="00A127B2" w:rsidRPr="00825E8C" w:rsidRDefault="00A127B2" w:rsidP="00FF6F0B">
            <w:pPr>
              <w:pStyle w:val="pt-a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</w:t>
            </w:r>
          </w:p>
        </w:tc>
        <w:tc>
          <w:tcPr>
            <w:tcW w:w="3173" w:type="dxa"/>
            <w:gridSpan w:val="2"/>
          </w:tcPr>
          <w:p w:rsidR="00A127B2" w:rsidRPr="00825E8C" w:rsidRDefault="00A127B2" w:rsidP="00FF6F0B">
            <w:pPr>
              <w:pStyle w:val="pt-a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</w:t>
            </w:r>
          </w:p>
        </w:tc>
      </w:tr>
      <w:tr w:rsidR="00A127B2" w:rsidRPr="00825E8C" w:rsidTr="00FF6F0B">
        <w:tc>
          <w:tcPr>
            <w:tcW w:w="634" w:type="dxa"/>
          </w:tcPr>
          <w:p w:rsidR="00A127B2" w:rsidRPr="00825E8C" w:rsidRDefault="00A127B2" w:rsidP="00FF6F0B">
            <w:pPr>
              <w:pStyle w:val="pt-a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2472" w:type="dxa"/>
          </w:tcPr>
          <w:p w:rsidR="00A127B2" w:rsidRPr="00825E8C" w:rsidRDefault="00A127B2" w:rsidP="00FF6F0B">
            <w:pPr>
              <w:pStyle w:val="pt-a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</w:t>
            </w:r>
          </w:p>
        </w:tc>
        <w:tc>
          <w:tcPr>
            <w:tcW w:w="3292" w:type="dxa"/>
          </w:tcPr>
          <w:p w:rsidR="00A127B2" w:rsidRPr="00825E8C" w:rsidRDefault="00A127B2" w:rsidP="00FF6F0B">
            <w:pPr>
              <w:pStyle w:val="pt-a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</w:t>
            </w:r>
          </w:p>
        </w:tc>
        <w:tc>
          <w:tcPr>
            <w:tcW w:w="3173" w:type="dxa"/>
            <w:gridSpan w:val="2"/>
          </w:tcPr>
          <w:p w:rsidR="00A127B2" w:rsidRPr="00825E8C" w:rsidRDefault="00A127B2" w:rsidP="00FF6F0B">
            <w:pPr>
              <w:pStyle w:val="pt-a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</w:t>
            </w:r>
          </w:p>
        </w:tc>
      </w:tr>
      <w:tr w:rsidR="00A127B2" w:rsidRPr="00825E8C" w:rsidTr="00FF6F0B">
        <w:tc>
          <w:tcPr>
            <w:tcW w:w="9571" w:type="dxa"/>
            <w:gridSpan w:val="5"/>
          </w:tcPr>
          <w:p w:rsidR="00A127B2" w:rsidRPr="0037307D" w:rsidRDefault="00A127B2" w:rsidP="00FF6F0B">
            <w:pPr>
              <w:pStyle w:val="pt-a"/>
              <w:shd w:val="clear" w:color="auto" w:fill="FFFFFF"/>
              <w:spacing w:before="120" w:beforeAutospacing="0" w:after="120" w:afterAutospacing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825E8C">
              <w:rPr>
                <w:b/>
                <w:sz w:val="28"/>
                <w:szCs w:val="28"/>
              </w:rPr>
              <w:t>Общественное обсуждение</w:t>
            </w:r>
          </w:p>
        </w:tc>
      </w:tr>
      <w:tr w:rsidR="00A127B2" w:rsidRPr="00825E8C" w:rsidTr="00FF6F0B">
        <w:tc>
          <w:tcPr>
            <w:tcW w:w="634" w:type="dxa"/>
            <w:vAlign w:val="center"/>
          </w:tcPr>
          <w:p w:rsidR="00A127B2" w:rsidRPr="00825E8C" w:rsidRDefault="00A127B2" w:rsidP="00FF6F0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25E8C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2472" w:type="dxa"/>
            <w:vAlign w:val="center"/>
          </w:tcPr>
          <w:p w:rsidR="00A127B2" w:rsidRPr="00825E8C" w:rsidRDefault="00A127B2" w:rsidP="00FF6F0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825E8C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Участник обсуждения</w:t>
            </w:r>
          </w:p>
          <w:p w:rsidR="00A127B2" w:rsidRPr="00825E8C" w:rsidRDefault="00A127B2" w:rsidP="00FF6F0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825E8C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(Ф.И.О.</w:t>
            </w:r>
            <w:r w:rsidRPr="00825E8C">
              <w:rPr>
                <w:rFonts w:ascii="Times New Roman" w:eastAsia="Times New Roman" w:hAnsi="Times New Roman"/>
                <w:b/>
                <w:bCs/>
                <w:sz w:val="14"/>
                <w:szCs w:val="14"/>
                <w:lang w:eastAsia="ru-RU"/>
              </w:rPr>
              <w:t xml:space="preserve"> (последнее – при наличии) </w:t>
            </w:r>
            <w:r w:rsidRPr="00825E8C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/ адрес электронной почты)</w:t>
            </w:r>
          </w:p>
        </w:tc>
        <w:tc>
          <w:tcPr>
            <w:tcW w:w="3292" w:type="dxa"/>
            <w:vAlign w:val="center"/>
          </w:tcPr>
          <w:p w:rsidR="00A127B2" w:rsidRPr="00825E8C" w:rsidRDefault="00A127B2" w:rsidP="00FF6F0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25E8C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Позиция участника обсуждения</w:t>
            </w:r>
          </w:p>
        </w:tc>
        <w:tc>
          <w:tcPr>
            <w:tcW w:w="3173" w:type="dxa"/>
            <w:gridSpan w:val="2"/>
            <w:vAlign w:val="center"/>
          </w:tcPr>
          <w:p w:rsidR="00A127B2" w:rsidRPr="00825E8C" w:rsidRDefault="00A127B2" w:rsidP="00FF6F0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25E8C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Комментарии разработчика</w:t>
            </w:r>
          </w:p>
        </w:tc>
      </w:tr>
      <w:tr w:rsidR="00A127B2" w:rsidRPr="00825E8C" w:rsidTr="00FF6F0B">
        <w:tc>
          <w:tcPr>
            <w:tcW w:w="634" w:type="dxa"/>
          </w:tcPr>
          <w:p w:rsidR="00A127B2" w:rsidRPr="00825E8C" w:rsidRDefault="00A127B2" w:rsidP="00FF6F0B">
            <w:pPr>
              <w:pStyle w:val="pt-a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2472" w:type="dxa"/>
          </w:tcPr>
          <w:p w:rsidR="00A127B2" w:rsidRPr="00825E8C" w:rsidRDefault="00A127B2" w:rsidP="00FF6F0B">
            <w:pPr>
              <w:pStyle w:val="pt-a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-</w:t>
            </w:r>
          </w:p>
        </w:tc>
        <w:tc>
          <w:tcPr>
            <w:tcW w:w="3292" w:type="dxa"/>
          </w:tcPr>
          <w:p w:rsidR="00A127B2" w:rsidRPr="00825E8C" w:rsidRDefault="00A127B2" w:rsidP="00FF6F0B">
            <w:pPr>
              <w:pStyle w:val="pt-a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-</w:t>
            </w:r>
          </w:p>
        </w:tc>
        <w:tc>
          <w:tcPr>
            <w:tcW w:w="3173" w:type="dxa"/>
            <w:gridSpan w:val="2"/>
          </w:tcPr>
          <w:p w:rsidR="00A127B2" w:rsidRPr="00825E8C" w:rsidRDefault="00A127B2" w:rsidP="00FF6F0B">
            <w:pPr>
              <w:pStyle w:val="pt-a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-</w:t>
            </w:r>
          </w:p>
        </w:tc>
      </w:tr>
      <w:tr w:rsidR="00A127B2" w:rsidRPr="00825E8C" w:rsidTr="00FF6F0B">
        <w:tc>
          <w:tcPr>
            <w:tcW w:w="634" w:type="dxa"/>
          </w:tcPr>
          <w:p w:rsidR="00A127B2" w:rsidRPr="00825E8C" w:rsidRDefault="00A127B2" w:rsidP="00FF6F0B">
            <w:pPr>
              <w:pStyle w:val="pt-a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2472" w:type="dxa"/>
          </w:tcPr>
          <w:p w:rsidR="00A127B2" w:rsidRPr="00825E8C" w:rsidRDefault="00A127B2" w:rsidP="00FF6F0B">
            <w:pPr>
              <w:pStyle w:val="pt-a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-</w:t>
            </w:r>
          </w:p>
        </w:tc>
        <w:tc>
          <w:tcPr>
            <w:tcW w:w="3292" w:type="dxa"/>
          </w:tcPr>
          <w:p w:rsidR="00A127B2" w:rsidRPr="00825E8C" w:rsidRDefault="00A127B2" w:rsidP="00FF6F0B">
            <w:pPr>
              <w:pStyle w:val="pt-a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-</w:t>
            </w:r>
          </w:p>
        </w:tc>
        <w:tc>
          <w:tcPr>
            <w:tcW w:w="3173" w:type="dxa"/>
            <w:gridSpan w:val="2"/>
          </w:tcPr>
          <w:p w:rsidR="00A127B2" w:rsidRPr="00825E8C" w:rsidRDefault="00A127B2" w:rsidP="00FF6F0B">
            <w:pPr>
              <w:pStyle w:val="pt-a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-</w:t>
            </w:r>
          </w:p>
        </w:tc>
      </w:tr>
      <w:tr w:rsidR="00A127B2" w:rsidRPr="00825E8C" w:rsidTr="00FF6F0B">
        <w:tc>
          <w:tcPr>
            <w:tcW w:w="634" w:type="dxa"/>
          </w:tcPr>
          <w:p w:rsidR="00A127B2" w:rsidRPr="00825E8C" w:rsidRDefault="00A127B2" w:rsidP="00FF6F0B">
            <w:pPr>
              <w:pStyle w:val="pt-a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2472" w:type="dxa"/>
          </w:tcPr>
          <w:p w:rsidR="00A127B2" w:rsidRPr="00825E8C" w:rsidRDefault="00A127B2" w:rsidP="00FF6F0B">
            <w:pPr>
              <w:pStyle w:val="pt-a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-</w:t>
            </w:r>
          </w:p>
        </w:tc>
        <w:tc>
          <w:tcPr>
            <w:tcW w:w="3292" w:type="dxa"/>
          </w:tcPr>
          <w:p w:rsidR="00A127B2" w:rsidRPr="00825E8C" w:rsidRDefault="00A127B2" w:rsidP="00FF6F0B">
            <w:pPr>
              <w:pStyle w:val="pt-a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-</w:t>
            </w:r>
          </w:p>
        </w:tc>
        <w:tc>
          <w:tcPr>
            <w:tcW w:w="3173" w:type="dxa"/>
            <w:gridSpan w:val="2"/>
          </w:tcPr>
          <w:p w:rsidR="00A127B2" w:rsidRPr="00825E8C" w:rsidRDefault="00A127B2" w:rsidP="00FF6F0B">
            <w:pPr>
              <w:pStyle w:val="pt-a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-</w:t>
            </w:r>
          </w:p>
        </w:tc>
      </w:tr>
      <w:tr w:rsidR="00A127B2" w:rsidRPr="00825E8C" w:rsidTr="00FF6F0B">
        <w:tc>
          <w:tcPr>
            <w:tcW w:w="8174" w:type="dxa"/>
            <w:gridSpan w:val="4"/>
          </w:tcPr>
          <w:p w:rsidR="00A127B2" w:rsidRPr="00825E8C" w:rsidRDefault="00A127B2" w:rsidP="00FF6F0B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825E8C">
              <w:rPr>
                <w:rFonts w:ascii="Times New Roman" w:eastAsia="Times New Roman" w:hAnsi="Times New Roman"/>
                <w:sz w:val="28"/>
                <w:lang w:eastAsia="ru-RU"/>
              </w:rPr>
              <w:t>Общее количество поступивших предложений</w:t>
            </w:r>
          </w:p>
        </w:tc>
        <w:tc>
          <w:tcPr>
            <w:tcW w:w="1397" w:type="dxa"/>
          </w:tcPr>
          <w:p w:rsidR="00A127B2" w:rsidRPr="00825E8C" w:rsidRDefault="00A127B2" w:rsidP="00FF6F0B">
            <w:pPr>
              <w:pStyle w:val="pt-a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</w:t>
            </w:r>
          </w:p>
        </w:tc>
      </w:tr>
      <w:tr w:rsidR="00A127B2" w:rsidRPr="00825E8C" w:rsidTr="00FF6F0B">
        <w:tc>
          <w:tcPr>
            <w:tcW w:w="8174" w:type="dxa"/>
            <w:gridSpan w:val="4"/>
          </w:tcPr>
          <w:p w:rsidR="00A127B2" w:rsidRPr="00825E8C" w:rsidRDefault="00A127B2" w:rsidP="00FF6F0B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825E8C">
              <w:rPr>
                <w:rFonts w:ascii="Times New Roman" w:eastAsia="Times New Roman" w:hAnsi="Times New Roman"/>
                <w:sz w:val="28"/>
                <w:lang w:eastAsia="ru-RU"/>
              </w:rPr>
              <w:t>Общее количество учтенных предложений</w:t>
            </w:r>
          </w:p>
        </w:tc>
        <w:tc>
          <w:tcPr>
            <w:tcW w:w="1397" w:type="dxa"/>
          </w:tcPr>
          <w:p w:rsidR="00A127B2" w:rsidRPr="00825E8C" w:rsidRDefault="00A127B2" w:rsidP="00FF6F0B">
            <w:pPr>
              <w:pStyle w:val="pt-a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</w:t>
            </w:r>
          </w:p>
        </w:tc>
      </w:tr>
      <w:tr w:rsidR="00A127B2" w:rsidRPr="00825E8C" w:rsidTr="00FF6F0B">
        <w:tc>
          <w:tcPr>
            <w:tcW w:w="8174" w:type="dxa"/>
            <w:gridSpan w:val="4"/>
          </w:tcPr>
          <w:p w:rsidR="00A127B2" w:rsidRPr="00825E8C" w:rsidRDefault="00A127B2" w:rsidP="00FF6F0B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825E8C">
              <w:rPr>
                <w:rFonts w:ascii="Times New Roman" w:eastAsia="Times New Roman" w:hAnsi="Times New Roman"/>
                <w:sz w:val="28"/>
                <w:lang w:eastAsia="ru-RU"/>
              </w:rPr>
              <w:t>Общее количество частично учтенных предложений</w:t>
            </w:r>
          </w:p>
        </w:tc>
        <w:tc>
          <w:tcPr>
            <w:tcW w:w="1397" w:type="dxa"/>
          </w:tcPr>
          <w:p w:rsidR="00A127B2" w:rsidRPr="00825E8C" w:rsidRDefault="00A127B2" w:rsidP="00FF6F0B">
            <w:pPr>
              <w:pStyle w:val="pt-a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</w:t>
            </w:r>
          </w:p>
        </w:tc>
      </w:tr>
      <w:tr w:rsidR="00A127B2" w:rsidRPr="00825E8C" w:rsidTr="00FF6F0B">
        <w:tc>
          <w:tcPr>
            <w:tcW w:w="8174" w:type="dxa"/>
            <w:gridSpan w:val="4"/>
          </w:tcPr>
          <w:p w:rsidR="00A127B2" w:rsidRPr="00825E8C" w:rsidRDefault="00A127B2" w:rsidP="00FF6F0B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825E8C">
              <w:rPr>
                <w:rFonts w:ascii="Times New Roman" w:eastAsia="Times New Roman" w:hAnsi="Times New Roman"/>
                <w:sz w:val="28"/>
                <w:lang w:eastAsia="ru-RU"/>
              </w:rPr>
              <w:t>Общее количество неучтенных предложений</w:t>
            </w:r>
          </w:p>
        </w:tc>
        <w:tc>
          <w:tcPr>
            <w:tcW w:w="1397" w:type="dxa"/>
          </w:tcPr>
          <w:p w:rsidR="00A127B2" w:rsidRPr="00825E8C" w:rsidRDefault="00A127B2" w:rsidP="00FF6F0B">
            <w:pPr>
              <w:pStyle w:val="pt-a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</w:t>
            </w:r>
          </w:p>
        </w:tc>
      </w:tr>
    </w:tbl>
    <w:p w:rsidR="00A127B2" w:rsidRDefault="00A127B2" w:rsidP="00A127B2"/>
    <w:p w:rsidR="00A127B2" w:rsidRDefault="00A127B2" w:rsidP="00A127B2"/>
    <w:p w:rsidR="007067EB" w:rsidRDefault="007067EB"/>
    <w:sectPr w:rsidR="007067EB" w:rsidSect="00A127B2">
      <w:pgSz w:w="11906" w:h="16838"/>
      <w:pgMar w:top="1134" w:right="850" w:bottom="1134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127B2"/>
    <w:rsid w:val="00024AAC"/>
    <w:rsid w:val="00040071"/>
    <w:rsid w:val="005427F9"/>
    <w:rsid w:val="0069225B"/>
    <w:rsid w:val="006B4B95"/>
    <w:rsid w:val="007067EB"/>
    <w:rsid w:val="007B6D9C"/>
    <w:rsid w:val="00945856"/>
    <w:rsid w:val="00A127B2"/>
    <w:rsid w:val="00F604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D4F308"/>
  <w15:chartTrackingRefBased/>
  <w15:docId w15:val="{DB0C3A59-C475-44E2-8F16-FAA5597B85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127B2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pt-a">
    <w:name w:val="pt-a"/>
    <w:basedOn w:val="a"/>
    <w:rsid w:val="00A127B2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pt-a0">
    <w:name w:val="pt-a0"/>
    <w:basedOn w:val="a0"/>
    <w:rsid w:val="00A127B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164</Words>
  <Characters>939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Балышева Полина Александровна</dc:creator>
  <cp:keywords/>
  <dc:description/>
  <cp:lastModifiedBy>Балышева Полина Александровна</cp:lastModifiedBy>
  <cp:revision>2</cp:revision>
  <dcterms:created xsi:type="dcterms:W3CDTF">2026-08-26T06:15:00Z</dcterms:created>
  <dcterms:modified xsi:type="dcterms:W3CDTF">2026-08-26T06:15:00Z</dcterms:modified>
</cp:coreProperties>
</file>