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 w14:paraId="0517A1CA">
      <w:pPr>
        <w:pBdr/>
        <w:spacing w:line="288" w:lineRule="auto"/>
        <w:ind w:right="0" w:firstLine="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Кабинета Министров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</w:rPr>
      </w:r>
      <w:bookmarkStart w:id="0" w:name="_Hlk143605927"/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нормативных затрат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государственных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образовательных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организаций высшего образования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используемых при формировании государственного задания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на 202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годов</w:t>
      </w:r>
      <w:bookmarkEnd w:id="0"/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64</cp:revision>
  <dcterms:created xsi:type="dcterms:W3CDTF">2020-12-19T12:13:00Z</dcterms:created>
  <dcterms:modified xsi:type="dcterms:W3CDTF">2026-08-14T09:55:46Z</dcterms:modified>
</cp:coreProperties>
</file>