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Об утверждении размеров выплат по видам социальной поддержки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единственного</w:t>
      </w:r>
      <w:r>
        <w:rPr>
          <w:bCs/>
          <w:sz w:val="28"/>
          <w:szCs w:val="28"/>
        </w:rPr>
        <w:t xml:space="preserve"> родителя, детей-инвалидов, инвалидов, обучающихся по основным образовательным программам, на 2027 год и на плановый период 2028 и 2029 годов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64</cp:revision>
  <dcterms:created xsi:type="dcterms:W3CDTF">2020-12-19T12:13:00Z</dcterms:created>
  <dcterms:modified xsi:type="dcterms:W3CDTF">2026-08-14T09:54:12Z</dcterms:modified>
</cp:coreProperties>
</file>