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Normal"/>
        <w:suppressAutoHyphens w:val="true"/>
        <w:ind w:firstLine="709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Cs/>
          <w:color w:val="000000"/>
          <w:sz w:val="28"/>
          <w:szCs w:val="28"/>
        </w:rPr>
      </w:r>
    </w:p>
    <w:p>
      <w:pPr>
        <w:pStyle w:val="pt-a"/>
        <w:shd w:val="clear" w:fill="FFFFFF"/>
        <w:spacing w:before="0" w:after="0"/>
        <w:jc w:val="center"/>
        <w:rPr/>
      </w:pPr>
      <w:r>
        <w:rPr>
          <w:rStyle w:val="pt-a0"/>
          <w:bCs/>
          <w:color w:val="000000"/>
          <w:sz w:val="28"/>
          <w:szCs w:val="28"/>
        </w:rPr>
        <w:t>Сводная информация</w:t>
      </w:r>
    </w:p>
    <w:p>
      <w:pPr>
        <w:pStyle w:val="pt-a"/>
        <w:shd w:val="clear" w:fill="FFFFFF"/>
        <w:spacing w:before="0" w:after="0"/>
        <w:jc w:val="center"/>
        <w:rPr/>
      </w:pPr>
      <w:r>
        <w:rPr>
          <w:rStyle w:val="pt-a0"/>
          <w:bCs/>
          <w:color w:val="000000"/>
          <w:sz w:val="28"/>
          <w:szCs w:val="28"/>
        </w:rPr>
        <w:t xml:space="preserve">по итогам </w:t>
      </w:r>
      <w:r>
        <w:rPr>
          <w:color w:val="000000"/>
          <w:sz w:val="28"/>
          <w:szCs w:val="28"/>
        </w:rPr>
        <w:t>независимой антикоррупционной экспертизы</w:t>
      </w:r>
    </w:p>
    <w:p>
      <w:pPr>
        <w:pStyle w:val="Normal"/>
        <w:spacing w:lineRule="auto" w:line="240"/>
        <w:jc w:val="center"/>
        <w:rPr/>
      </w:pPr>
      <w:r>
        <w:rPr>
          <w:rFonts w:ascii="Times New Roman" w:hAnsi="Times New Roman"/>
          <w:color w:val="000000"/>
          <w:sz w:val="28"/>
          <w:szCs w:val="28"/>
        </w:rPr>
        <w:t>и (или) общественного обсуждения п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роекта приказа Министерства экологии и природных ресурсов Республики Татарстан «Об установлении зон санитарной  охраны водозаборной скважины № 2 Исполнительного комитета Бимского сельского поселения Агрызского муниципального  района Республики Татарстан в с. Бима»</w:t>
      </w:r>
    </w:p>
    <w:tbl>
      <w:tblPr>
        <w:tblW w:w="9345" w:type="dxa"/>
        <w:jc w:val="left"/>
        <w:tblInd w:w="-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3"/>
        <w:gridCol w:w="2413"/>
        <w:gridCol w:w="3227"/>
        <w:gridCol w:w="1716"/>
        <w:gridCol w:w="1365"/>
      </w:tblGrid>
      <w:tr>
        <w:trPr/>
        <w:tc>
          <w:tcPr>
            <w:tcW w:w="93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t-a"/>
              <w:widowControl w:val="false"/>
              <w:shd w:val="clear" w:fill="FFFFFF"/>
              <w:spacing w:before="120" w:after="120"/>
              <w:ind w:hanging="0" w:left="7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Независимая антикоррупционная экспертиза</w:t>
            </w:r>
          </w:p>
        </w:tc>
      </w:tr>
      <w:tr>
        <w:trPr/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Эксперт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(Ф.И.О. </w:t>
            </w:r>
            <w:r>
              <w:rPr>
                <w:rFonts w:eastAsia="Times New Roman" w:ascii="Times New Roman" w:hAnsi="Times New Roman"/>
                <w:b/>
                <w:bCs/>
                <w:sz w:val="14"/>
                <w:szCs w:val="14"/>
                <w:lang w:eastAsia="ru-RU"/>
              </w:rPr>
              <w:t xml:space="preserve">(последнее – при наличии) </w:t>
            </w:r>
            <w:r>
              <w:rPr>
                <w:rFonts w:eastAsia="Times New Roman" w:ascii="Times New Roman" w:hAnsi="Times New Roman"/>
                <w:b/>
                <w:bCs/>
                <w:sz w:val="18"/>
                <w:szCs w:val="18"/>
                <w:lang w:eastAsia="ru-RU"/>
              </w:rPr>
              <w:t>/ реквизиты распоряжения Минюста России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bCs/>
                <w:sz w:val="18"/>
                <w:szCs w:val="18"/>
                <w:lang w:eastAsia="ru-RU"/>
              </w:rPr>
              <w:t>об аккредитации)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Выявленный коррупциогенный фактор</w:t>
            </w:r>
          </w:p>
        </w:tc>
        <w:tc>
          <w:tcPr>
            <w:tcW w:w="3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Комментарии разработчика</w:t>
            </w:r>
          </w:p>
        </w:tc>
      </w:tr>
      <w:tr>
        <w:trPr>
          <w:trHeight w:val="295" w:hRule="atLeast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t-a"/>
              <w:widowControl w:val="false"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t-a"/>
              <w:widowControl w:val="false"/>
              <w:spacing w:before="0" w:after="28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t-a"/>
              <w:widowControl w:val="false"/>
              <w:spacing w:before="0" w:after="280"/>
              <w:jc w:val="center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t-a"/>
              <w:widowControl w:val="false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  <w:p>
            <w:pPr>
              <w:pStyle w:val="pt-a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t-a"/>
              <w:widowControl w:val="false"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t-a"/>
              <w:widowControl w:val="false"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t-a"/>
              <w:widowControl w:val="false"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t-a"/>
              <w:widowControl w:val="false"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>
        <w:trPr/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t-a"/>
              <w:widowControl w:val="false"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t-a"/>
              <w:widowControl w:val="false"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t-a"/>
              <w:widowControl w:val="false"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t-a"/>
              <w:widowControl w:val="false"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>
        <w:trPr/>
        <w:tc>
          <w:tcPr>
            <w:tcW w:w="93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t-a"/>
              <w:widowControl w:val="false"/>
              <w:shd w:val="clear" w:fill="FFFFFF"/>
              <w:spacing w:before="120" w:after="12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Общественное обсуждение</w:t>
            </w:r>
          </w:p>
        </w:tc>
      </w:tr>
      <w:tr>
        <w:trPr/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Участник обсуждения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bCs/>
                <w:sz w:val="18"/>
                <w:szCs w:val="18"/>
                <w:lang w:eastAsia="ru-RU"/>
              </w:rPr>
              <w:t>(Ф.И.О.</w:t>
            </w:r>
            <w:r>
              <w:rPr>
                <w:rFonts w:eastAsia="Times New Roman" w:ascii="Times New Roman" w:hAnsi="Times New Roman"/>
                <w:b/>
                <w:bCs/>
                <w:sz w:val="14"/>
                <w:szCs w:val="14"/>
                <w:lang w:eastAsia="ru-RU"/>
              </w:rPr>
              <w:t xml:space="preserve"> (последнее – при наличии) </w:t>
            </w:r>
            <w:r>
              <w:rPr>
                <w:rFonts w:eastAsia="Times New Roman" w:ascii="Times New Roman" w:hAnsi="Times New Roman"/>
                <w:b/>
                <w:bCs/>
                <w:sz w:val="18"/>
                <w:szCs w:val="18"/>
                <w:lang w:eastAsia="ru-RU"/>
              </w:rPr>
              <w:t>/ адрес электронной почты)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Позиция участника обсуждения</w:t>
            </w:r>
          </w:p>
        </w:tc>
        <w:tc>
          <w:tcPr>
            <w:tcW w:w="3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Комментарии разработчика</w:t>
            </w:r>
          </w:p>
        </w:tc>
      </w:tr>
      <w:tr>
        <w:trPr/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t-a"/>
              <w:widowControl w:val="false"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t-a"/>
              <w:widowControl w:val="false"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t-a"/>
              <w:widowControl w:val="false"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t-a"/>
              <w:widowControl w:val="false"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>
        <w:trPr/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t-a"/>
              <w:widowControl w:val="false"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t-a"/>
              <w:widowControl w:val="false"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t-a"/>
              <w:widowControl w:val="false"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t-a"/>
              <w:widowControl w:val="false"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>
        <w:trPr/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t-a"/>
              <w:widowControl w:val="false"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t-a"/>
              <w:widowControl w:val="false"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t-a"/>
              <w:widowControl w:val="false"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t-a"/>
              <w:widowControl w:val="false"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>
        <w:trPr/>
        <w:tc>
          <w:tcPr>
            <w:tcW w:w="79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lang w:eastAsia="ru-RU"/>
              </w:rPr>
              <w:t>Общее количество поступивших предложений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t-a"/>
              <w:widowControl w:val="false"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>
        <w:trPr/>
        <w:tc>
          <w:tcPr>
            <w:tcW w:w="79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lang w:eastAsia="ru-RU"/>
              </w:rPr>
              <w:t>Общее количество учтенных предложений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t-a"/>
              <w:widowControl w:val="false"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>
        <w:trPr/>
        <w:tc>
          <w:tcPr>
            <w:tcW w:w="79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lang w:eastAsia="ru-RU"/>
              </w:rPr>
              <w:t>Общее количество частично учтенных предложений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t-a"/>
              <w:widowControl w:val="false"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>
        <w:trPr/>
        <w:tc>
          <w:tcPr>
            <w:tcW w:w="79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lang w:eastAsia="ru-RU"/>
              </w:rPr>
              <w:t>Общее количество неучтенных предложений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t-a"/>
              <w:widowControl w:val="false"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426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Arial">
    <w:charset w:val="01"/>
    <w:family w:val="swiss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link w:val="1"/>
    <w:qFormat/>
    <w:pPr>
      <w:numPr>
        <w:ilvl w:val="0"/>
        <w:numId w:val="0"/>
      </w:numPr>
      <w:spacing w:lineRule="auto" w:line="240" w:before="280" w:after="280"/>
      <w:outlineLvl w:val="0"/>
    </w:pPr>
    <w:rPr>
      <w:rFonts w:ascii="Times New Roman" w:hAnsi="Times New Roman" w:eastAsia="Times New Roman"/>
      <w:b/>
      <w:bCs/>
      <w:kern w:val="2"/>
      <w:sz w:val="48"/>
      <w:szCs w:val="48"/>
      <w:lang w:eastAsia="ru-RU"/>
    </w:rPr>
  </w:style>
  <w:style w:type="paragraph" w:styleId="Heading2">
    <w:name w:val="heading 2"/>
    <w:basedOn w:val="Style13"/>
    <w:next w:val="BodyText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character" w:styleId="DefaultParagraphFont">
    <w:name w:val="Default Paragraph Font"/>
    <w:qFormat/>
    <w:rPr/>
  </w:style>
  <w:style w:type="character" w:styleId="pt-a0">
    <w:name w:val="pt-a0"/>
    <w:basedOn w:val="DefaultParagraphFont"/>
    <w:qFormat/>
    <w:rPr/>
  </w:style>
  <w:style w:type="character" w:styleId="1">
    <w:name w:val="Заголовок 1 Знак"/>
    <w:basedOn w:val="DefaultParagraphFont"/>
    <w:qFormat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Hyperlink">
    <w:name w:val="Hyperlink"/>
    <w:basedOn w:val="DefaultParagraphFont"/>
    <w:rPr>
      <w:color w:themeColor="hyperlink" w:val="0000FF"/>
      <w:u w:val="single"/>
    </w:rPr>
  </w:style>
  <w:style w:type="character" w:styleId="FollowedHyperlink">
    <w:name w:val="FollowedHyperlink"/>
    <w:basedOn w:val="DefaultParagraphFont"/>
    <w:rPr>
      <w:color w:themeColor="followedHyperlink" w:val="800080"/>
      <w:u w:val="single"/>
    </w:rPr>
  </w:style>
  <w:style w:type="character" w:styleId="Style12">
    <w:name w:val="Символ нумерации"/>
    <w:qFormat/>
    <w:rPr/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ConsPlusNormal">
    <w:name w:val="ConsPlusNormal"/>
    <w:qFormat/>
    <w:pPr>
      <w:widowControl/>
      <w:suppressAutoHyphens w:val="true"/>
      <w:overflowPunct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pt-a">
    <w:name w:val="pt-a"/>
    <w:basedOn w:val="Normal"/>
    <w:qFormat/>
    <w:pPr>
      <w:spacing w:lineRule="auto" w:line="240" w:before="280" w:after="280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ConsPlusTitle">
    <w:name w:val="ConsPlusTitle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Calibri" w:hAnsi="Calibri" w:eastAsia="Times New Roman" w:cs="Calibri"/>
      <w:b/>
      <w:bCs/>
      <w:color w:val="auto"/>
      <w:kern w:val="0"/>
      <w:sz w:val="22"/>
      <w:szCs w:val="22"/>
      <w:lang w:val="ru-RU" w:eastAsia="zh-CN" w:bidi="ar-SA"/>
    </w:rPr>
  </w:style>
  <w:style w:type="paragraph" w:styleId="Style15">
    <w:name w:val="Содержимое таблицы"/>
    <w:basedOn w:val="Normal"/>
    <w:qFormat/>
    <w:pPr>
      <w:widowControl w:val="false"/>
      <w:suppressLineNumbers/>
    </w:pPr>
    <w:rPr/>
  </w:style>
  <w:style w:type="numbering" w:styleId="user2">
    <w:name w:val="Без списка (user)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2261</TotalTime>
  <Application>LibreOffice/25.2.6.2$Linux_X86_64 LibreOffice_project/520$Build-2</Application>
  <AppVersion>15.0000</AppVersion>
  <Pages>1</Pages>
  <Words>120</Words>
  <Characters>817</Characters>
  <CharactersWithSpaces>899</CharactersWithSpaces>
  <Paragraphs>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2023-05-22T09:56:00Z</dcterms:created>
  <dc:creator>Наталья</dc:creator>
  <dc:description/>
  <dc:language>ru-RU</dc:language>
  <cp:lastModifiedBy/>
  <dcterms:modified xsi:type="dcterms:W3CDTF">2026-08-06T13:13:45Z</dcterms:modified>
  <cp:revision>475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