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Сводная информация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 итогам независимой антикоррупционной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экспертизы проекта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hanging="0" w:left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firstLine="709" w:right="0"/>
        <w:jc w:val="both"/>
        <w:rPr/>
      </w:pPr>
      <w:r>
        <w:rPr>
          <w:rFonts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проект постановления Кабинета Министров Республики Татарстан о </w:t>
      </w:r>
      <w:r>
        <w:rPr>
          <w:rFonts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  <w:t>внесении изменени</w:t>
      </w:r>
      <w:r>
        <w:rPr>
          <w:rFonts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  <w:t>й</w:t>
      </w:r>
      <w:r>
        <w:rPr>
          <w:rFonts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  <w:t xml:space="preserve"> в Перечень  государственных программ Республики Татарстан, утвержденный постановлением Кабинета Министров Республики Татарстан от 22.12.2023 № 1667 «Об утверждении Перечня государственных программ Республики Татарстан»</w:t>
      </w:r>
    </w:p>
    <w:p>
      <w:pPr>
        <w:pStyle w:val="ConsPlusTitle"/>
        <w:tabs>
          <w:tab w:val="clear" w:pos="708"/>
          <w:tab w:val="left" w:pos="4395" w:leader="none"/>
          <w:tab w:val="left" w:pos="4820" w:leader="none"/>
        </w:tabs>
        <w:ind w:hanging="0" w:right="175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(вид нормативного правового акта с указанием органа государственной власти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Республики Татарстан, уполномоченного на его издание,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Title"/>
        <w:tabs>
          <w:tab w:val="clear" w:pos="708"/>
          <w:tab w:val="left" w:pos="4395" w:leader="none"/>
          <w:tab w:val="left" w:pos="4820" w:leader="none"/>
        </w:tabs>
        <w:ind w:firstLine="709" w:right="175"/>
        <w:jc w:val="both"/>
        <w:rPr>
          <w:rFonts w:ascii="Times New Roman" w:hAnsi="Times New Roman" w:cs="Times New Roman"/>
          <w:b w:val="false"/>
          <w:color w:val="000000"/>
          <w:sz w:val="28"/>
          <w:szCs w:val="28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Проект постановления Кабинета Министров Республики Татарстан </w:t>
      </w: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о </w:t>
      </w: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  <w:t>внесении изменени</w:t>
      </w: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  <w:t>й</w:t>
      </w: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  <w:t xml:space="preserve"> в Перечень  государственных программ Республики Татарстан, утвержденный постановлением Кабинета Министров Республики Татарстан от 22.12.2023 № 1667 «Об утверждении Перечня государственных программ Республики Татарстан»</w:t>
      </w:r>
    </w:p>
    <w:p>
      <w:pPr>
        <w:pStyle w:val="ConsPlusTitle"/>
        <w:tabs>
          <w:tab w:val="clear" w:pos="708"/>
          <w:tab w:val="left" w:pos="4395" w:leader="none"/>
          <w:tab w:val="left" w:pos="4820" w:leader="none"/>
        </w:tabs>
        <w:ind w:hanging="0" w:right="175"/>
        <w:jc w:val="both"/>
        <w:rPr>
          <w:rFonts w:ascii="Times New Roman" w:hAnsi="Times New Roman" w:cs="Times New Roman"/>
          <w:b w:val="false"/>
          <w:color w:val="000000"/>
          <w:sz w:val="28"/>
          <w:szCs w:val="28"/>
        </w:rPr>
      </w:pPr>
      <w:r>
        <w:rPr>
          <w:rFonts w:cs="Times New Roman" w:ascii="Times New Roman" w:hAnsi="Times New Roman"/>
          <w:sz w:val="24"/>
          <w:szCs w:val="24"/>
        </w:rPr>
        <w:t>______________________________________________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наименование проекта нормативного правового акта)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W w:w="10206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noVBand="0" w:val="0000" w:noHBand="0" w:lastColumn="0" w:firstColumn="0" w:lastRow="0" w:firstRow="0"/>
      </w:tblPr>
      <w:tblGrid>
        <w:gridCol w:w="667"/>
        <w:gridCol w:w="5003"/>
        <w:gridCol w:w="2551"/>
        <w:gridCol w:w="1984"/>
      </w:tblGrid>
      <w:tr>
        <w:trPr/>
        <w:tc>
          <w:tcPr>
            <w:tcW w:w="102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Независимая антикоррупционная экспертиза</w:t>
            </w:r>
          </w:p>
        </w:tc>
      </w:tr>
      <w:tr>
        <w:trPr/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N п/п</w:t>
            </w: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Эксперт (Ф.И.О. (последнее - при наличии) / реквизиты распоряжения об аккредитации)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Выявленный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коррупциогенный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фактор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Комментарии разработчика</w:t>
            </w:r>
          </w:p>
        </w:tc>
      </w:tr>
      <w:tr>
        <w:trPr/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8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Общее количество поступивших предложений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</w:t>
            </w:r>
          </w:p>
        </w:tc>
      </w:tr>
      <w:tr>
        <w:trPr/>
        <w:tc>
          <w:tcPr>
            <w:tcW w:w="8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Общее количество учтенных предложений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</w:t>
            </w:r>
          </w:p>
        </w:tc>
      </w:tr>
      <w:tr>
        <w:trPr/>
        <w:tc>
          <w:tcPr>
            <w:tcW w:w="8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Общее количество частично учтенных предложений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</w:t>
            </w:r>
          </w:p>
        </w:tc>
      </w:tr>
      <w:tr>
        <w:trPr/>
        <w:tc>
          <w:tcPr>
            <w:tcW w:w="8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Общее количество неучтенных предложений</w:t>
            </w:r>
            <w:bookmarkStart w:id="0" w:name="_GoBack"/>
            <w:bookmarkEnd w:id="0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</w:t>
            </w:r>
          </w:p>
        </w:tc>
      </w:tr>
    </w:tbl>
    <w:p>
      <w:pPr>
        <w:pStyle w:val="Normal"/>
        <w:spacing w:before="0" w:after="20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sectPr>
      <w:type w:val="nextPage"/>
      <w:pgSz w:w="11906" w:h="16838"/>
      <w:pgMar w:left="1134" w:right="567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  <w:font w:name="Arial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85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Microsoft YaHei" w:cs="Mang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Mang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ascii="PT Astra Serif" w:hAnsi="PT Astra Serif" w:cs="Mangal"/>
    </w:rPr>
  </w:style>
  <w:style w:type="paragraph" w:styleId="1" w:customStyle="1">
    <w:name w:val="Обычный1"/>
    <w:qFormat/>
    <w:rsid w:val="002e48ee"/>
    <w:pPr>
      <w:widowControl/>
      <w:suppressAutoHyphens w:val="true"/>
      <w:bidi w:val="0"/>
      <w:spacing w:lineRule="auto" w:line="240" w:before="100" w:after="10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ru-RU" w:eastAsia="ru-RU" w:bidi="ar-SA"/>
    </w:rPr>
  </w:style>
  <w:style w:type="paragraph" w:styleId="ConsPlusTitle" w:customStyle="1">
    <w:name w:val="ConsPlusTitle"/>
    <w:uiPriority w:val="99"/>
    <w:qFormat/>
    <w:rsid w:val="00776fb4"/>
    <w:pPr>
      <w:widowControl w:val="false"/>
      <w:suppressAutoHyphens w:val="true"/>
      <w:bidi w:val="0"/>
      <w:spacing w:lineRule="auto" w:line="240" w:before="0" w:after="0"/>
      <w:jc w:val="left"/>
    </w:pPr>
    <w:rPr>
      <w:rFonts w:ascii="Calibri" w:hAnsi="Calibri" w:eastAsia="Calibri" w:cs="Calibri" w:asciiTheme="minorHAnsi" w:eastAsiaTheme="minorHAnsi" w:hAnsiTheme="minorHAnsi"/>
      <w:b/>
      <w:bCs/>
      <w:color w:val="auto"/>
      <w:kern w:val="0"/>
      <w:sz w:val="22"/>
      <w:szCs w:val="22"/>
      <w:lang w:val="ru-RU" w:eastAsia="ru-RU" w:bidi="ar-SA"/>
    </w:rPr>
  </w:style>
  <w:style w:type="paragraph" w:styleId="ConsPlusNormal" w:customStyle="1">
    <w:name w:val="ConsPlusNormal"/>
    <w:qFormat/>
    <w:rsid w:val="00776fb4"/>
    <w:pPr>
      <w:widowControl/>
      <w:suppressAutoHyphens w:val="true"/>
      <w:bidi w:val="0"/>
      <w:spacing w:lineRule="auto" w:line="240" w:before="0" w:after="0"/>
      <w:jc w:val="left"/>
    </w:pPr>
    <w:rPr>
      <w:rFonts w:ascii="Arial" w:hAnsi="Arial" w:eastAsia="Calibri" w:cs="Arial" w:eastAsiaTheme="minorHAnsi"/>
      <w:color w:val="auto"/>
      <w:kern w:val="0"/>
      <w:sz w:val="20"/>
      <w:szCs w:val="20"/>
      <w:lang w:val="ru-RU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4329</TotalTime>
  <Application>LibreOffice/7.6.7.2$Linux_X86_64 LibreOffice_project/60$Build-2</Application>
  <AppVersion>15.0000</AppVersion>
  <Pages>1</Pages>
  <Words>139</Words>
  <Characters>1137</Characters>
  <CharactersWithSpaces>1250</CharactersWithSpaces>
  <Paragraphs>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2023-07-13T11:19:00Z</dcterms:created>
  <dc:creator>Горновская</dc:creator>
  <dc:description/>
  <dc:language>ru-RU</dc:language>
  <cp:lastModifiedBy/>
  <dcterms:modified xsi:type="dcterms:W3CDTF">2026-08-10T14:03:17Z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