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Сводная информация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по итогам независимой антикоррупционной экспертизы и (или) общественного обсуждения проекта</w:t>
      </w:r>
    </w:p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 приказа Инспекции «Об утверждении Порядка определения объема и условий предоставления субсидии государственному бюджетному учреждению «Центр обследований и испытаний в строительстве» Республики Татарстан на финансовое обеспечение расходов связанных с поощрением сотрудников за счет средств резервного фонда Кабинета Министров Республики Татарстан»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(вид нормативного правового акта с указанием органа государственной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власти Республики Татарстан, уполномоченного на его издание,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проекта нормативного правового акта)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Экспертные заключения не поступали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наличии)/адрес электронной почты)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</w:rPr>
      </w:pPr>
    </w:p>
    <w:sectPr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33470-0A02-432E-9211-9156CF41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Булатова</dc:creator>
  <cp:keywords/>
  <dc:description/>
  <cp:lastModifiedBy>Лилия Булатова</cp:lastModifiedBy>
  <cp:revision>3</cp:revision>
  <dcterms:created xsi:type="dcterms:W3CDTF">2026-07-28T12:29:00Z</dcterms:created>
  <dcterms:modified xsi:type="dcterms:W3CDTF">2026-07-28T12:29:00Z</dcterms:modified>
</cp:coreProperties>
</file>