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F7666A" w:rsidP="000A3947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7666A">
        <w:rPr>
          <w:sz w:val="28"/>
          <w:szCs w:val="28"/>
        </w:rPr>
        <w:t xml:space="preserve"> </w:t>
      </w:r>
      <w:r w:rsidR="00976E38">
        <w:rPr>
          <w:sz w:val="28"/>
          <w:szCs w:val="28"/>
        </w:rPr>
        <w:t>проект</w:t>
      </w:r>
      <w:r w:rsidR="00976E38" w:rsidRPr="00976E38">
        <w:rPr>
          <w:sz w:val="28"/>
          <w:szCs w:val="28"/>
        </w:rPr>
        <w:t xml:space="preserve"> </w:t>
      </w:r>
      <w:r w:rsidR="000A3947" w:rsidRPr="000A3947">
        <w:rPr>
          <w:sz w:val="28"/>
          <w:szCs w:val="28"/>
        </w:rPr>
        <w:t>распоряжения Министерства земельных и имущественных отношений Республики Татарстан «Об изменении охранных зон распределительных газопроводов и внесении изменений в распоряжение Министерства земельных и имущественных отношений Республики Татарстан от 19.12.2015 № 3233-р «Об установлении охранных зон газораспределительных сетей (газопроводов) на территории города Казани Республики Татарстан»</w:t>
      </w:r>
      <w:r w:rsidR="000A3947">
        <w:rPr>
          <w:sz w:val="28"/>
          <w:szCs w:val="28"/>
        </w:rPr>
        <w:t>.</w:t>
      </w:r>
      <w:bookmarkStart w:id="0" w:name="_GoBack"/>
      <w:bookmarkEnd w:id="0"/>
    </w:p>
    <w:p w:rsidR="00016571" w:rsidRDefault="00016571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571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3947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4305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76E38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D310F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84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403</cp:revision>
  <dcterms:created xsi:type="dcterms:W3CDTF">2024-09-25T05:43:00Z</dcterms:created>
  <dcterms:modified xsi:type="dcterms:W3CDTF">2026-07-21T08:04:00Z</dcterms:modified>
</cp:coreProperties>
</file>