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header1.xml" ContentType="application/vnd.openxmlformats-officedocument.wordprocessingml.header+xml"/>
  <Override PartName="/word/_rels/document.xml.rels" ContentType="application/vnd.openxmlformats-package.relationship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tabs>
          <w:tab w:val="clear" w:pos="708"/>
          <w:tab w:val="left" w:pos="426" w:leader="none"/>
          <w:tab w:val="left" w:pos="6804" w:leader="none"/>
        </w:tabs>
        <w:spacing w:lineRule="auto" w:line="240" w:before="0" w:after="0"/>
        <w:ind w:left="5387"/>
        <w:outlineLvl w:val="0"/>
        <w:rPr>
          <w:rFonts w:ascii="Times New Roman" w:hAnsi="Times New Roman"/>
          <w:sz w:val="28"/>
        </w:rPr>
      </w:pPr>
      <w:r>
        <w:rPr>
          <w:rFonts w:ascii="Times New Roman" w:hAnsi="Times New Roman"/>
          <w:sz w:val="28"/>
        </w:rPr>
      </w:r>
    </w:p>
    <w:p>
      <w:pPr>
        <w:pStyle w:val="Normal"/>
        <w:numPr>
          <w:ilvl w:val="0"/>
          <w:numId w:val="0"/>
        </w:numPr>
        <w:tabs>
          <w:tab w:val="clear" w:pos="708"/>
          <w:tab w:val="left" w:pos="426" w:leader="none"/>
          <w:tab w:val="left" w:pos="6804" w:leader="none"/>
        </w:tabs>
        <w:spacing w:lineRule="auto" w:line="240" w:before="0" w:after="0"/>
        <w:ind w:left="5387"/>
        <w:outlineLvl w:val="0"/>
        <w:rPr>
          <w:rFonts w:ascii="Times New Roman" w:hAnsi="Times New Roman"/>
          <w:sz w:val="28"/>
        </w:rPr>
      </w:pPr>
      <w:r>
        <w:rPr>
          <w:rFonts w:ascii="Times New Roman" w:hAnsi="Times New Roman"/>
          <w:sz w:val="28"/>
        </w:rPr>
      </w:r>
    </w:p>
    <w:p>
      <w:pPr>
        <w:pStyle w:val="Normal"/>
        <w:numPr>
          <w:ilvl w:val="0"/>
          <w:numId w:val="0"/>
        </w:numPr>
        <w:tabs>
          <w:tab w:val="clear" w:pos="708"/>
          <w:tab w:val="left" w:pos="426" w:leader="none"/>
          <w:tab w:val="left" w:pos="6804" w:leader="none"/>
        </w:tabs>
        <w:spacing w:lineRule="auto" w:line="240" w:before="0" w:after="0"/>
        <w:ind w:left="5387"/>
        <w:outlineLvl w:val="0"/>
        <w:rPr>
          <w:rFonts w:ascii="Times New Roman" w:hAnsi="Times New Roman"/>
          <w:sz w:val="28"/>
        </w:rPr>
      </w:pPr>
      <w:r>
        <w:rPr>
          <w:rFonts w:ascii="Times New Roman" w:hAnsi="Times New Roman"/>
          <w:sz w:val="28"/>
        </w:rPr>
      </w:r>
    </w:p>
    <w:p>
      <w:pPr>
        <w:pStyle w:val="Normal"/>
        <w:numPr>
          <w:ilvl w:val="0"/>
          <w:numId w:val="0"/>
        </w:numPr>
        <w:tabs>
          <w:tab w:val="clear" w:pos="708"/>
          <w:tab w:val="left" w:pos="426" w:leader="none"/>
          <w:tab w:val="left" w:pos="6804" w:leader="none"/>
        </w:tabs>
        <w:spacing w:lineRule="auto" w:line="240" w:before="0" w:after="0"/>
        <w:ind w:left="5387"/>
        <w:outlineLvl w:val="0"/>
        <w:rPr>
          <w:rFonts w:ascii="Times New Roman" w:hAnsi="Times New Roman"/>
          <w:sz w:val="28"/>
        </w:rPr>
      </w:pPr>
      <w:r>
        <w:rPr>
          <w:rFonts w:ascii="Times New Roman" w:hAnsi="Times New Roman"/>
          <w:sz w:val="28"/>
        </w:rPr>
      </w:r>
    </w:p>
    <w:p>
      <w:pPr>
        <w:pStyle w:val="Normal"/>
        <w:numPr>
          <w:ilvl w:val="0"/>
          <w:numId w:val="0"/>
        </w:numPr>
        <w:tabs>
          <w:tab w:val="clear" w:pos="708"/>
          <w:tab w:val="left" w:pos="426" w:leader="none"/>
          <w:tab w:val="left" w:pos="6804" w:leader="none"/>
        </w:tabs>
        <w:spacing w:lineRule="auto" w:line="240" w:before="0" w:after="0"/>
        <w:ind w:left="5387"/>
        <w:outlineLvl w:val="0"/>
        <w:rPr>
          <w:rFonts w:ascii="Times New Roman" w:hAnsi="Times New Roman"/>
          <w:sz w:val="28"/>
        </w:rPr>
      </w:pPr>
      <w:r>
        <w:rPr>
          <w:rFonts w:ascii="Times New Roman" w:hAnsi="Times New Roman"/>
          <w:sz w:val="28"/>
        </w:rPr>
      </w:r>
    </w:p>
    <w:p>
      <w:pPr>
        <w:pStyle w:val="Normal"/>
        <w:numPr>
          <w:ilvl w:val="0"/>
          <w:numId w:val="0"/>
        </w:numPr>
        <w:tabs>
          <w:tab w:val="clear" w:pos="708"/>
          <w:tab w:val="left" w:pos="426" w:leader="none"/>
          <w:tab w:val="left" w:pos="6804" w:leader="none"/>
        </w:tabs>
        <w:spacing w:lineRule="auto" w:line="240" w:before="0" w:after="0"/>
        <w:ind w:left="5387"/>
        <w:outlineLvl w:val="0"/>
        <w:rPr>
          <w:rFonts w:ascii="Times New Roman" w:hAnsi="Times New Roman"/>
          <w:sz w:val="28"/>
        </w:rPr>
      </w:pPr>
      <w:r>
        <w:rPr>
          <w:rFonts w:ascii="Times New Roman" w:hAnsi="Times New Roman"/>
          <w:sz w:val="28"/>
        </w:rPr>
      </w:r>
    </w:p>
    <w:p>
      <w:pPr>
        <w:pStyle w:val="Normal"/>
        <w:numPr>
          <w:ilvl w:val="0"/>
          <w:numId w:val="0"/>
        </w:numPr>
        <w:tabs>
          <w:tab w:val="clear" w:pos="708"/>
          <w:tab w:val="left" w:pos="426" w:leader="none"/>
          <w:tab w:val="left" w:pos="6804" w:leader="none"/>
        </w:tabs>
        <w:spacing w:lineRule="auto" w:line="240" w:before="0" w:after="0"/>
        <w:ind w:left="5387"/>
        <w:outlineLvl w:val="0"/>
        <w:rPr>
          <w:rFonts w:ascii="Times New Roman" w:hAnsi="Times New Roman"/>
          <w:sz w:val="28"/>
        </w:rPr>
      </w:pPr>
      <w:r>
        <w:rPr>
          <w:rFonts w:ascii="Times New Roman" w:hAnsi="Times New Roman"/>
          <w:sz w:val="28"/>
        </w:rPr>
      </w:r>
    </w:p>
    <w:p>
      <w:pPr>
        <w:pStyle w:val="Normal"/>
        <w:numPr>
          <w:ilvl w:val="0"/>
          <w:numId w:val="0"/>
        </w:numPr>
        <w:tabs>
          <w:tab w:val="clear" w:pos="708"/>
          <w:tab w:val="left" w:pos="426" w:leader="none"/>
          <w:tab w:val="left" w:pos="6804" w:leader="none"/>
        </w:tabs>
        <w:spacing w:lineRule="auto" w:line="240" w:before="0" w:after="0"/>
        <w:ind w:left="5387"/>
        <w:outlineLvl w:val="0"/>
        <w:rPr>
          <w:rFonts w:ascii="Times New Roman" w:hAnsi="Times New Roman"/>
          <w:sz w:val="28"/>
        </w:rPr>
      </w:pPr>
      <w:r>
        <w:rPr>
          <w:rFonts w:ascii="Times New Roman" w:hAnsi="Times New Roman"/>
          <w:sz w:val="28"/>
        </w:rPr>
      </w:r>
    </w:p>
    <w:p>
      <w:pPr>
        <w:pStyle w:val="Normal"/>
        <w:numPr>
          <w:ilvl w:val="0"/>
          <w:numId w:val="0"/>
        </w:numPr>
        <w:tabs>
          <w:tab w:val="clear" w:pos="708"/>
          <w:tab w:val="left" w:pos="426" w:leader="none"/>
          <w:tab w:val="left" w:pos="6804" w:leader="none"/>
        </w:tabs>
        <w:spacing w:lineRule="auto" w:line="240" w:before="0" w:after="0"/>
        <w:ind w:left="5387"/>
        <w:outlineLvl w:val="0"/>
        <w:rPr>
          <w:rFonts w:ascii="Times New Roman" w:hAnsi="Times New Roman"/>
          <w:sz w:val="28"/>
        </w:rPr>
      </w:pPr>
      <w:r>
        <w:rPr>
          <w:rFonts w:ascii="Times New Roman" w:hAnsi="Times New Roman"/>
          <w:sz w:val="28"/>
        </w:rPr>
      </w:r>
    </w:p>
    <w:p>
      <w:pPr>
        <w:pStyle w:val="Normal"/>
        <w:numPr>
          <w:ilvl w:val="0"/>
          <w:numId w:val="0"/>
        </w:numPr>
        <w:tabs>
          <w:tab w:val="clear" w:pos="708"/>
          <w:tab w:val="left" w:pos="426" w:leader="none"/>
          <w:tab w:val="left" w:pos="6804" w:leader="none"/>
        </w:tabs>
        <w:spacing w:lineRule="auto" w:line="240" w:before="0" w:after="0"/>
        <w:ind w:left="5387"/>
        <w:outlineLvl w:val="0"/>
        <w:rPr>
          <w:rFonts w:ascii="Times New Roman" w:hAnsi="Times New Roman"/>
          <w:sz w:val="28"/>
        </w:rPr>
      </w:pPr>
      <w:r>
        <w:rPr>
          <w:rFonts w:ascii="Times New Roman" w:hAnsi="Times New Roman"/>
          <w:sz w:val="28"/>
        </w:rPr>
      </w:r>
    </w:p>
    <w:p>
      <w:pPr>
        <w:pStyle w:val="Normal"/>
        <w:numPr>
          <w:ilvl w:val="0"/>
          <w:numId w:val="0"/>
        </w:numPr>
        <w:tabs>
          <w:tab w:val="clear" w:pos="708"/>
          <w:tab w:val="left" w:pos="426" w:leader="none"/>
          <w:tab w:val="left" w:pos="6804" w:leader="none"/>
        </w:tabs>
        <w:spacing w:lineRule="auto" w:line="240" w:before="0" w:after="0"/>
        <w:ind w:left="-283" w:right="6236"/>
        <w:outlineLvl w:val="0"/>
        <w:rPr>
          <w:rFonts w:ascii="Times New Roman" w:hAnsi="Times New Roman"/>
          <w:sz w:val="28"/>
        </w:rPr>
      </w:pPr>
      <w:r>
        <w:rPr>
          <w:rFonts w:ascii="Times New Roman" w:hAnsi="Times New Roman"/>
          <w:sz w:val="28"/>
        </w:rPr>
      </w:r>
    </w:p>
    <w:p>
      <w:pPr>
        <w:pStyle w:val="Normal"/>
        <w:numPr>
          <w:ilvl w:val="0"/>
          <w:numId w:val="0"/>
        </w:numPr>
        <w:tabs>
          <w:tab w:val="clear" w:pos="708"/>
          <w:tab w:val="left" w:pos="426" w:leader="none"/>
          <w:tab w:val="left" w:pos="6804" w:leader="none"/>
        </w:tabs>
        <w:spacing w:lineRule="auto" w:line="240" w:before="0" w:after="0"/>
        <w:ind w:right="5670"/>
        <w:jc w:val="both"/>
        <w:outlineLvl w:val="0"/>
        <w:rPr>
          <w:rFonts w:ascii="Times New Roman" w:hAnsi="Times New Roman"/>
          <w:sz w:val="28"/>
        </w:rPr>
      </w:pPr>
      <w:r>
        <w:rPr>
          <w:rFonts w:ascii="Times New Roman" w:hAnsi="Times New Roman"/>
          <w:sz w:val="28"/>
        </w:rPr>
        <w:t>О внесении изменений в Положение о проведении республиканского конкурса «Патриот России» на лучшее освещение в средствах массовой информации темы патриотического воспитания, утверждённое приказом Республиканского агентства по печати и массовым коммуникациям «Татмедиа» от 30.05.2022 № 76-п «О республиканском конкурсе «Патриот России» на лучшее освещение в средствах массовой информации темы патриотического воспитания»</w:t>
      </w:r>
    </w:p>
    <w:p>
      <w:pPr>
        <w:pStyle w:val="Normal"/>
        <w:numPr>
          <w:ilvl w:val="0"/>
          <w:numId w:val="0"/>
        </w:numPr>
        <w:tabs>
          <w:tab w:val="clear" w:pos="708"/>
          <w:tab w:val="left" w:pos="426" w:leader="none"/>
          <w:tab w:val="left" w:pos="6804" w:leader="none"/>
        </w:tabs>
        <w:spacing w:lineRule="auto" w:line="240" w:before="0" w:after="0"/>
        <w:ind w:left="5387"/>
        <w:outlineLvl w:val="0"/>
        <w:rPr>
          <w:rFonts w:ascii="Times New Roman" w:hAnsi="Times New Roman"/>
          <w:sz w:val="28"/>
        </w:rPr>
      </w:pPr>
      <w:r>
        <w:rPr>
          <w:rFonts w:ascii="Times New Roman" w:hAnsi="Times New Roman"/>
          <w:sz w:val="28"/>
        </w:rPr>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sz w:val="28"/>
        </w:rPr>
      </w:pPr>
      <w:r>
        <w:rPr>
          <w:rFonts w:ascii="Times New Roman" w:hAnsi="Times New Roman"/>
          <w:sz w:val="28"/>
        </w:rPr>
        <w:t>В рамках реализации государственной программы Республики Татарстан «Развитие молодежной политики в Республике Татарстан», утвержденной постановлением Кабинета Министров Республики Татарстан от 05.03.2019 №158 «Об утверждении государственной программы Республики Татарстан «Развитие молодежной политики в Республике Татарстан», ПРИКАЗЫВАЮ:</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sz w:val="28"/>
        </w:rPr>
      </w:pPr>
      <w:r>
        <w:rPr>
          <w:rFonts w:ascii="Times New Roman" w:hAnsi="Times New Roman"/>
          <w:sz w:val="28"/>
        </w:rPr>
        <w:t>внести в Положение о проведении республиканского конкурса «Патриот России» на лучшее освещение в средствах массовой информации темы патриотического воспитания, утвержденное приказом Республиканского агентства по печати и массовым коммуникациям «Татмедиа» от 30.05.2022 №76-п «О республиканском конкурсе «Патриот России» на лучшее освещение в средствах массовой информации темы патриотического воспитания» (с изменениями, внесёнными приказами Республиканского агентства по печати и массовым коммуникациям «Татмедиа» от 30.09.2024 №198-п, от 25.07.2025 № 108-п), следующие изменения:</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sz w:val="28"/>
        </w:rPr>
      </w:pPr>
      <w:r>
        <w:rPr>
          <w:rFonts w:ascii="Times New Roman" w:hAnsi="Times New Roman"/>
          <w:sz w:val="28"/>
        </w:rPr>
        <w:t>дополнить пунктом 1.5 следующего содержания:</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sz w:val="28"/>
        </w:rPr>
      </w:pPr>
      <w:r>
        <w:rPr>
          <w:rFonts w:ascii="Times New Roman" w:hAnsi="Times New Roman"/>
          <w:sz w:val="28"/>
        </w:rPr>
        <w:t>«1.5. Определения, используемые в настоящем Положении:</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sz w:val="28"/>
        </w:rPr>
      </w:pPr>
      <w:r>
        <w:rPr>
          <w:rFonts w:ascii="Times New Roman" w:hAnsi="Times New Roman"/>
          <w:sz w:val="28"/>
        </w:rPr>
        <w:t>журналист- физическое лицо, занимающееся редактированием, созданием, сбором или подготовкой сообщений и материалов для редакции зарегистрированного средства массовой информации, связанное с ней трудовыми или иными договорными отношениями либо занимающееся такой деятельностью по её уполномочию;</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sz w:val="28"/>
        </w:rPr>
      </w:pPr>
      <w:r>
        <w:rPr>
          <w:rFonts w:ascii="Times New Roman" w:hAnsi="Times New Roman"/>
          <w:sz w:val="28"/>
        </w:rPr>
        <w:t xml:space="preserve">коллектив журналистов- два и более журналиста, но не более </w:t>
      </w:r>
      <w:r>
        <w:rPr>
          <w:rFonts w:ascii="Times New Roman" w:hAnsi="Times New Roman"/>
          <w:sz w:val="28"/>
        </w:rPr>
        <w:t>пяти</w:t>
      </w:r>
      <w:r>
        <w:rPr>
          <w:rFonts w:ascii="Times New Roman" w:hAnsi="Times New Roman"/>
          <w:sz w:val="28"/>
        </w:rPr>
        <w:t>, совместным творческим трудом создавшие конкурсную работу и представившие Организатору соглашение о распределении денежных средств в процентном соотношении в случае присуждения конкурсной работе призового места;</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sz w:val="28"/>
        </w:rPr>
      </w:pPr>
      <w:r>
        <w:rPr>
          <w:rFonts w:ascii="Times New Roman" w:hAnsi="Times New Roman"/>
          <w:sz w:val="28"/>
        </w:rPr>
        <w:t>автор- гражданин, творческим трудом которого создана конкурсная работа;</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sz w:val="28"/>
        </w:rPr>
      </w:pPr>
      <w:r>
        <w:rPr>
          <w:rFonts w:ascii="Times New Roman" w:hAnsi="Times New Roman"/>
          <w:sz w:val="28"/>
        </w:rPr>
        <w:t xml:space="preserve">авторский коллектив - группа лиц </w:t>
      </w:r>
      <w:r>
        <w:rPr>
          <w:rFonts w:ascii="Times New Roman" w:hAnsi="Times New Roman"/>
          <w:sz w:val="28"/>
        </w:rPr>
        <w:t xml:space="preserve">численностью </w:t>
      </w:r>
      <w:r>
        <w:rPr>
          <w:rFonts w:ascii="Times New Roman" w:hAnsi="Times New Roman"/>
          <w:sz w:val="28"/>
        </w:rPr>
        <w:t xml:space="preserve">не более </w:t>
      </w:r>
      <w:r>
        <w:rPr>
          <w:rFonts w:ascii="Times New Roman" w:hAnsi="Times New Roman"/>
          <w:sz w:val="28"/>
        </w:rPr>
        <w:t>пяти</w:t>
      </w:r>
      <w:r>
        <w:rPr>
          <w:rFonts w:ascii="Times New Roman" w:hAnsi="Times New Roman"/>
          <w:sz w:val="28"/>
        </w:rPr>
        <w:t xml:space="preserve"> человек, объединившихся для того, чтобы совместно создать конкурсную работу по единому замыслу и плану, представившая Организатору соглашение о распределении денежных средств в процентном соотношении в случае присуждения конкурсной работе призового места.»; </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sz w:val="28"/>
        </w:rPr>
      </w:pPr>
      <w:r>
        <w:rPr>
          <w:rFonts w:ascii="Times New Roman" w:hAnsi="Times New Roman"/>
          <w:sz w:val="28"/>
        </w:rPr>
        <w:t>пункт 3.1 изложить в следующей редакции:</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sz w:val="28"/>
        </w:rPr>
      </w:pPr>
      <w:r>
        <w:rPr>
          <w:rFonts w:ascii="Times New Roman" w:hAnsi="Times New Roman"/>
          <w:sz w:val="28"/>
        </w:rPr>
        <w:t>«3.1. Заявителями на участие в Конкурсе являются журналисты, коллективы журналистов, авторы, авторские коллективы, подавшие заявку в соответствии с пунктом 4.1 настоящего Положения (далее — заявители).»;</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rPr>
      </w:pPr>
      <w:r>
        <w:rPr>
          <w:rFonts w:cs="Times New Roman" w:ascii="Times New Roman" w:hAnsi="Times New Roman"/>
          <w:sz w:val="28"/>
        </w:rPr>
        <w:t>пункт 4.1 изложить в следующей редакции:</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rPr>
      </w:pPr>
      <w:r>
        <w:rPr>
          <w:rFonts w:cs="Times New Roman" w:ascii="Times New Roman" w:hAnsi="Times New Roman"/>
          <w:sz w:val="28"/>
        </w:rPr>
        <w:t>«4.1. Заявка включает в себя следующие документы:</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rPr>
      </w:pPr>
      <w:r>
        <w:rPr>
          <w:rFonts w:cs="Times New Roman" w:ascii="Times New Roman" w:hAnsi="Times New Roman"/>
          <w:sz w:val="28"/>
        </w:rPr>
        <w:t>а) конкурсные работы (не более 7), включающие:</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rPr>
      </w:pPr>
      <w:r>
        <w:rPr>
          <w:rFonts w:cs="Times New Roman" w:ascii="Times New Roman" w:hAnsi="Times New Roman"/>
          <w:sz w:val="28"/>
        </w:rPr>
        <w:t>телевизионные работы (телепередачи, специальные репортажи, циклы видеосюжетов, документальные фильмы) в виде ссылки на облачное хранилище, указываемой в анкете-заявке. К конкурсным работам прикладывается электронный образ эфирной справки, в которой указываются название конкурсной работы, имя журналиста или автора и даты выхода в эфир, заверенной подписью руководителя и печатью редакции средства массовой информации (при наличии);</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rPr>
      </w:pPr>
      <w:r>
        <w:rPr>
          <w:rFonts w:cs="Times New Roman" w:ascii="Times New Roman" w:hAnsi="Times New Roman"/>
          <w:sz w:val="28"/>
        </w:rPr>
        <w:t>публикации в печатных средствах массовой информации (серии публикаций, специальные выпуски), в виде электронного образа публикации, размещенного на облачном хранилище по ссылке, указываемой в анкете-заявке, заверенные подписью руководителя и печатью редакции средства массовой информации (при наличии);</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rPr>
      </w:pPr>
      <w:r>
        <w:rPr>
          <w:rFonts w:cs="Times New Roman" w:ascii="Times New Roman" w:hAnsi="Times New Roman"/>
          <w:sz w:val="28"/>
        </w:rPr>
        <w:t>публикации в информационно-телекоммуникационной сети «Интернет» в виде адресной ссылки, указываемой в анкете-заявке;</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rPr>
      </w:pPr>
      <w:r>
        <w:rPr>
          <w:rFonts w:cs="Times New Roman" w:ascii="Times New Roman" w:hAnsi="Times New Roman"/>
          <w:sz w:val="28"/>
        </w:rPr>
        <w:t xml:space="preserve">радиоработы (передачи, специальные репортажи, циклы радиосюжетов) в виде ссылки на облачное хранилище, указываемой в анкете-заявке. К конкурсным работам прикладывается электронный образ эфирной справки, в которой указываются название конкурсной работы, имя журналиста или автора и даты выхода в эфир, заверенной подписью руководителя и печатью редакции средства массовой информации (при наличии); </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rPr>
      </w:pPr>
      <w:r>
        <w:rPr>
          <w:rFonts w:cs="Times New Roman" w:ascii="Times New Roman" w:hAnsi="Times New Roman"/>
          <w:sz w:val="28"/>
        </w:rPr>
        <w:t>б) анкета-заявка на участие в конкурсе согласно приложению № 1 к настоящему Положению;</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rPr>
      </w:pPr>
      <w:r>
        <w:rPr>
          <w:rFonts w:cs="Times New Roman" w:ascii="Times New Roman" w:hAnsi="Times New Roman"/>
          <w:sz w:val="28"/>
        </w:rPr>
        <w:t xml:space="preserve">в) согласие на обработку персональных данных, содержащее требования, предусмотренные законодательством (в случае подачи заявки коллективом журналистов или авторским коллективом согласия предоставляются всеми членами коллектива журналистов или авторского коллектива); </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rPr>
      </w:pPr>
      <w:r>
        <w:rPr>
          <w:rFonts w:cs="Times New Roman" w:ascii="Times New Roman" w:hAnsi="Times New Roman"/>
          <w:sz w:val="28"/>
        </w:rPr>
        <w:t xml:space="preserve">г) </w:t>
      </w:r>
      <w:r>
        <w:rPr>
          <w:rFonts w:cs="Times New Roman" w:ascii="Times New Roman" w:hAnsi="Times New Roman"/>
          <w:sz w:val="28"/>
          <w:szCs w:val="28"/>
        </w:rPr>
        <w:t>согласие на обработку персональных данных, разрешённых субъектом персональных данных для распространения, содержащее требования, предусмотренные законодательством</w:t>
      </w:r>
      <w:r>
        <w:rPr>
          <w:rFonts w:cs="Times New Roman" w:ascii="Times New Roman" w:hAnsi="Times New Roman"/>
          <w:sz w:val="28"/>
        </w:rPr>
        <w:t xml:space="preserve"> (в случае подачи заявки коллективом журналистов или авторским коллективом согласия предоставляются всеми членами коллектива журналистов или авторского коллектива);</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rPr>
      </w:pPr>
      <w:r>
        <w:rPr>
          <w:rFonts w:cs="Times New Roman" w:ascii="Times New Roman" w:hAnsi="Times New Roman"/>
          <w:sz w:val="28"/>
        </w:rPr>
        <w:t>д) редакционное удостоверение или иной документ, удостоверяющий личность или полномочия журналиста, - в случае подачи заявки журналистом (в случае подачи заявки коллективом журналистов представляются редакционные удостоверения или иные документы, удостоверяющие личность или полномочия журналиста, всех членов коллектива журналистов);</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rPr>
      </w:pPr>
      <w:r>
        <w:rPr>
          <w:rFonts w:cs="Times New Roman" w:ascii="Times New Roman" w:hAnsi="Times New Roman"/>
          <w:sz w:val="28"/>
        </w:rPr>
        <w:t>е) документ, удостоверяющий личность, - в случае подачи заявки автором (в случае подачи заявки авторским коллективом представляются документы, удостоверяющие личность всех членов авторского коллектива);</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rPr>
      </w:pPr>
      <w:r>
        <w:rPr>
          <w:rFonts w:cs="Times New Roman" w:ascii="Times New Roman" w:hAnsi="Times New Roman"/>
          <w:sz w:val="28"/>
        </w:rPr>
        <w:t>ж) соглашение о распределении денежных средств в процентном соотношении в случае присуждения конкурсной работе призового места — в случае подачи заявки коллективом журналистов или авторским коллективом.</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szCs w:val="28"/>
        </w:rPr>
      </w:pPr>
      <w:r>
        <w:rPr>
          <w:rFonts w:cs="Times New Roman" w:ascii="Times New Roman" w:hAnsi="Times New Roman"/>
          <w:sz w:val="28"/>
          <w:szCs w:val="28"/>
        </w:rPr>
        <w:t>Эфирные справки, документы, указанные в подпунктах «б» - «ж» настоящего пункта, представляются в форме электронных образов бумажных документов, имеющих открытый формат, обеспечивающий возможность просмотра всего документа либо его фрагмента средствами общедоступного программного обеспечения, по адресу электронной почты, указываемой в объявлении о проведении Конкурса, с пометкой «Конкурс «Патриот России». Документы, указанные в настоящем абзаце, не должны быть зашифрованы или защищены средствами, не позволяющими осуществить ознакомление с их содержимым без дополнительного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 Телефон для справок: 8 (843) 570-31-04.</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rPr>
      </w:pPr>
      <w:r>
        <w:rPr>
          <w:rFonts w:cs="Times New Roman" w:ascii="Times New Roman" w:hAnsi="Times New Roman"/>
          <w:sz w:val="28"/>
        </w:rPr>
        <w:t>На Конкурс представляются конкурсные работы, созданные в период со дня, следующего за днем окончания приема заявок на предыдущий Конкурс, до даты окончания приема заявок на очередной Конкурс, и вышедшие в свет в средствах массовой информации в указанный период.»;</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sz w:val="28"/>
        </w:rPr>
      </w:pPr>
      <w:r>
        <w:rPr>
          <w:rFonts w:ascii="Times New Roman" w:hAnsi="Times New Roman"/>
          <w:sz w:val="28"/>
        </w:rPr>
        <w:t>пункт 4.7 изложить в следующей редакции:</w:t>
      </w:r>
    </w:p>
    <w:p>
      <w:pPr>
        <w:pStyle w:val="Normal"/>
        <w:numPr>
          <w:ilvl w:val="0"/>
          <w:numId w:val="0"/>
        </w:numPr>
        <w:tabs>
          <w:tab w:val="clear" w:pos="708"/>
          <w:tab w:val="left" w:pos="426" w:leader="none"/>
          <w:tab w:val="left" w:pos="6804" w:leader="none"/>
        </w:tabs>
        <w:spacing w:lineRule="auto" w:line="240" w:before="0" w:after="0"/>
        <w:ind w:firstLine="709"/>
        <w:jc w:val="both"/>
        <w:outlineLvl w:val="0"/>
        <w:rPr>
          <w:rFonts w:ascii="Times New Roman" w:hAnsi="Times New Roman"/>
          <w:sz w:val="28"/>
        </w:rPr>
      </w:pPr>
      <w:r>
        <w:rPr>
          <w:rFonts w:ascii="Times New Roman" w:hAnsi="Times New Roman"/>
          <w:sz w:val="28"/>
        </w:rPr>
        <w:t>«4.7. Основаниями для отказа в допуске заявителя к участию в Конкурсе являются:</w:t>
      </w:r>
    </w:p>
    <w:p>
      <w:pPr>
        <w:pStyle w:val="Normal"/>
        <w:numPr>
          <w:ilvl w:val="0"/>
          <w:numId w:val="0"/>
        </w:numPr>
        <w:tabs>
          <w:tab w:val="clear" w:pos="708"/>
          <w:tab w:val="left" w:pos="426" w:leader="none"/>
          <w:tab w:val="left" w:pos="6804" w:leader="none"/>
        </w:tabs>
        <w:spacing w:lineRule="auto" w:line="240" w:before="0" w:after="0"/>
        <w:ind w:firstLine="709"/>
        <w:jc w:val="both"/>
        <w:outlineLvl w:val="0"/>
        <w:rPr>
          <w:rFonts w:ascii="Times New Roman" w:hAnsi="Times New Roman" w:cs="Times New Roman"/>
          <w:sz w:val="28"/>
        </w:rPr>
      </w:pPr>
      <w:r>
        <w:rPr>
          <w:rFonts w:cs="Times New Roman" w:ascii="Times New Roman" w:hAnsi="Times New Roman"/>
          <w:sz w:val="28"/>
        </w:rPr>
        <w:t>нарушение срока подачи заявки на участие в Конкурсе;</w:t>
      </w:r>
    </w:p>
    <w:p>
      <w:pPr>
        <w:pStyle w:val="Normal"/>
        <w:numPr>
          <w:ilvl w:val="0"/>
          <w:numId w:val="0"/>
        </w:numPr>
        <w:tabs>
          <w:tab w:val="clear" w:pos="708"/>
          <w:tab w:val="left" w:pos="426" w:leader="none"/>
          <w:tab w:val="left" w:pos="6804" w:leader="none"/>
        </w:tabs>
        <w:spacing w:lineRule="auto" w:line="240" w:before="0" w:after="0"/>
        <w:ind w:firstLine="709"/>
        <w:jc w:val="both"/>
        <w:outlineLvl w:val="0"/>
        <w:rPr>
          <w:rFonts w:ascii="Times New Roman" w:hAnsi="Times New Roman" w:cs="Times New Roman"/>
          <w:sz w:val="28"/>
        </w:rPr>
      </w:pPr>
      <w:r>
        <w:rPr>
          <w:rFonts w:cs="Times New Roman" w:ascii="Times New Roman" w:hAnsi="Times New Roman"/>
          <w:sz w:val="28"/>
        </w:rPr>
        <w:t>непредставление (представление не в полном объеме) документов, предусмотренных пунктом 4.1 настоящего Положения;</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sz w:val="28"/>
        </w:rPr>
        <w:t>заявитель не относится к категории лиц, перечисленных в разделе 3 настоящего Положения;</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sz w:val="28"/>
        </w:rPr>
        <w:t>подача конкурсных работ, имеющих брак в изображении или звуке, а также иные дефекты, приводящие к искажению или потере информации;</w:t>
      </w:r>
    </w:p>
    <w:p>
      <w:pPr>
        <w:pStyle w:val="Normal"/>
        <w:numPr>
          <w:ilvl w:val="0"/>
          <w:numId w:val="0"/>
        </w:numPr>
        <w:tabs>
          <w:tab w:val="clear" w:pos="708"/>
          <w:tab w:val="left" w:pos="426" w:leader="none"/>
          <w:tab w:val="left" w:pos="6804" w:leader="none"/>
        </w:tabs>
        <w:spacing w:lineRule="auto" w:line="240" w:before="0" w:after="0"/>
        <w:ind w:firstLine="709"/>
        <w:jc w:val="both"/>
        <w:outlineLvl w:val="0"/>
        <w:rPr>
          <w:rFonts w:ascii="Times New Roman" w:hAnsi="Times New Roman"/>
          <w:sz w:val="28"/>
        </w:rPr>
      </w:pPr>
      <w:r>
        <w:rPr>
          <w:rFonts w:ascii="Times New Roman" w:hAnsi="Times New Roman"/>
          <w:sz w:val="28"/>
        </w:rPr>
        <w:t xml:space="preserve">наличие у заявителя </w:t>
      </w:r>
      <w:r>
        <w:rPr>
          <w:rFonts w:ascii="Times New Roman" w:hAnsi="Times New Roman"/>
          <w:sz w:val="28"/>
        </w:rPr>
        <w:t>статус</w:t>
      </w:r>
      <w:r>
        <w:rPr>
          <w:rFonts w:ascii="Times New Roman" w:hAnsi="Times New Roman"/>
          <w:sz w:val="28"/>
        </w:rPr>
        <w:t>а</w:t>
      </w:r>
      <w:r>
        <w:rPr>
          <w:rFonts w:ascii="Times New Roman" w:hAnsi="Times New Roman"/>
          <w:sz w:val="28"/>
        </w:rPr>
        <w:t xml:space="preserve"> иностранного агента в соответствии с Федеральным законом от 14 июля 2022 года № 255-ФЗ «О контроле за деятельностью лиц, находящихся под иностранным влиянием» (в случае, если член(-ы) авторского коллектива или коллектива журналистов имеет(-ют) статус иностранного(-ых) агента(-ов) в соответствии с Федеральным законом от 14 июля 2022 года № 255-ФЗ «О контроле за деятельностью лиц, находящихся под иностранным влиянием», допускается авторский коллектив или коллектив журналистов, за исключением члена(-ов), признанного(-ых) иностранным(-ыми) агентом(-ами));</w:t>
      </w:r>
    </w:p>
    <w:p>
      <w:pPr>
        <w:pStyle w:val="Normal"/>
        <w:numPr>
          <w:ilvl w:val="0"/>
          <w:numId w:val="0"/>
        </w:numPr>
        <w:tabs>
          <w:tab w:val="clear" w:pos="708"/>
          <w:tab w:val="left" w:pos="426" w:leader="none"/>
          <w:tab w:val="left" w:pos="6804" w:leader="none"/>
        </w:tabs>
        <w:spacing w:lineRule="auto" w:line="240" w:before="0" w:after="0"/>
        <w:ind w:firstLine="709"/>
        <w:jc w:val="both"/>
        <w:outlineLvl w:val="0"/>
        <w:rPr>
          <w:rFonts w:ascii="Times New Roman" w:hAnsi="Times New Roman"/>
          <w:sz w:val="28"/>
        </w:rPr>
      </w:pPr>
      <w:r>
        <w:rPr>
          <w:rFonts w:ascii="Times New Roman" w:hAnsi="Times New Roman"/>
          <w:sz w:val="28"/>
        </w:rPr>
        <w:t>подача заявок с неактивными ссылками, указанными в анкете-заявке;</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sz w:val="28"/>
        </w:rPr>
        <w:t>несоответствие представленной конкурсной работы тематике Конкурса;</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выход в свет конкурсной работы не в средстве массовой информации.»;</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sz w:val="28"/>
        </w:rPr>
      </w:pPr>
      <w:r>
        <w:rPr>
          <w:rFonts w:ascii="Times New Roman" w:hAnsi="Times New Roman"/>
          <w:sz w:val="28"/>
        </w:rPr>
        <w:t>пункт 6.10 изложить в следующей редакции:</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cs="Times New Roman"/>
          <w:sz w:val="28"/>
        </w:rPr>
      </w:pPr>
      <w:r>
        <w:rPr>
          <w:rFonts w:cs="Times New Roman" w:ascii="Times New Roman" w:hAnsi="Times New Roman"/>
          <w:sz w:val="28"/>
        </w:rPr>
        <w:t>«6.10. В случае если конкурсная работа, которой присуждено призовое место, создана авторским коллективом или коллективом журналистов, денежные средства, выделенные на денежные премии, предназначенные для данного призового места номинации, распределяются Организатором между членами соответствующего коллектива в соответствии с заключенным между ними соглашением, представленным Организатору.»;</w:t>
      </w:r>
    </w:p>
    <w:p>
      <w:pPr>
        <w:pStyle w:val="Normal"/>
        <w:numPr>
          <w:ilvl w:val="0"/>
          <w:numId w:val="0"/>
        </w:numPr>
        <w:tabs>
          <w:tab w:val="clear" w:pos="708"/>
          <w:tab w:val="left" w:pos="426" w:leader="none"/>
          <w:tab w:val="left" w:pos="6804" w:leader="none"/>
        </w:tabs>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пункт 7.4 признать утратившим силу;</w:t>
      </w:r>
    </w:p>
    <w:p>
      <w:pPr>
        <w:pStyle w:val="Normal"/>
        <w:numPr>
          <w:ilvl w:val="0"/>
          <w:numId w:val="0"/>
        </w:numPr>
        <w:tabs>
          <w:tab w:val="clear" w:pos="708"/>
          <w:tab w:val="left" w:pos="426" w:leader="none"/>
          <w:tab w:val="left" w:pos="6804" w:leader="none"/>
        </w:tabs>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пункт 7.5 изложить в следующей редакции: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«7.5. Денежные премии выплачиваются путем перечисления денежных средств на лицевой счет, открытый в банке или иной кредитной организации, указанный в анкете-заявке, или выдаются наличными денежными средствами в финансовом отделе Организатора в 30-дневный срок, исчисляемый в календарных днях, со дня подписания протокола, за вычетом налогов, удержанных Организатором как налоговым агентом.»;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абзац второй пункта 8.3 изложить в следующей редакции: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случае, если участником Конкурса является авторский коллектив или коллектив журналистов, в состав которого входит(-ят) лицо(-а), признанное(-ые) иностранным(-ыми) агентом(-ами) в соответствии с </w:t>
      </w:r>
      <w:r>
        <w:fldChar w:fldCharType="begin"/>
      </w:r>
      <w:r>
        <w:rPr>
          <w:rStyle w:val="Hyperlink"/>
          <w:sz w:val="28"/>
          <w:u w:val="none"/>
          <w:szCs w:val="28"/>
          <w:rFonts w:cs="Times New Roman" w:ascii="Times New Roman" w:hAnsi="Times New Roman"/>
          <w:color w:val="000000"/>
        </w:rPr>
        <w:instrText xml:space="preserve"> HYPERLINK "https://internet.garant.ru/" \l "/document/404991865/entry/0"</w:instrText>
      </w:r>
      <w:r>
        <w:rPr>
          <w:rStyle w:val="Hyperlink"/>
          <w:sz w:val="28"/>
          <w:u w:val="none"/>
          <w:szCs w:val="28"/>
          <w:rFonts w:cs="Times New Roman" w:ascii="Times New Roman" w:hAnsi="Times New Roman"/>
          <w:color w:val="000000"/>
        </w:rPr>
        <w:fldChar w:fldCharType="separate"/>
      </w:r>
      <w:r>
        <w:rPr>
          <w:rStyle w:val="Hyperlink"/>
          <w:rFonts w:cs="Times New Roman" w:ascii="Times New Roman" w:hAnsi="Times New Roman"/>
          <w:color w:val="000000"/>
          <w:sz w:val="28"/>
          <w:szCs w:val="28"/>
          <w:u w:val="none"/>
        </w:rPr>
        <w:t>Федеральным законом</w:t>
      </w:r>
      <w:r>
        <w:rPr>
          <w:rStyle w:val="Hyperlink"/>
          <w:sz w:val="28"/>
          <w:u w:val="none"/>
          <w:szCs w:val="28"/>
          <w:rFonts w:cs="Times New Roman" w:ascii="Times New Roman" w:hAnsi="Times New Roman"/>
          <w:color w:val="000000"/>
        </w:rPr>
        <w:fldChar w:fldCharType="end"/>
      </w:r>
      <w:r>
        <w:rPr>
          <w:rFonts w:cs="Times New Roman" w:ascii="Times New Roman" w:hAnsi="Times New Roman"/>
          <w:sz w:val="28"/>
          <w:szCs w:val="28"/>
        </w:rPr>
        <w:t> от 14 июля 2022 года № 255-ФЗ «О контроле за деятельностью лиц» после допуска к участию в</w:t>
      </w:r>
      <w:r>
        <w:rPr>
          <w:rFonts w:cs="Times New Roman" w:ascii="Times New Roman" w:hAnsi="Times New Roman"/>
          <w:color w:val="22272F"/>
          <w:sz w:val="28"/>
          <w:szCs w:val="28"/>
        </w:rPr>
        <w:t xml:space="preserve"> </w:t>
      </w:r>
      <w:r>
        <w:rPr>
          <w:rFonts w:cs="Times New Roman" w:ascii="Times New Roman" w:hAnsi="Times New Roman"/>
          <w:sz w:val="28"/>
          <w:szCs w:val="28"/>
        </w:rPr>
        <w:t>Конкурсе, соответствующий</w:t>
      </w:r>
      <w:r>
        <w:rPr>
          <w:rFonts w:cs="Times New Roman" w:ascii="Times New Roman" w:hAnsi="Times New Roman"/>
          <w:color w:val="22272F"/>
          <w:sz w:val="28"/>
          <w:szCs w:val="28"/>
        </w:rPr>
        <w:t xml:space="preserve"> </w:t>
      </w:r>
      <w:r>
        <w:rPr>
          <w:rFonts w:cs="Times New Roman" w:ascii="Times New Roman" w:hAnsi="Times New Roman"/>
          <w:sz w:val="28"/>
          <w:szCs w:val="28"/>
        </w:rPr>
        <w:t>коллектив дипломом и денежной премией по результатам Конкурса не награждается.».</w:t>
      </w:r>
    </w:p>
    <w:p>
      <w:pPr>
        <w:pStyle w:val="Normal"/>
        <w:numPr>
          <w:ilvl w:val="0"/>
          <w:numId w:val="0"/>
        </w:numPr>
        <w:tabs>
          <w:tab w:val="clear" w:pos="708"/>
          <w:tab w:val="left" w:pos="426" w:leader="none"/>
          <w:tab w:val="left" w:pos="6804" w:leader="none"/>
        </w:tabs>
        <w:spacing w:lineRule="auto" w:line="240" w:before="0" w:after="0"/>
        <w:ind w:firstLine="680" w:left="-283"/>
        <w:jc w:val="both"/>
        <w:outlineLvl w:val="0"/>
        <w:rPr>
          <w:rFonts w:ascii="Times New Roman" w:hAnsi="Times New Roman"/>
          <w:sz w:val="28"/>
        </w:rPr>
      </w:pPr>
      <w:r>
        <w:rPr>
          <w:rFonts w:ascii="Times New Roman" w:hAnsi="Times New Roman"/>
          <w:sz w:val="28"/>
        </w:rPr>
        <w:t>приложение № 1 изложить в следующей редакции:</w:t>
      </w:r>
    </w:p>
    <w:p>
      <w:pPr>
        <w:pStyle w:val="ListParagraph"/>
        <w:shd w:val="clear" w:color="auto" w:fill="FFFFFF"/>
        <w:tabs>
          <w:tab w:val="clear" w:pos="708"/>
          <w:tab w:val="left" w:pos="284" w:leader="none"/>
          <w:tab w:val="left" w:pos="993" w:leader="none"/>
          <w:tab w:val="left" w:pos="1134" w:leader="none"/>
        </w:tabs>
        <w:spacing w:lineRule="auto" w:line="240" w:before="0" w:after="0"/>
        <w:ind w:firstLine="6120" w:left="6010"/>
        <w:contextualSpacing/>
        <w:jc w:val="both"/>
        <w:rPr>
          <w:rFonts w:ascii="Times New Roman" w:hAnsi="Times New Roman"/>
          <w:sz w:val="28"/>
          <w:szCs w:val="28"/>
        </w:rPr>
      </w:pPr>
      <w:r>
        <w:rPr>
          <w:rFonts w:eastAsia="Times New Roman" w:ascii="Times New Roman" w:hAnsi="Times New Roman"/>
          <w:sz w:val="26"/>
          <w:szCs w:val="26"/>
          <w:lang w:eastAsia="ru-RU"/>
        </w:rPr>
        <w:t xml:space="preserve">                </w:t>
      </w:r>
      <w:r>
        <w:rPr>
          <w:rFonts w:ascii="Times New Roman" w:hAnsi="Times New Roman"/>
          <w:sz w:val="28"/>
          <w:szCs w:val="28"/>
        </w:rPr>
        <w:t>«Приложение №1</w:t>
      </w:r>
    </w:p>
    <w:p>
      <w:pPr>
        <w:pStyle w:val="Normal"/>
        <w:tabs>
          <w:tab w:val="clear" w:pos="708"/>
          <w:tab w:val="left" w:pos="6521" w:leader="none"/>
        </w:tabs>
        <w:suppressAutoHyphens w:val="false"/>
        <w:spacing w:lineRule="auto" w:line="240" w:before="0" w:after="0"/>
        <w:ind w:left="6010"/>
        <w:jc w:val="both"/>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к Положению </w:t>
      </w:r>
      <w:r>
        <w:rPr>
          <w:rFonts w:eastAsia="Calibri" w:cs="Times New Roman" w:ascii="Times New Roman" w:hAnsi="Times New Roman"/>
          <w:bCs/>
          <w:color w:val="auto"/>
          <w:sz w:val="28"/>
          <w:szCs w:val="28"/>
          <w:lang w:eastAsia="en-US" w:bidi="ar-SA"/>
        </w:rPr>
        <w:t>о проведении</w:t>
        <w:br/>
        <w:t>республиканского конкурса «Патриот России» на лучшее</w:t>
        <w:br/>
        <w:t>освещение в средствах массовой информации темы патриотического воспитания</w:t>
      </w:r>
    </w:p>
    <w:p>
      <w:pPr>
        <w:pStyle w:val="Normal"/>
        <w:tabs>
          <w:tab w:val="clear" w:pos="708"/>
          <w:tab w:val="left" w:pos="6521" w:leader="none"/>
        </w:tabs>
        <w:suppressAutoHyphens w:val="false"/>
        <w:spacing w:lineRule="auto" w:line="240" w:before="0" w:after="0"/>
        <w:ind w:left="6010"/>
        <w:jc w:val="both"/>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(рекомендуемая форма)</w:t>
      </w:r>
    </w:p>
    <w:p>
      <w:pPr>
        <w:pStyle w:val="Normal"/>
        <w:spacing w:lineRule="auto" w:line="240" w:before="0" w:after="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                                                          </w:t>
      </w:r>
      <w:bookmarkStart w:id="0" w:name="p_213"/>
      <w:bookmarkStart w:id="1" w:name="p_602"/>
      <w:bookmarkEnd w:id="0"/>
      <w:bookmarkEnd w:id="1"/>
    </w:p>
    <w:tbl>
      <w:tblPr>
        <w:tblW w:w="9921" w:type="dxa"/>
        <w:jc w:val="left"/>
        <w:tblInd w:w="55" w:type="dxa"/>
        <w:tblLayout w:type="fixed"/>
        <w:tblCellMar>
          <w:top w:w="55" w:type="dxa"/>
          <w:left w:w="55" w:type="dxa"/>
          <w:bottom w:w="55" w:type="dxa"/>
          <w:right w:w="55" w:type="dxa"/>
        </w:tblCellMar>
        <w:tblLook w:noVBand="1" w:val="04a0" w:noHBand="0" w:lastColumn="0" w:firstColumn="1" w:lastRow="0" w:firstRow="1"/>
      </w:tblPr>
      <w:tblGrid>
        <w:gridCol w:w="4960"/>
        <w:gridCol w:w="4960"/>
      </w:tblGrid>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120"/>
              <w:widowControl/>
              <w:spacing w:lineRule="auto" w:line="240" w:before="0" w:after="160"/>
              <w:jc w:val="center"/>
              <w:rPr>
                <w:rFonts w:ascii="Times New Roman" w:hAnsi="Times New Roman" w:cs="Times New Roman"/>
                <w:sz w:val="28"/>
              </w:rPr>
            </w:pPr>
            <w:r>
              <w:rPr>
                <w:rFonts w:cs="Times New Roman" w:ascii="Times New Roman" w:hAnsi="Times New Roman"/>
                <w:sz w:val="28"/>
              </w:rPr>
              <w:t>Анкета-заявка на участие в Конкурсе</w:t>
            </w:r>
          </w:p>
        </w:tc>
      </w:tr>
      <w:tr>
        <w:trPr/>
        <w:tc>
          <w:tcPr>
            <w:tcW w:w="4960" w:type="dxa"/>
            <w:tcBorders>
              <w:left w:val="single" w:sz="4" w:space="0" w:color="000000"/>
              <w:bottom w:val="single" w:sz="4" w:space="0" w:color="000000"/>
            </w:tcBorders>
          </w:tcPr>
          <w:p>
            <w:pPr>
              <w:pStyle w:val="120"/>
              <w:widowControl/>
              <w:spacing w:lineRule="auto" w:line="240" w:before="0" w:after="160"/>
              <w:rPr>
                <w:rFonts w:ascii="Times New Roman" w:hAnsi="Times New Roman" w:cs="Times New Roman"/>
                <w:sz w:val="24"/>
              </w:rPr>
            </w:pPr>
            <w:r>
              <w:rPr>
                <w:rFonts w:cs="Times New Roman" w:ascii="Times New Roman" w:hAnsi="Times New Roman"/>
                <w:sz w:val="28"/>
              </w:rPr>
              <w:t>Заявитель ( Ф.И.О.*)</w:t>
            </w:r>
          </w:p>
        </w:tc>
        <w:tc>
          <w:tcPr>
            <w:tcW w:w="4960" w:type="dxa"/>
            <w:tcBorders>
              <w:left w:val="single" w:sz="4" w:space="0" w:color="000000"/>
              <w:bottom w:val="single" w:sz="4" w:space="0" w:color="000000"/>
              <w:right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r>
          </w:p>
        </w:tc>
      </w:tr>
      <w:tr>
        <w:trPr/>
        <w:tc>
          <w:tcPr>
            <w:tcW w:w="4960" w:type="dxa"/>
            <w:tcBorders>
              <w:left w:val="single" w:sz="4" w:space="0" w:color="000000"/>
              <w:bottom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t>Название номинации</w:t>
            </w:r>
          </w:p>
        </w:tc>
        <w:tc>
          <w:tcPr>
            <w:tcW w:w="4960" w:type="dxa"/>
            <w:tcBorders>
              <w:left w:val="single" w:sz="4" w:space="0" w:color="000000"/>
              <w:bottom w:val="single" w:sz="4" w:space="0" w:color="000000"/>
              <w:right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r>
          </w:p>
        </w:tc>
      </w:tr>
      <w:tr>
        <w:trPr/>
        <w:tc>
          <w:tcPr>
            <w:tcW w:w="4960" w:type="dxa"/>
            <w:tcBorders>
              <w:left w:val="single" w:sz="4" w:space="0" w:color="000000"/>
              <w:bottom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t>Название конкурсной работы, выставляемой на Конкурс</w:t>
            </w:r>
          </w:p>
        </w:tc>
        <w:tc>
          <w:tcPr>
            <w:tcW w:w="4960" w:type="dxa"/>
            <w:tcBorders>
              <w:left w:val="single" w:sz="4" w:space="0" w:color="000000"/>
              <w:bottom w:val="single" w:sz="4" w:space="0" w:color="000000"/>
              <w:right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r>
          </w:p>
        </w:tc>
      </w:tr>
      <w:tr>
        <w:trPr/>
        <w:tc>
          <w:tcPr>
            <w:tcW w:w="4960" w:type="dxa"/>
            <w:tcBorders>
              <w:left w:val="single" w:sz="4" w:space="0" w:color="000000"/>
              <w:bottom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t>Краткая аннотация</w:t>
            </w:r>
          </w:p>
        </w:tc>
        <w:tc>
          <w:tcPr>
            <w:tcW w:w="4960" w:type="dxa"/>
            <w:tcBorders>
              <w:left w:val="single" w:sz="4" w:space="0" w:color="000000"/>
              <w:bottom w:val="single" w:sz="4" w:space="0" w:color="000000"/>
              <w:right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r>
          </w:p>
        </w:tc>
      </w:tr>
      <w:tr>
        <w:trPr/>
        <w:tc>
          <w:tcPr>
            <w:tcW w:w="4960" w:type="dxa"/>
            <w:tcBorders>
              <w:left w:val="single" w:sz="4" w:space="0" w:color="000000"/>
              <w:bottom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t>Ссылка на облачное хранилище с размещённой работой</w:t>
            </w:r>
          </w:p>
        </w:tc>
        <w:tc>
          <w:tcPr>
            <w:tcW w:w="4960" w:type="dxa"/>
            <w:tcBorders>
              <w:left w:val="single" w:sz="4" w:space="0" w:color="000000"/>
              <w:bottom w:val="single" w:sz="4" w:space="0" w:color="000000"/>
              <w:right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r>
          </w:p>
        </w:tc>
      </w:tr>
      <w:tr>
        <w:trPr/>
        <w:tc>
          <w:tcPr>
            <w:tcW w:w="4960" w:type="dxa"/>
            <w:tcBorders>
              <w:left w:val="single" w:sz="4" w:space="0" w:color="000000"/>
              <w:bottom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t>Адрес</w:t>
            </w:r>
          </w:p>
        </w:tc>
        <w:tc>
          <w:tcPr>
            <w:tcW w:w="4960" w:type="dxa"/>
            <w:tcBorders>
              <w:left w:val="single" w:sz="4" w:space="0" w:color="000000"/>
              <w:bottom w:val="single" w:sz="4" w:space="0" w:color="000000"/>
              <w:right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r>
          </w:p>
        </w:tc>
      </w:tr>
      <w:tr>
        <w:trPr/>
        <w:tc>
          <w:tcPr>
            <w:tcW w:w="4960" w:type="dxa"/>
            <w:tcBorders>
              <w:left w:val="single" w:sz="4" w:space="0" w:color="000000"/>
              <w:bottom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t>Телефон</w:t>
            </w:r>
          </w:p>
        </w:tc>
        <w:tc>
          <w:tcPr>
            <w:tcW w:w="4960" w:type="dxa"/>
            <w:tcBorders>
              <w:left w:val="single" w:sz="4" w:space="0" w:color="000000"/>
              <w:bottom w:val="single" w:sz="4" w:space="0" w:color="000000"/>
              <w:right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r>
          </w:p>
        </w:tc>
      </w:tr>
      <w:tr>
        <w:trPr/>
        <w:tc>
          <w:tcPr>
            <w:tcW w:w="4960" w:type="dxa"/>
            <w:tcBorders>
              <w:left w:val="single" w:sz="4" w:space="0" w:color="000000"/>
              <w:bottom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t>Электронная почта</w:t>
            </w:r>
          </w:p>
        </w:tc>
        <w:tc>
          <w:tcPr>
            <w:tcW w:w="4960" w:type="dxa"/>
            <w:tcBorders>
              <w:left w:val="single" w:sz="4" w:space="0" w:color="000000"/>
              <w:bottom w:val="single" w:sz="4" w:space="0" w:color="000000"/>
              <w:right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r>
          </w:p>
        </w:tc>
      </w:tr>
      <w:tr>
        <w:trPr/>
        <w:tc>
          <w:tcPr>
            <w:tcW w:w="4960" w:type="dxa"/>
            <w:tcBorders>
              <w:left w:val="single" w:sz="4" w:space="0" w:color="000000"/>
              <w:bottom w:val="single" w:sz="4" w:space="0" w:color="000000"/>
            </w:tcBorders>
          </w:tcPr>
          <w:p>
            <w:pPr>
              <w:pStyle w:val="120"/>
              <w:widowControl/>
              <w:spacing w:lineRule="auto" w:line="240" w:before="0" w:after="160"/>
              <w:rPr>
                <w:rFonts w:ascii="Times New Roman" w:hAnsi="Times New Roman" w:cs="Times New Roman"/>
                <w:sz w:val="24"/>
              </w:rPr>
            </w:pPr>
            <w:r>
              <w:rPr>
                <w:rFonts w:cs="Times New Roman" w:ascii="Times New Roman" w:hAnsi="Times New Roman"/>
                <w:sz w:val="28"/>
              </w:rPr>
              <w:t>Реквизиты лицевого счета в банке или иной кредитной организации (наименование, ИНН, КПП, БИК банка или иной кредитной организации, номер лицевого счета)</w:t>
            </w:r>
          </w:p>
        </w:tc>
        <w:tc>
          <w:tcPr>
            <w:tcW w:w="4960" w:type="dxa"/>
            <w:tcBorders>
              <w:left w:val="single" w:sz="4" w:space="0" w:color="000000"/>
              <w:bottom w:val="single" w:sz="4" w:space="0" w:color="000000"/>
              <w:right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r>
          </w:p>
        </w:tc>
      </w:tr>
      <w:tr>
        <w:trPr/>
        <w:tc>
          <w:tcPr>
            <w:tcW w:w="4960" w:type="dxa"/>
            <w:tcBorders>
              <w:left w:val="single" w:sz="4" w:space="0" w:color="000000"/>
              <w:bottom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t>ИНН</w:t>
            </w:r>
          </w:p>
        </w:tc>
        <w:tc>
          <w:tcPr>
            <w:tcW w:w="4960" w:type="dxa"/>
            <w:tcBorders>
              <w:left w:val="single" w:sz="4" w:space="0" w:color="000000"/>
              <w:bottom w:val="single" w:sz="4" w:space="0" w:color="000000"/>
              <w:right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r>
          </w:p>
        </w:tc>
      </w:tr>
      <w:tr>
        <w:trPr/>
        <w:tc>
          <w:tcPr>
            <w:tcW w:w="4960" w:type="dxa"/>
            <w:tcBorders>
              <w:left w:val="single" w:sz="4" w:space="0" w:color="000000"/>
              <w:bottom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t>СНИЛС</w:t>
            </w:r>
          </w:p>
        </w:tc>
        <w:tc>
          <w:tcPr>
            <w:tcW w:w="4960" w:type="dxa"/>
            <w:tcBorders>
              <w:left w:val="single" w:sz="4" w:space="0" w:color="000000"/>
              <w:bottom w:val="single" w:sz="4" w:space="0" w:color="000000"/>
              <w:right w:val="single" w:sz="4" w:space="0" w:color="000000"/>
            </w:tcBorders>
          </w:tcPr>
          <w:p>
            <w:pPr>
              <w:pStyle w:val="120"/>
              <w:widowControl/>
              <w:spacing w:lineRule="auto" w:line="240" w:before="0" w:after="160"/>
              <w:rPr>
                <w:rFonts w:ascii="Times New Roman" w:hAnsi="Times New Roman" w:cs="Times New Roman"/>
                <w:sz w:val="28"/>
              </w:rPr>
            </w:pPr>
            <w:r>
              <w:rPr>
                <w:rFonts w:cs="Times New Roman" w:ascii="Times New Roman" w:hAnsi="Times New Roman"/>
                <w:sz w:val="28"/>
              </w:rPr>
            </w:r>
          </w:p>
        </w:tc>
      </w:tr>
    </w:tbl>
    <w:p>
      <w:pPr>
        <w:pStyle w:val="BodyText"/>
        <w:rPr>
          <w:rFonts w:ascii="Times New Roman" w:hAnsi="Times New Roman" w:cs="Times New Roman"/>
          <w:sz w:val="28"/>
        </w:rPr>
      </w:pPr>
      <w:r>
        <w:rPr>
          <w:rFonts w:cs="Times New Roman" w:ascii="Times New Roman" w:hAnsi="Times New Roman"/>
          <w:sz w:val="28"/>
        </w:rPr>
      </w:r>
    </w:p>
    <w:p>
      <w:pPr>
        <w:pStyle w:val="BodyText"/>
        <w:numPr>
          <w:ilvl w:val="0"/>
          <w:numId w:val="0"/>
        </w:numPr>
        <w:tabs>
          <w:tab w:val="clear" w:pos="708"/>
          <w:tab w:val="left" w:pos="426" w:leader="none"/>
          <w:tab w:val="left" w:pos="6804" w:leader="none"/>
        </w:tabs>
        <w:spacing w:lineRule="auto" w:line="240" w:before="0" w:after="0"/>
        <w:ind w:firstLine="709"/>
        <w:jc w:val="both"/>
        <w:outlineLvl w:val="0"/>
        <w:rPr>
          <w:rFonts w:ascii="Times New Roman" w:hAnsi="Times New Roman" w:cs="Times New Roman"/>
          <w:sz w:val="28"/>
          <w:szCs w:val="28"/>
        </w:rPr>
      </w:pPr>
      <w:bookmarkStart w:id="2" w:name="p_222"/>
      <w:bookmarkEnd w:id="2"/>
      <w:r>
        <w:rPr>
          <w:rFonts w:cs="Times New Roman" w:ascii="Times New Roman" w:hAnsi="Times New Roman"/>
          <w:sz w:val="28"/>
          <w:szCs w:val="28"/>
        </w:rPr>
        <w:t>Настоящим подтверждаю, что:</w:t>
      </w:r>
    </w:p>
    <w:p>
      <w:pPr>
        <w:pStyle w:val="BodyText"/>
        <w:spacing w:lineRule="auto" w:line="240" w:before="0" w:after="0"/>
        <w:ind w:firstLine="709"/>
        <w:jc w:val="both"/>
        <w:rPr>
          <w:rFonts w:ascii="Times New Roman" w:hAnsi="Times New Roman" w:cs="Times New Roman"/>
          <w:sz w:val="28"/>
          <w:szCs w:val="28"/>
        </w:rPr>
      </w:pPr>
      <w:bookmarkStart w:id="3" w:name="p_223"/>
      <w:bookmarkEnd w:id="3"/>
      <w:r>
        <w:rPr>
          <w:rFonts w:cs="Times New Roman" w:ascii="Times New Roman" w:hAnsi="Times New Roman"/>
          <w:sz w:val="28"/>
          <w:szCs w:val="28"/>
        </w:rPr>
        <w:t>представленные на Конкурс «Патриот России» на лучшее освещение в средствах массовой информации темы патриотического воспитания конкурсные работы не содержат материалы, нарушающие авторские и иные права третьих лиц;</w:t>
      </w:r>
    </w:p>
    <w:p>
      <w:pPr>
        <w:pStyle w:val="BodyText"/>
        <w:spacing w:lineRule="auto" w:line="240" w:before="0" w:after="0"/>
        <w:ind w:firstLine="709"/>
        <w:jc w:val="both"/>
        <w:rPr>
          <w:rFonts w:ascii="Times New Roman" w:hAnsi="Times New Roman" w:cs="Times New Roman"/>
          <w:sz w:val="28"/>
          <w:szCs w:val="28"/>
        </w:rPr>
      </w:pPr>
      <w:bookmarkStart w:id="4" w:name="p_224"/>
      <w:bookmarkEnd w:id="4"/>
      <w:r>
        <w:rPr>
          <w:rFonts w:cs="Times New Roman" w:ascii="Times New Roman" w:hAnsi="Times New Roman"/>
          <w:sz w:val="28"/>
          <w:szCs w:val="28"/>
        </w:rPr>
        <w:t>не являюсь иностранным агентом в соответствии с </w:t>
      </w:r>
      <w:r>
        <w:fldChar w:fldCharType="begin"/>
      </w:r>
      <w:r>
        <w:rPr>
          <w:rStyle w:val="ListLabel2"/>
          <w:sz w:val="28"/>
          <w:szCs w:val="28"/>
          <w:rFonts w:cs="Times New Roman" w:ascii="Times New Roman" w:hAnsi="Times New Roman"/>
        </w:rPr>
        <w:instrText xml:space="preserve"> HYPERLINK "https://internet.garant.ru/" \l "/document/404991865/entry/0"</w:instrText>
      </w:r>
      <w:r>
        <w:rPr>
          <w:rStyle w:val="ListLabel2"/>
          <w:sz w:val="28"/>
          <w:szCs w:val="28"/>
          <w:rFonts w:cs="Times New Roman" w:ascii="Times New Roman" w:hAnsi="Times New Roman"/>
        </w:rPr>
        <w:fldChar w:fldCharType="separate"/>
      </w:r>
      <w:r>
        <w:rPr>
          <w:rStyle w:val="ListLabel2"/>
          <w:rFonts w:cs="Times New Roman" w:ascii="Times New Roman" w:hAnsi="Times New Roman"/>
          <w:sz w:val="28"/>
          <w:szCs w:val="28"/>
        </w:rPr>
        <w:t>Федеральным законом</w:t>
      </w:r>
      <w:r>
        <w:rPr>
          <w:rStyle w:val="ListLabel2"/>
          <w:sz w:val="28"/>
          <w:szCs w:val="28"/>
          <w:rFonts w:cs="Times New Roman" w:ascii="Times New Roman" w:hAnsi="Times New Roman"/>
        </w:rPr>
        <w:fldChar w:fldCharType="end"/>
      </w:r>
      <w:r>
        <w:rPr>
          <w:rFonts w:cs="Times New Roman" w:ascii="Times New Roman" w:hAnsi="Times New Roman"/>
          <w:sz w:val="28"/>
          <w:szCs w:val="28"/>
        </w:rPr>
        <w:t> от 14 июля 2022 года № 255-ФЗ «О контроле за деятельностью лиц, находящихся под иностранным влиянием»;</w:t>
      </w:r>
    </w:p>
    <w:p>
      <w:pPr>
        <w:pStyle w:val="BodyText"/>
        <w:spacing w:lineRule="auto" w:line="240" w:before="0" w:after="0"/>
        <w:ind w:firstLine="709"/>
        <w:jc w:val="both"/>
        <w:rPr>
          <w:rFonts w:ascii="Times New Roman" w:hAnsi="Times New Roman" w:cs="Times New Roman"/>
          <w:sz w:val="28"/>
          <w:szCs w:val="28"/>
        </w:rPr>
      </w:pPr>
      <w:bookmarkStart w:id="5" w:name="p_225_Копия_1"/>
      <w:bookmarkEnd w:id="5"/>
      <w:r>
        <w:rPr>
          <w:rFonts w:cs="Times New Roman" w:ascii="Times New Roman" w:hAnsi="Times New Roman"/>
          <w:sz w:val="28"/>
          <w:szCs w:val="28"/>
        </w:rPr>
        <w:t>среди членов коллектива журналистов или авторского коллектива отсутствуют лица, признанные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pPr>
        <w:pStyle w:val="BodyText"/>
        <w:spacing w:lineRule="auto" w:line="240" w:before="0" w:after="0"/>
        <w:ind w:hanging="0"/>
        <w:jc w:val="both"/>
        <w:rPr/>
      </w:pPr>
      <w:r>
        <w:rPr/>
      </w:r>
      <w:bookmarkStart w:id="6" w:name="p_228"/>
      <w:bookmarkStart w:id="7" w:name="p_227"/>
      <w:bookmarkStart w:id="8" w:name="entry_122"/>
      <w:bookmarkStart w:id="9" w:name="p_129"/>
      <w:bookmarkStart w:id="10" w:name="entry_111"/>
      <w:bookmarkStart w:id="11" w:name="p_228"/>
      <w:bookmarkStart w:id="12" w:name="p_227"/>
      <w:bookmarkStart w:id="13" w:name="entry_122"/>
      <w:bookmarkStart w:id="14" w:name="p_129"/>
      <w:bookmarkStart w:id="15" w:name="entry_111"/>
      <w:bookmarkEnd w:id="11"/>
      <w:bookmarkEnd w:id="12"/>
      <w:bookmarkEnd w:id="13"/>
      <w:bookmarkEnd w:id="14"/>
      <w:bookmarkEnd w:id="15"/>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Отчество указывается при наличии</w:t>
      </w:r>
    </w:p>
    <w:p>
      <w:pPr>
        <w:pStyle w:val="Normal"/>
        <w:spacing w:lineRule="auto" w:line="240" w:before="0" w:after="0"/>
        <w:ind w:firstLine="709"/>
        <w:jc w:val="both"/>
        <w:rPr/>
      </w:pPr>
      <w:r>
        <w:rPr>
          <w:rFonts w:cs="Times New Roman" w:ascii="Times New Roman" w:hAnsi="Times New Roman"/>
          <w:sz w:val="28"/>
          <w:szCs w:val="28"/>
        </w:rPr>
        <w:t>** указывается в случае, если Заявителем является авторский коллектив или коллектив журналистов</w:t>
      </w:r>
    </w:p>
    <w:p>
      <w:pPr>
        <w:pStyle w:val="Normal"/>
        <w:spacing w:lineRule="auto" w:line="240" w:before="0" w:after="0"/>
        <w:ind w:firstLine="709"/>
        <w:jc w:val="both"/>
        <w:rPr>
          <w:rFonts w:ascii="Times New Roman" w:hAnsi="Times New Roman" w:cs="Times New Roman"/>
          <w:sz w:val="28"/>
          <w:szCs w:val="28"/>
        </w:rPr>
      </w:pPr>
      <w:r>
        <w:rPr/>
      </w:r>
    </w:p>
    <w:p>
      <w:pPr>
        <w:pStyle w:val="Normal"/>
        <w:spacing w:lineRule="auto" w:line="240"/>
        <w:jc w:val="both"/>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Дата ____________________</w:t>
      </w:r>
    </w:p>
    <w:p>
      <w:pPr>
        <w:pStyle w:val="Normal"/>
        <w:spacing w:lineRule="auto" w:line="240"/>
        <w:jc w:val="both"/>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Подпись и расшифровка подписи____________________________________»;</w:t>
      </w:r>
    </w:p>
    <w:p>
      <w:pPr>
        <w:pStyle w:val="Normal"/>
        <w:spacing w:lineRule="auto" w:line="240" w:before="0" w:after="0"/>
        <w:jc w:val="both"/>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приложение № 2 признать утратившим силу;</w:t>
      </w:r>
    </w:p>
    <w:p>
      <w:pPr>
        <w:pStyle w:val="Normal"/>
        <w:spacing w:lineRule="auto" w:line="240" w:before="0" w:after="0"/>
        <w:jc w:val="both"/>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приложение № 3</w:t>
      </w:r>
      <w:bookmarkStart w:id="16" w:name="_GoBack"/>
      <w:bookmarkEnd w:id="16"/>
      <w:r>
        <w:rPr>
          <w:rFonts w:eastAsia="Times New Roman" w:cs="Times New Roman" w:ascii="Times New Roman" w:hAnsi="Times New Roman"/>
          <w:color w:val="auto"/>
          <w:sz w:val="28"/>
          <w:szCs w:val="28"/>
          <w:lang w:eastAsia="ru-RU"/>
        </w:rPr>
        <w:t xml:space="preserve"> признать утратившим силу.</w:t>
      </w:r>
    </w:p>
    <w:p>
      <w:pPr>
        <w:pStyle w:val="Normal"/>
        <w:spacing w:lineRule="auto" w:line="240" w:before="0" w:after="0"/>
        <w:jc w:val="both"/>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r>
    </w:p>
    <w:p>
      <w:pPr>
        <w:pStyle w:val="Normal"/>
        <w:spacing w:lineRule="auto" w:line="240" w:before="0" w:after="0"/>
        <w:jc w:val="both"/>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r>
    </w:p>
    <w:p>
      <w:pPr>
        <w:pStyle w:val="Normal"/>
        <w:spacing w:lineRule="auto" w:line="240" w:before="0" w:after="0"/>
        <w:jc w:val="both"/>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Руководитель                                                                                   А.С. Салимгараев</w:t>
      </w:r>
    </w:p>
    <w:sectPr>
      <w:headerReference w:type="default" r:id="rId2"/>
      <w:type w:val="nextPage"/>
      <w:pgSz w:w="11906" w:h="16838"/>
      <w:pgMar w:left="1418" w:right="567" w:gutter="0" w:header="851" w:top="1588" w:footer="0" w:bottom="851"/>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libri">
    <w:charset w:val="01"/>
    <w:family w:val="roman"/>
    <w:pitch w:val="default"/>
  </w:font>
  <w:font w:name="Arial">
    <w:charset w:val="01"/>
    <w:family w:val="roman"/>
    <w:pitch w:val="default"/>
  </w:font>
  <w:font w:name="XO Thames">
    <w:charset w:val="01"/>
    <w:family w:val="roman"/>
    <w:pitch w:val="default"/>
  </w:font>
  <w:font w:name="PT Astra Serif">
    <w:charset w:val="01"/>
    <w:family w:val="roman"/>
    <w:pitch w:val="default"/>
  </w:font>
  <w:font w:name="Tahoma">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jc w:val="center"/>
      <w:rPr/>
    </w:pPr>
    <w:bookmarkStart w:id="17" w:name="PageNumWizard_HEADER_Базовый5"/>
    <w:r>
      <w:rPr/>
      <w:fldChar w:fldCharType="begin"/>
    </w:r>
    <w:r>
      <w:rPr/>
      <w:instrText xml:space="preserve"> PAGE </w:instrText>
    </w:r>
    <w:r>
      <w:rPr/>
      <w:fldChar w:fldCharType="separate"/>
    </w:r>
    <w:r>
      <w:rPr/>
      <w:t>6</w:t>
    </w:r>
    <w:r>
      <w:rPr/>
      <w:fldChar w:fldCharType="end"/>
    </w:r>
    <w:bookmarkEnd w:id="17"/>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color w:val="000000"/>
        <w:sz w:val="22"/>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64" w:before="0" w:after="160"/>
      <w:jc w:val="left"/>
    </w:pPr>
    <w:rPr>
      <w:rFonts w:ascii="Calibri" w:hAnsi="Calibri" w:eastAsia="Noto Serif CJK SC" w:cs="FreeSans"/>
      <w:color w:val="000000"/>
      <w:kern w:val="0"/>
      <w:sz w:val="22"/>
      <w:szCs w:val="20"/>
      <w:lang w:val="ru-RU" w:eastAsia="zh-CN" w:bidi="hi-IN"/>
    </w:rPr>
  </w:style>
  <w:style w:type="paragraph" w:styleId="Heading1">
    <w:name w:val="Heading 1"/>
    <w:basedOn w:val="Normal"/>
    <w:next w:val="Normal"/>
    <w:uiPriority w:val="9"/>
    <w:qFormat/>
    <w:pPr>
      <w:widowControl w:val="false"/>
      <w:spacing w:lineRule="auto" w:line="240" w:before="108" w:after="108"/>
      <w:jc w:val="center"/>
      <w:outlineLvl w:val="0"/>
    </w:pPr>
    <w:rPr>
      <w:rFonts w:ascii="Arial" w:hAnsi="Arial"/>
      <w:b/>
      <w:color w:val="26282F"/>
      <w:sz w:val="24"/>
    </w:rPr>
  </w:style>
  <w:style w:type="paragraph" w:styleId="Heading2">
    <w:name w:val="Heading 2"/>
    <w:next w:val="Normal"/>
    <w:uiPriority w:val="9"/>
    <w:qFormat/>
    <w:pPr>
      <w:widowControl/>
      <w:suppressAutoHyphens w:val="true"/>
      <w:bidi w:val="0"/>
      <w:spacing w:before="120" w:after="120"/>
      <w:jc w:val="both"/>
      <w:outlineLvl w:val="1"/>
    </w:pPr>
    <w:rPr>
      <w:rFonts w:ascii="XO Thames" w:hAnsi="XO Thames" w:eastAsia="Noto Serif CJK SC" w:cs="FreeSans"/>
      <w:b/>
      <w:color w:val="000000"/>
      <w:kern w:val="0"/>
      <w:sz w:val="28"/>
      <w:szCs w:val="20"/>
      <w:lang w:val="ru-RU" w:eastAsia="zh-CN" w:bidi="hi-IN"/>
    </w:rPr>
  </w:style>
  <w:style w:type="paragraph" w:styleId="Heading3">
    <w:name w:val="Heading 3"/>
    <w:next w:val="Normal"/>
    <w:uiPriority w:val="9"/>
    <w:qFormat/>
    <w:pPr>
      <w:widowControl/>
      <w:suppressAutoHyphens w:val="true"/>
      <w:bidi w:val="0"/>
      <w:spacing w:before="120" w:after="120"/>
      <w:jc w:val="both"/>
      <w:outlineLvl w:val="2"/>
    </w:pPr>
    <w:rPr>
      <w:rFonts w:ascii="XO Thames" w:hAnsi="XO Thames" w:eastAsia="Noto Serif CJK SC" w:cs="FreeSans"/>
      <w:b/>
      <w:color w:val="000000"/>
      <w:kern w:val="0"/>
      <w:sz w:val="26"/>
      <w:szCs w:val="20"/>
      <w:lang w:val="ru-RU" w:eastAsia="zh-CN" w:bidi="hi-IN"/>
    </w:rPr>
  </w:style>
  <w:style w:type="paragraph" w:styleId="Heading4">
    <w:name w:val="Heading 4"/>
    <w:next w:val="Normal"/>
    <w:uiPriority w:val="9"/>
    <w:qFormat/>
    <w:pPr>
      <w:widowControl/>
      <w:suppressAutoHyphens w:val="true"/>
      <w:bidi w:val="0"/>
      <w:spacing w:before="120" w:after="120"/>
      <w:jc w:val="both"/>
      <w:outlineLvl w:val="3"/>
    </w:pPr>
    <w:rPr>
      <w:rFonts w:ascii="XO Thames" w:hAnsi="XO Thames" w:eastAsia="Noto Serif CJK SC" w:cs="FreeSans"/>
      <w:b/>
      <w:color w:val="000000"/>
      <w:kern w:val="0"/>
      <w:sz w:val="24"/>
      <w:szCs w:val="20"/>
      <w:lang w:val="ru-RU" w:eastAsia="zh-CN" w:bidi="hi-IN"/>
    </w:rPr>
  </w:style>
  <w:style w:type="paragraph" w:styleId="Heading5">
    <w:name w:val="Heading 5"/>
    <w:next w:val="Normal"/>
    <w:uiPriority w:val="9"/>
    <w:qFormat/>
    <w:pPr>
      <w:widowControl/>
      <w:suppressAutoHyphens w:val="true"/>
      <w:bidi w:val="0"/>
      <w:spacing w:before="120" w:after="120"/>
      <w:jc w:val="both"/>
      <w:outlineLvl w:val="4"/>
    </w:pPr>
    <w:rPr>
      <w:rFonts w:ascii="XO Thames" w:hAnsi="XO Thames" w:eastAsia="Noto Serif CJK SC" w:cs="FreeSans"/>
      <w:b/>
      <w:color w:val="000000"/>
      <w:kern w:val="0"/>
      <w:sz w:val="22"/>
      <w:szCs w:val="20"/>
      <w:lang w:val="ru-RU" w:eastAsia="zh-CN" w:bidi="hi-IN"/>
    </w:rPr>
  </w:style>
  <w:style w:type="character" w:styleId="DefaultParagraphFont" w:default="1">
    <w:name w:val="Default Paragraph Font"/>
    <w:uiPriority w:val="1"/>
    <w:semiHidden/>
    <w:unhideWhenUsed/>
    <w:qFormat/>
    <w:rPr/>
  </w:style>
  <w:style w:type="character" w:styleId="Header1" w:customStyle="1">
    <w:name w:val="Header1"/>
    <w:qFormat/>
    <w:rPr/>
  </w:style>
  <w:style w:type="character" w:styleId="Contents2" w:customStyle="1">
    <w:name w:val="Contents 2"/>
    <w:qFormat/>
    <w:rPr>
      <w:rFonts w:ascii="XO Thames" w:hAnsi="XO Thames"/>
      <w:sz w:val="28"/>
    </w:rPr>
  </w:style>
  <w:style w:type="character" w:styleId="Heading41" w:customStyle="1">
    <w:name w:val="Heading 41"/>
    <w:link w:val="Heading411"/>
    <w:qFormat/>
    <w:rPr>
      <w:rFonts w:ascii="XO Thames" w:hAnsi="XO Thames"/>
      <w:b/>
      <w:sz w:val="24"/>
    </w:rPr>
  </w:style>
  <w:style w:type="character" w:styleId="Contents4" w:customStyle="1">
    <w:name w:val="Contents 4"/>
    <w:qFormat/>
    <w:rPr>
      <w:rFonts w:ascii="XO Thames" w:hAnsi="XO Thames"/>
      <w:sz w:val="28"/>
    </w:rPr>
  </w:style>
  <w:style w:type="character" w:styleId="Contents6" w:customStyle="1">
    <w:name w:val="Contents 6"/>
    <w:qFormat/>
    <w:rPr>
      <w:rFonts w:ascii="XO Thames" w:hAnsi="XO Thames"/>
      <w:sz w:val="28"/>
    </w:rPr>
  </w:style>
  <w:style w:type="character" w:styleId="Contents7" w:customStyle="1">
    <w:name w:val="Contents 7"/>
    <w:qFormat/>
    <w:rPr>
      <w:rFonts w:ascii="XO Thames" w:hAnsi="XO Thames"/>
      <w:sz w:val="28"/>
    </w:rPr>
  </w:style>
  <w:style w:type="character" w:styleId="Internetlink" w:customStyle="1">
    <w:name w:val="Internet link"/>
    <w:link w:val="Internetlink1"/>
    <w:qFormat/>
    <w:rPr>
      <w:rFonts w:ascii="XO Thames" w:hAnsi="XO Thames"/>
      <w:color w:val="0000FF"/>
      <w:sz w:val="24"/>
      <w:u w:val="single"/>
    </w:rPr>
  </w:style>
  <w:style w:type="character" w:styleId="Style9" w:customStyle="1">
    <w:name w:val="Минэнерго РТ"/>
    <w:link w:val="17"/>
    <w:qFormat/>
    <w:rPr>
      <w:rFonts w:ascii="Times New Roman" w:hAnsi="Times New Roman"/>
      <w:sz w:val="28"/>
    </w:rPr>
  </w:style>
  <w:style w:type="character" w:styleId="Textbody" w:customStyle="1">
    <w:name w:val="Text body"/>
    <w:qFormat/>
    <w:rPr/>
  </w:style>
  <w:style w:type="character" w:styleId="Contents21" w:customStyle="1">
    <w:name w:val="Contents 21"/>
    <w:link w:val="Contents22"/>
    <w:qFormat/>
    <w:rPr>
      <w:rFonts w:ascii="XO Thames" w:hAnsi="XO Thames"/>
      <w:sz w:val="28"/>
    </w:rPr>
  </w:style>
  <w:style w:type="character" w:styleId="Style10" w:customStyle="1">
    <w:name w:val="Нижний колонтитул Знак"/>
    <w:basedOn w:val="DefaultParagraphFont"/>
    <w:link w:val="18"/>
    <w:qFormat/>
    <w:rPr>
      <w:rFonts w:ascii="Calibri" w:hAnsi="Calibri"/>
      <w:sz w:val="22"/>
    </w:rPr>
  </w:style>
  <w:style w:type="character" w:styleId="Heading31" w:customStyle="1">
    <w:name w:val="Heading 31"/>
    <w:link w:val="Heading311"/>
    <w:qFormat/>
    <w:rPr>
      <w:rFonts w:ascii="XO Thames" w:hAnsi="XO Thames"/>
      <w:b/>
      <w:sz w:val="26"/>
    </w:rPr>
  </w:style>
  <w:style w:type="character" w:styleId="1" w:customStyle="1">
    <w:name w:val="Абзац списка1"/>
    <w:link w:val="ListParagraph1"/>
    <w:qFormat/>
    <w:rPr/>
  </w:style>
  <w:style w:type="character" w:styleId="Endnote" w:customStyle="1">
    <w:name w:val="Endnote"/>
    <w:link w:val="Endnote2"/>
    <w:qFormat/>
    <w:rPr>
      <w:rFonts w:ascii="XO Thames" w:hAnsi="XO Thames"/>
      <w:sz w:val="22"/>
    </w:rPr>
  </w:style>
  <w:style w:type="character" w:styleId="Heading32" w:customStyle="1">
    <w:name w:val="Heading 32"/>
    <w:qFormat/>
    <w:rPr>
      <w:rFonts w:ascii="XO Thames" w:hAnsi="XO Thames"/>
      <w:b/>
      <w:sz w:val="26"/>
    </w:rPr>
  </w:style>
  <w:style w:type="character" w:styleId="11" w:customStyle="1">
    <w:name w:val="Указатель1"/>
    <w:link w:val="Indexheading1"/>
    <w:qFormat/>
    <w:rPr>
      <w:rFonts w:ascii="PT Astra Serif" w:hAnsi="PT Astra Serif"/>
      <w:color w:val="000000"/>
      <w:sz w:val="28"/>
    </w:rPr>
  </w:style>
  <w:style w:type="character" w:styleId="2" w:customStyle="1">
    <w:name w:val="Основной текст2"/>
    <w:link w:val="211"/>
    <w:qFormat/>
    <w:rPr>
      <w:rFonts w:ascii="Times New Roman" w:hAnsi="Times New Roman"/>
      <w:sz w:val="80"/>
    </w:rPr>
  </w:style>
  <w:style w:type="character" w:styleId="Apple-converted-space" w:customStyle="1">
    <w:name w:val="apple-converted-space"/>
    <w:basedOn w:val="DefaultParagraphFont"/>
    <w:link w:val="Apple-converted-space1"/>
    <w:qFormat/>
    <w:rPr/>
  </w:style>
  <w:style w:type="character" w:styleId="Subtitle1" w:customStyle="1">
    <w:name w:val="Subtitle1"/>
    <w:link w:val="Subtitle11"/>
    <w:qFormat/>
    <w:rPr>
      <w:rFonts w:ascii="XO Thames" w:hAnsi="XO Thames"/>
      <w:i/>
      <w:sz w:val="24"/>
    </w:rPr>
  </w:style>
  <w:style w:type="character" w:styleId="Heading11" w:customStyle="1">
    <w:name w:val="Heading 11"/>
    <w:link w:val="Heading111"/>
    <w:qFormat/>
    <w:rPr>
      <w:rFonts w:ascii="XO Thames" w:hAnsi="XO Thames"/>
      <w:b/>
      <w:sz w:val="32"/>
    </w:rPr>
  </w:style>
  <w:style w:type="character" w:styleId="Style11" w:customStyle="1">
    <w:name w:val="Содержимое врезки"/>
    <w:link w:val="19"/>
    <w:qFormat/>
    <w:rPr/>
  </w:style>
  <w:style w:type="character" w:styleId="Style12" w:customStyle="1">
    <w:name w:val="Верхний колонтитул Знак"/>
    <w:basedOn w:val="DefaultParagraphFont"/>
    <w:link w:val="110"/>
    <w:qFormat/>
    <w:rPr>
      <w:rFonts w:ascii="Calibri" w:hAnsi="Calibri"/>
      <w:sz w:val="22"/>
    </w:rPr>
  </w:style>
  <w:style w:type="character" w:styleId="12" w:customStyle="1">
    <w:name w:val="Заголовок1"/>
    <w:link w:val="111"/>
    <w:qFormat/>
    <w:rPr>
      <w:rFonts w:ascii="PT Astra Serif" w:hAnsi="PT Astra Serif"/>
      <w:sz w:val="28"/>
    </w:rPr>
  </w:style>
  <w:style w:type="character" w:styleId="Heading51" w:customStyle="1">
    <w:name w:val="Heading 51"/>
    <w:link w:val="Heading511"/>
    <w:qFormat/>
    <w:rPr>
      <w:rFonts w:ascii="XO Thames" w:hAnsi="XO Thames"/>
      <w:b/>
      <w:sz w:val="22"/>
    </w:rPr>
  </w:style>
  <w:style w:type="character" w:styleId="Contents5" w:customStyle="1">
    <w:name w:val="Contents 5"/>
    <w:link w:val="Contents52"/>
    <w:qFormat/>
    <w:rPr>
      <w:rFonts w:ascii="XO Thames" w:hAnsi="XO Thames"/>
      <w:sz w:val="28"/>
    </w:rPr>
  </w:style>
  <w:style w:type="character" w:styleId="Style13" w:customStyle="1">
    <w:name w:val="Колонтитул"/>
    <w:link w:val="16"/>
    <w:qFormat/>
    <w:rPr/>
  </w:style>
  <w:style w:type="character" w:styleId="Footer1" w:customStyle="1">
    <w:name w:val="Footer1"/>
    <w:qFormat/>
    <w:rPr/>
  </w:style>
  <w:style w:type="character" w:styleId="21" w:customStyle="1">
    <w:name w:val="Указатель2"/>
    <w:link w:val="112"/>
    <w:qFormat/>
    <w:rPr>
      <w:rFonts w:ascii="PT Astra Serif" w:hAnsi="PT Astra Serif"/>
    </w:rPr>
  </w:style>
  <w:style w:type="character" w:styleId="Contents3" w:customStyle="1">
    <w:name w:val="Contents 3"/>
    <w:qFormat/>
    <w:rPr>
      <w:rFonts w:ascii="XO Thames" w:hAnsi="XO Thames"/>
      <w:sz w:val="28"/>
    </w:rPr>
  </w:style>
  <w:style w:type="character" w:styleId="Contents41" w:customStyle="1">
    <w:name w:val="Contents 41"/>
    <w:link w:val="Contents42"/>
    <w:qFormat/>
    <w:rPr>
      <w:rFonts w:ascii="XO Thames" w:hAnsi="XO Thames"/>
      <w:sz w:val="28"/>
    </w:rPr>
  </w:style>
  <w:style w:type="character" w:styleId="Style14" w:customStyle="1">
    <w:name w:val="Прижатый влево"/>
    <w:link w:val="114"/>
    <w:qFormat/>
    <w:rPr>
      <w:rFonts w:ascii="Arial" w:hAnsi="Arial"/>
      <w:sz w:val="24"/>
    </w:rPr>
  </w:style>
  <w:style w:type="character" w:styleId="Annotationreference">
    <w:name w:val="annotation reference"/>
    <w:link w:val="115"/>
    <w:qFormat/>
    <w:rPr>
      <w:sz w:val="16"/>
    </w:rPr>
  </w:style>
  <w:style w:type="character" w:styleId="Style15" w:customStyle="1">
    <w:name w:val="Нормальный (таблица)"/>
    <w:link w:val="116"/>
    <w:qFormat/>
    <w:rPr>
      <w:rFonts w:ascii="Arial" w:hAnsi="Arial"/>
      <w:sz w:val="24"/>
    </w:rPr>
  </w:style>
  <w:style w:type="character" w:styleId="13" w:customStyle="1">
    <w:name w:val="Текст выноски1"/>
    <w:link w:val="BalloonText1"/>
    <w:qFormat/>
    <w:rPr>
      <w:rFonts w:ascii="Tahoma" w:hAnsi="Tahoma"/>
      <w:sz w:val="16"/>
    </w:rPr>
  </w:style>
  <w:style w:type="character" w:styleId="List1" w:customStyle="1">
    <w:name w:val="List1"/>
    <w:basedOn w:val="Textbody"/>
    <w:qFormat/>
    <w:rPr>
      <w:rFonts w:ascii="PT Astra Serif" w:hAnsi="PT Astra Serif"/>
    </w:rPr>
  </w:style>
  <w:style w:type="character" w:styleId="Contents1" w:customStyle="1">
    <w:name w:val="Contents 1"/>
    <w:link w:val="Contents12"/>
    <w:qFormat/>
    <w:rPr>
      <w:rFonts w:ascii="XO Thames" w:hAnsi="XO Thames"/>
      <w:b/>
      <w:sz w:val="28"/>
    </w:rPr>
  </w:style>
  <w:style w:type="character" w:styleId="Heading52" w:customStyle="1">
    <w:name w:val="Heading 52"/>
    <w:qFormat/>
    <w:rPr>
      <w:rFonts w:ascii="XO Thames" w:hAnsi="XO Thames"/>
      <w:b/>
      <w:sz w:val="22"/>
    </w:rPr>
  </w:style>
  <w:style w:type="character" w:styleId="5" w:customStyle="1">
    <w:name w:val="çàãîëîâîê 5"/>
    <w:link w:val="51"/>
    <w:qFormat/>
    <w:rPr>
      <w:rFonts w:ascii="Times New Roman" w:hAnsi="Times New Roman"/>
      <w:b/>
      <w:color w:val="000000"/>
      <w:sz w:val="24"/>
    </w:rPr>
  </w:style>
  <w:style w:type="character" w:styleId="Heading12" w:customStyle="1">
    <w:name w:val="Heading 12"/>
    <w:qFormat/>
    <w:rPr>
      <w:rFonts w:ascii="Arial" w:hAnsi="Arial"/>
      <w:b/>
      <w:color w:val="26282F"/>
      <w:sz w:val="24"/>
    </w:rPr>
  </w:style>
  <w:style w:type="character" w:styleId="Caption1" w:customStyle="1">
    <w:name w:val="Caption1"/>
    <w:qFormat/>
    <w:rPr>
      <w:rFonts w:ascii="PT Astra Serif" w:hAnsi="PT Astra Serif"/>
      <w:i/>
      <w:sz w:val="24"/>
    </w:rPr>
  </w:style>
  <w:style w:type="character" w:styleId="Hyperlink">
    <w:name w:val="Hyperlink"/>
    <w:basedOn w:val="DefaultParagraphFont"/>
    <w:rPr>
      <w:color w:val="0000FF"/>
      <w:u w:val="single"/>
    </w:rPr>
  </w:style>
  <w:style w:type="character" w:styleId="Footnote" w:customStyle="1">
    <w:name w:val="Footnote"/>
    <w:link w:val="Footnote2"/>
    <w:qFormat/>
    <w:rPr>
      <w:rFonts w:ascii="XO Thames" w:hAnsi="XO Thames"/>
      <w:sz w:val="22"/>
    </w:rPr>
  </w:style>
  <w:style w:type="character" w:styleId="Contents11" w:customStyle="1">
    <w:name w:val="Contents 11"/>
    <w:qFormat/>
    <w:rPr>
      <w:rFonts w:ascii="XO Thames" w:hAnsi="XO Thames"/>
      <w:b/>
      <w:sz w:val="28"/>
    </w:rPr>
  </w:style>
  <w:style w:type="character" w:styleId="Contents71" w:customStyle="1">
    <w:name w:val="Contents 71"/>
    <w:link w:val="Contents72"/>
    <w:qFormat/>
    <w:rPr>
      <w:rFonts w:ascii="XO Thames" w:hAnsi="XO Thames"/>
      <w:sz w:val="28"/>
    </w:rPr>
  </w:style>
  <w:style w:type="character" w:styleId="HeaderandFooter" w:customStyle="1">
    <w:name w:val="Header and Footer"/>
    <w:qFormat/>
    <w:rPr>
      <w:rFonts w:ascii="XO Thames" w:hAnsi="XO Thames"/>
      <w:sz w:val="28"/>
    </w:rPr>
  </w:style>
  <w:style w:type="character" w:styleId="Contents9" w:customStyle="1">
    <w:name w:val="Contents 9"/>
    <w:qFormat/>
    <w:rPr>
      <w:rFonts w:ascii="XO Thames" w:hAnsi="XO Thames"/>
      <w:sz w:val="28"/>
    </w:rPr>
  </w:style>
  <w:style w:type="character" w:styleId="14" w:customStyle="1">
    <w:name w:val="Заголовок 1 Знак"/>
    <w:basedOn w:val="DefaultParagraphFont"/>
    <w:link w:val="117"/>
    <w:qFormat/>
    <w:rPr>
      <w:rFonts w:ascii="Arial" w:hAnsi="Arial"/>
      <w:b/>
      <w:color w:val="26282F"/>
      <w:sz w:val="24"/>
    </w:rPr>
  </w:style>
  <w:style w:type="character" w:styleId="22" w:customStyle="1">
    <w:name w:val="Основной текст (2)"/>
    <w:link w:val="212"/>
    <w:qFormat/>
    <w:rPr>
      <w:rFonts w:ascii="Times New Roman" w:hAnsi="Times New Roman"/>
      <w:sz w:val="78"/>
    </w:rPr>
  </w:style>
  <w:style w:type="character" w:styleId="Style16" w:customStyle="1">
    <w:name w:val="Цветовое выделение"/>
    <w:link w:val="118"/>
    <w:qFormat/>
    <w:rPr>
      <w:b/>
      <w:color w:val="26282F"/>
    </w:rPr>
  </w:style>
  <w:style w:type="character" w:styleId="Endnote1" w:customStyle="1">
    <w:name w:val="Endnote1"/>
    <w:link w:val="Endnote11"/>
    <w:qFormat/>
    <w:rPr>
      <w:rFonts w:ascii="XO Thames" w:hAnsi="XO Thames"/>
      <w:color w:val="000000"/>
      <w:sz w:val="22"/>
    </w:rPr>
  </w:style>
  <w:style w:type="character" w:styleId="Contents8" w:customStyle="1">
    <w:name w:val="Contents 8"/>
    <w:qFormat/>
    <w:rPr>
      <w:rFonts w:ascii="XO Thames" w:hAnsi="XO Thames"/>
      <w:sz w:val="28"/>
    </w:rPr>
  </w:style>
  <w:style w:type="character" w:styleId="Contents81" w:customStyle="1">
    <w:name w:val="Contents 81"/>
    <w:link w:val="Contents82"/>
    <w:qFormat/>
    <w:rPr>
      <w:rFonts w:ascii="XO Thames" w:hAnsi="XO Thames"/>
      <w:sz w:val="28"/>
    </w:rPr>
  </w:style>
  <w:style w:type="character" w:styleId="Contents91" w:customStyle="1">
    <w:name w:val="Contents 91"/>
    <w:link w:val="Contents92"/>
    <w:qFormat/>
    <w:rPr>
      <w:rFonts w:ascii="XO Thames" w:hAnsi="XO Thames"/>
      <w:sz w:val="28"/>
    </w:rPr>
  </w:style>
  <w:style w:type="character" w:styleId="Contents61" w:customStyle="1">
    <w:name w:val="Contents 61"/>
    <w:link w:val="Contents62"/>
    <w:qFormat/>
    <w:rPr>
      <w:rFonts w:ascii="XO Thames" w:hAnsi="XO Thames"/>
      <w:sz w:val="28"/>
    </w:rPr>
  </w:style>
  <w:style w:type="character" w:styleId="15" w:customStyle="1">
    <w:name w:val="Текст примечания1"/>
    <w:link w:val="119"/>
    <w:qFormat/>
    <w:rPr>
      <w:rFonts w:ascii="XO Thames" w:hAnsi="XO Thames"/>
      <w:color w:val="000000"/>
      <w:sz w:val="20"/>
    </w:rPr>
  </w:style>
  <w:style w:type="character" w:styleId="Style17" w:customStyle="1">
    <w:name w:val="Содержимое таблицы"/>
    <w:link w:val="120"/>
    <w:qFormat/>
    <w:rPr/>
  </w:style>
  <w:style w:type="character" w:styleId="Contents51" w:customStyle="1">
    <w:name w:val="Contents 51"/>
    <w:qFormat/>
    <w:rPr>
      <w:rFonts w:ascii="XO Thames" w:hAnsi="XO Thames"/>
      <w:sz w:val="28"/>
    </w:rPr>
  </w:style>
  <w:style w:type="character" w:styleId="Footnote1" w:customStyle="1">
    <w:name w:val="Footnote1"/>
    <w:link w:val="Footnote11"/>
    <w:qFormat/>
    <w:rPr>
      <w:rFonts w:ascii="XO Thames" w:hAnsi="XO Thames"/>
      <w:color w:val="000000"/>
      <w:sz w:val="22"/>
    </w:rPr>
  </w:style>
  <w:style w:type="character" w:styleId="WW8Num1z0" w:customStyle="1">
    <w:name w:val="WW8Num1z0"/>
    <w:link w:val="WW8Num1z01"/>
    <w:qFormat/>
    <w:rPr/>
  </w:style>
  <w:style w:type="character" w:styleId="Subtitle2" w:customStyle="1">
    <w:name w:val="Subtitle2"/>
    <w:qFormat/>
    <w:rPr>
      <w:rFonts w:ascii="XO Thames" w:hAnsi="XO Thames"/>
      <w:i/>
      <w:sz w:val="24"/>
    </w:rPr>
  </w:style>
  <w:style w:type="character" w:styleId="Caption11" w:customStyle="1">
    <w:name w:val="caption11"/>
    <w:link w:val="Caption12"/>
    <w:qFormat/>
    <w:rPr>
      <w:rFonts w:ascii="PT Astra Serif" w:hAnsi="PT Astra Serif"/>
      <w:i/>
      <w:color w:val="000000"/>
      <w:sz w:val="24"/>
    </w:rPr>
  </w:style>
  <w:style w:type="character" w:styleId="Contents31" w:customStyle="1">
    <w:name w:val="Contents 31"/>
    <w:link w:val="Contents32"/>
    <w:qFormat/>
    <w:rPr>
      <w:rFonts w:ascii="XO Thames" w:hAnsi="XO Thames"/>
      <w:sz w:val="28"/>
    </w:rPr>
  </w:style>
  <w:style w:type="character" w:styleId="Title1" w:customStyle="1">
    <w:name w:val="Title1"/>
    <w:qFormat/>
    <w:rPr>
      <w:rFonts w:ascii="XO Thames" w:hAnsi="XO Thames"/>
      <w:b/>
      <w:caps/>
      <w:sz w:val="40"/>
    </w:rPr>
  </w:style>
  <w:style w:type="character" w:styleId="Heading42" w:customStyle="1">
    <w:name w:val="Heading 42"/>
    <w:qFormat/>
    <w:rPr>
      <w:rFonts w:ascii="XO Thames" w:hAnsi="XO Thames"/>
      <w:b/>
      <w:sz w:val="24"/>
    </w:rPr>
  </w:style>
  <w:style w:type="character" w:styleId="Heading21" w:customStyle="1">
    <w:name w:val="Heading 21"/>
    <w:qFormat/>
    <w:rPr>
      <w:rFonts w:ascii="XO Thames" w:hAnsi="XO Thames"/>
      <w:b/>
      <w:sz w:val="28"/>
    </w:rPr>
  </w:style>
  <w:style w:type="character" w:styleId="23" w:customStyle="1">
    <w:name w:val="Абзац списка2"/>
    <w:link w:val="1110"/>
    <w:qFormat/>
    <w:rPr>
      <w:rFonts w:ascii="XO Thames" w:hAnsi="XO Thames"/>
      <w:color w:val="000000"/>
      <w:sz w:val="28"/>
    </w:rPr>
  </w:style>
  <w:style w:type="character" w:styleId="WW8Num1z1" w:customStyle="1">
    <w:name w:val="WW8Num1z1"/>
    <w:link w:val="WW8Num1z11"/>
    <w:qFormat/>
    <w:rPr>
      <w:b w:val="false"/>
      <w:sz w:val="28"/>
    </w:rPr>
  </w:style>
  <w:style w:type="character" w:styleId="Heading211" w:customStyle="1">
    <w:name w:val="Heading 211"/>
    <w:link w:val="Heading212"/>
    <w:qFormat/>
    <w:rPr>
      <w:rFonts w:ascii="XO Thames" w:hAnsi="XO Thames"/>
      <w:b/>
      <w:sz w:val="28"/>
    </w:rPr>
  </w:style>
  <w:style w:type="character" w:styleId="Title11" w:customStyle="1">
    <w:name w:val="Title11"/>
    <w:link w:val="Title12"/>
    <w:qFormat/>
    <w:rPr>
      <w:rFonts w:ascii="XO Thames" w:hAnsi="XO Thames"/>
      <w:b/>
      <w:caps/>
      <w:sz w:val="40"/>
    </w:rPr>
  </w:style>
  <w:style w:type="paragraph" w:styleId="Style18">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9">
    <w:name w:val="Указатель"/>
    <w:basedOn w:val="Normal"/>
    <w:qFormat/>
    <w:pPr>
      <w:suppressLineNumbers/>
    </w:pPr>
    <w:rPr>
      <w:rFonts w:ascii="PT Astra Serif" w:hAnsi="PT Astra Serif" w:cs="FreeSans"/>
    </w:rPr>
  </w:style>
  <w:style w:type="paragraph" w:styleId="111" w:customStyle="1">
    <w:name w:val="Заголовок11"/>
    <w:basedOn w:val="Normal"/>
    <w:next w:val="BodyText"/>
    <w:link w:val="12"/>
    <w:qFormat/>
    <w:pPr>
      <w:keepNext w:val="true"/>
      <w:spacing w:before="240" w:after="120"/>
    </w:pPr>
    <w:rPr>
      <w:rFonts w:ascii="PT Astra Serif" w:hAnsi="PT Astra Serif"/>
      <w:sz w:val="28"/>
    </w:rPr>
  </w:style>
  <w:style w:type="paragraph" w:styleId="Caption2">
    <w:name w:val="caption2"/>
    <w:basedOn w:val="Normal"/>
    <w:qFormat/>
    <w:pPr>
      <w:spacing w:before="120" w:after="120"/>
    </w:pPr>
    <w:rPr>
      <w:rFonts w:ascii="PT Astra Serif" w:hAnsi="PT Astra Serif"/>
      <w:i/>
      <w:sz w:val="24"/>
    </w:rPr>
  </w:style>
  <w:style w:type="paragraph" w:styleId="112" w:customStyle="1">
    <w:name w:val="Указатель11"/>
    <w:basedOn w:val="Normal"/>
    <w:link w:val="21"/>
    <w:qFormat/>
    <w:pPr/>
    <w:rPr>
      <w:rFonts w:ascii="PT Astra Serif" w:hAnsi="PT Astra Serif"/>
    </w:rPr>
  </w:style>
  <w:style w:type="paragraph" w:styleId="16" w:customStyle="1">
    <w:name w:val="Колонтитул1"/>
    <w:link w:val="Style13"/>
    <w:qFormat/>
    <w:pPr>
      <w:widowControl/>
      <w:suppressAutoHyphens w:val="true"/>
      <w:bidi w:val="0"/>
      <w:spacing w:before="0" w:after="0"/>
      <w:jc w:val="left"/>
    </w:pPr>
    <w:rPr>
      <w:rFonts w:ascii="XO Thames" w:hAnsi="XO Thames" w:eastAsia="Noto Serif CJK SC" w:cs="FreeSans"/>
      <w:color w:val="000000"/>
      <w:kern w:val="0"/>
      <w:sz w:val="28"/>
      <w:szCs w:val="20"/>
      <w:lang w:val="ru-RU" w:eastAsia="zh-CN" w:bidi="hi-IN"/>
    </w:rPr>
  </w:style>
  <w:style w:type="paragraph" w:styleId="24">
    <w:name w:val="Колонтитул2"/>
    <w:basedOn w:val="Normal"/>
    <w:qFormat/>
    <w:pPr/>
    <w:rPr/>
  </w:style>
  <w:style w:type="paragraph" w:styleId="Header">
    <w:name w:val="Header"/>
    <w:basedOn w:val="Normal"/>
    <w:pPr>
      <w:tabs>
        <w:tab w:val="clear" w:pos="708"/>
        <w:tab w:val="center" w:pos="4677" w:leader="none"/>
        <w:tab w:val="right" w:pos="9355" w:leader="none"/>
      </w:tabs>
    </w:pPr>
    <w:rPr/>
  </w:style>
  <w:style w:type="paragraph" w:styleId="TOC2">
    <w:name w:val="TOC 2"/>
    <w:next w:val="Normal"/>
    <w:uiPriority w:val="39"/>
    <w:pPr>
      <w:widowControl/>
      <w:suppressAutoHyphens w:val="true"/>
      <w:bidi w:val="0"/>
      <w:spacing w:before="0" w:after="0"/>
      <w:ind w:left="200"/>
      <w:jc w:val="left"/>
    </w:pPr>
    <w:rPr>
      <w:rFonts w:ascii="XO Thames" w:hAnsi="XO Thames" w:eastAsia="Noto Serif CJK SC" w:cs="FreeSans"/>
      <w:color w:val="000000"/>
      <w:kern w:val="0"/>
      <w:sz w:val="28"/>
      <w:szCs w:val="20"/>
      <w:lang w:val="ru-RU" w:eastAsia="zh-CN" w:bidi="hi-IN"/>
    </w:rPr>
  </w:style>
  <w:style w:type="paragraph" w:styleId="Heading411" w:customStyle="1">
    <w:name w:val="Heading 411"/>
    <w:link w:val="Heading41"/>
    <w:qFormat/>
    <w:pPr>
      <w:widowControl/>
      <w:suppressAutoHyphens w:val="true"/>
      <w:bidi w:val="0"/>
      <w:spacing w:before="0" w:after="0"/>
      <w:jc w:val="left"/>
    </w:pPr>
    <w:rPr>
      <w:rFonts w:ascii="XO Thames" w:hAnsi="XO Thames" w:eastAsia="Noto Serif CJK SC" w:cs="FreeSans"/>
      <w:b/>
      <w:color w:val="000000"/>
      <w:kern w:val="0"/>
      <w:sz w:val="24"/>
      <w:szCs w:val="20"/>
      <w:lang w:val="ru-RU" w:eastAsia="zh-CN" w:bidi="hi-IN"/>
    </w:rPr>
  </w:style>
  <w:style w:type="paragraph" w:styleId="TOC4">
    <w:name w:val="TOC 4"/>
    <w:next w:val="Normal"/>
    <w:uiPriority w:val="39"/>
    <w:pPr>
      <w:widowControl/>
      <w:suppressAutoHyphens w:val="true"/>
      <w:bidi w:val="0"/>
      <w:spacing w:before="0" w:after="0"/>
      <w:ind w:left="600"/>
      <w:jc w:val="left"/>
    </w:pPr>
    <w:rPr>
      <w:rFonts w:ascii="XO Thames" w:hAnsi="XO Thames" w:eastAsia="Noto Serif CJK SC" w:cs="FreeSans"/>
      <w:color w:val="000000"/>
      <w:kern w:val="0"/>
      <w:sz w:val="28"/>
      <w:szCs w:val="20"/>
      <w:lang w:val="ru-RU" w:eastAsia="zh-CN" w:bidi="hi-IN"/>
    </w:rPr>
  </w:style>
  <w:style w:type="paragraph" w:styleId="TOC6">
    <w:name w:val="TOC 6"/>
    <w:next w:val="Normal"/>
    <w:uiPriority w:val="39"/>
    <w:pPr>
      <w:widowControl/>
      <w:suppressAutoHyphens w:val="true"/>
      <w:bidi w:val="0"/>
      <w:spacing w:before="0" w:after="0"/>
      <w:ind w:left="1000"/>
      <w:jc w:val="left"/>
    </w:pPr>
    <w:rPr>
      <w:rFonts w:ascii="XO Thames" w:hAnsi="XO Thames" w:eastAsia="Noto Serif CJK SC" w:cs="FreeSans"/>
      <w:color w:val="000000"/>
      <w:kern w:val="0"/>
      <w:sz w:val="28"/>
      <w:szCs w:val="20"/>
      <w:lang w:val="ru-RU" w:eastAsia="zh-CN" w:bidi="hi-IN"/>
    </w:rPr>
  </w:style>
  <w:style w:type="paragraph" w:styleId="TOC7">
    <w:name w:val="TOC 7"/>
    <w:next w:val="Normal"/>
    <w:uiPriority w:val="39"/>
    <w:pPr>
      <w:widowControl/>
      <w:suppressAutoHyphens w:val="true"/>
      <w:bidi w:val="0"/>
      <w:spacing w:before="0" w:after="0"/>
      <w:ind w:left="1200"/>
      <w:jc w:val="left"/>
    </w:pPr>
    <w:rPr>
      <w:rFonts w:ascii="XO Thames" w:hAnsi="XO Thames" w:eastAsia="Noto Serif CJK SC" w:cs="FreeSans"/>
      <w:color w:val="000000"/>
      <w:kern w:val="0"/>
      <w:sz w:val="28"/>
      <w:szCs w:val="20"/>
      <w:lang w:val="ru-RU" w:eastAsia="zh-CN" w:bidi="hi-IN"/>
    </w:rPr>
  </w:style>
  <w:style w:type="paragraph" w:styleId="Internetlink1" w:customStyle="1">
    <w:name w:val="Internet link1"/>
    <w:link w:val="Internetlink"/>
    <w:qFormat/>
    <w:pPr>
      <w:widowControl/>
      <w:suppressAutoHyphens w:val="true"/>
      <w:bidi w:val="0"/>
      <w:spacing w:before="0" w:after="0"/>
      <w:jc w:val="left"/>
    </w:pPr>
    <w:rPr>
      <w:rFonts w:ascii="XO Thames" w:hAnsi="XO Thames" w:eastAsia="Noto Serif CJK SC" w:cs="FreeSans"/>
      <w:color w:val="0000FF"/>
      <w:kern w:val="0"/>
      <w:sz w:val="24"/>
      <w:szCs w:val="20"/>
      <w:u w:val="single"/>
      <w:lang w:val="ru-RU" w:eastAsia="zh-CN" w:bidi="hi-IN"/>
    </w:rPr>
  </w:style>
  <w:style w:type="paragraph" w:styleId="17" w:customStyle="1">
    <w:name w:val="Минэнерго РТ1"/>
    <w:basedOn w:val="Normal"/>
    <w:link w:val="Style9"/>
    <w:qFormat/>
    <w:pPr>
      <w:spacing w:lineRule="auto" w:line="240" w:before="0" w:after="0"/>
      <w:ind w:firstLine="709"/>
      <w:jc w:val="both"/>
    </w:pPr>
    <w:rPr>
      <w:rFonts w:ascii="Times New Roman" w:hAnsi="Times New Roman"/>
      <w:sz w:val="28"/>
    </w:rPr>
  </w:style>
  <w:style w:type="paragraph" w:styleId="Contents22" w:customStyle="1">
    <w:name w:val="Contents 22"/>
    <w:link w:val="Contents21"/>
    <w:qFormat/>
    <w:pPr>
      <w:widowControl/>
      <w:suppressAutoHyphens w:val="true"/>
      <w:bidi w:val="0"/>
      <w:spacing w:before="0" w:after="0"/>
      <w:jc w:val="left"/>
    </w:pPr>
    <w:rPr>
      <w:rFonts w:ascii="XO Thames" w:hAnsi="XO Thames" w:eastAsia="Noto Serif CJK SC" w:cs="FreeSans"/>
      <w:color w:val="000000"/>
      <w:kern w:val="0"/>
      <w:sz w:val="28"/>
      <w:szCs w:val="20"/>
      <w:lang w:val="ru-RU" w:eastAsia="zh-CN" w:bidi="hi-IN"/>
    </w:rPr>
  </w:style>
  <w:style w:type="paragraph" w:styleId="18" w:customStyle="1">
    <w:name w:val="Нижний колонтитул Знак1"/>
    <w:basedOn w:val="DefaultParagraphFont1"/>
    <w:link w:val="Style10"/>
    <w:qFormat/>
    <w:pPr/>
    <w:rPr>
      <w:rFonts w:ascii="Calibri" w:hAnsi="Calibri"/>
    </w:rPr>
  </w:style>
  <w:style w:type="paragraph" w:styleId="Heading311" w:customStyle="1">
    <w:name w:val="Heading 311"/>
    <w:link w:val="Heading31"/>
    <w:qFormat/>
    <w:pPr>
      <w:widowControl/>
      <w:suppressAutoHyphens w:val="true"/>
      <w:bidi w:val="0"/>
      <w:spacing w:before="0" w:after="0"/>
      <w:jc w:val="left"/>
    </w:pPr>
    <w:rPr>
      <w:rFonts w:ascii="XO Thames" w:hAnsi="XO Thames" w:eastAsia="Noto Serif CJK SC" w:cs="FreeSans"/>
      <w:b/>
      <w:color w:val="000000"/>
      <w:kern w:val="0"/>
      <w:sz w:val="26"/>
      <w:szCs w:val="20"/>
      <w:lang w:val="ru-RU" w:eastAsia="zh-CN" w:bidi="hi-IN"/>
    </w:rPr>
  </w:style>
  <w:style w:type="paragraph" w:styleId="ListParagraph1" w:customStyle="1">
    <w:name w:val="List Paragraph1"/>
    <w:basedOn w:val="Normal"/>
    <w:link w:val="1"/>
    <w:qFormat/>
    <w:pPr>
      <w:spacing w:before="0" w:after="160"/>
      <w:ind w:left="720"/>
      <w:contextualSpacing/>
    </w:pPr>
    <w:rPr/>
  </w:style>
  <w:style w:type="paragraph" w:styleId="Endnote2" w:customStyle="1">
    <w:name w:val="Endnote2"/>
    <w:link w:val="Endnote"/>
    <w:qFormat/>
    <w:pPr>
      <w:widowControl/>
      <w:suppressAutoHyphens w:val="true"/>
      <w:bidi w:val="0"/>
      <w:spacing w:before="0" w:after="0"/>
      <w:jc w:val="left"/>
    </w:pPr>
    <w:rPr>
      <w:rFonts w:ascii="XO Thames" w:hAnsi="XO Thames" w:eastAsia="Noto Serif CJK SC" w:cs="FreeSans"/>
      <w:color w:val="000000"/>
      <w:kern w:val="0"/>
      <w:sz w:val="22"/>
      <w:szCs w:val="20"/>
      <w:lang w:val="ru-RU" w:eastAsia="zh-CN" w:bidi="hi-IN"/>
    </w:rPr>
  </w:style>
  <w:style w:type="paragraph" w:styleId="Indexheading1" w:customStyle="1">
    <w:name w:val="index heading1"/>
    <w:basedOn w:val="Normal"/>
    <w:link w:val="11"/>
    <w:qFormat/>
    <w:pPr>
      <w:spacing w:before="0" w:after="0"/>
      <w:jc w:val="both"/>
    </w:pPr>
    <w:rPr>
      <w:rFonts w:ascii="PT Astra Serif" w:hAnsi="PT Astra Serif"/>
      <w:sz w:val="28"/>
    </w:rPr>
  </w:style>
  <w:style w:type="paragraph" w:styleId="211" w:customStyle="1">
    <w:name w:val="Основной текст21"/>
    <w:basedOn w:val="Normal"/>
    <w:link w:val="2"/>
    <w:qFormat/>
    <w:pPr>
      <w:spacing w:lineRule="atLeast" w:line="240" w:before="0" w:after="1260"/>
    </w:pPr>
    <w:rPr>
      <w:rFonts w:ascii="Times New Roman" w:hAnsi="Times New Roman"/>
      <w:sz w:val="80"/>
    </w:rPr>
  </w:style>
  <w:style w:type="paragraph" w:styleId="Apple-converted-space1" w:customStyle="1">
    <w:name w:val="apple-converted-space1"/>
    <w:basedOn w:val="DefaultParagraphFont1"/>
    <w:link w:val="Apple-converted-space"/>
    <w:qFormat/>
    <w:pPr/>
    <w:rPr/>
  </w:style>
  <w:style w:type="paragraph" w:styleId="Subtitle11" w:customStyle="1">
    <w:name w:val="Subtitle11"/>
    <w:link w:val="Subtitle1"/>
    <w:qFormat/>
    <w:pPr>
      <w:widowControl/>
      <w:suppressAutoHyphens w:val="true"/>
      <w:bidi w:val="0"/>
      <w:spacing w:before="0" w:after="0"/>
      <w:jc w:val="left"/>
    </w:pPr>
    <w:rPr>
      <w:rFonts w:ascii="XO Thames" w:hAnsi="XO Thames" w:eastAsia="Noto Serif CJK SC" w:cs="FreeSans"/>
      <w:i/>
      <w:color w:val="000000"/>
      <w:kern w:val="0"/>
      <w:sz w:val="24"/>
      <w:szCs w:val="20"/>
      <w:lang w:val="ru-RU" w:eastAsia="zh-CN" w:bidi="hi-IN"/>
    </w:rPr>
  </w:style>
  <w:style w:type="paragraph" w:styleId="Heading111" w:customStyle="1">
    <w:name w:val="Heading 111"/>
    <w:link w:val="Heading11"/>
    <w:qFormat/>
    <w:pPr>
      <w:widowControl/>
      <w:suppressAutoHyphens w:val="true"/>
      <w:bidi w:val="0"/>
      <w:spacing w:before="0" w:after="0"/>
      <w:jc w:val="left"/>
    </w:pPr>
    <w:rPr>
      <w:rFonts w:ascii="XO Thames" w:hAnsi="XO Thames" w:eastAsia="Noto Serif CJK SC" w:cs="FreeSans"/>
      <w:b/>
      <w:color w:val="000000"/>
      <w:kern w:val="0"/>
      <w:sz w:val="32"/>
      <w:szCs w:val="20"/>
      <w:lang w:val="ru-RU" w:eastAsia="zh-CN" w:bidi="hi-IN"/>
    </w:rPr>
  </w:style>
  <w:style w:type="paragraph" w:styleId="19" w:customStyle="1">
    <w:name w:val="Содержимое врезки1"/>
    <w:basedOn w:val="Normal"/>
    <w:link w:val="Style11"/>
    <w:qFormat/>
    <w:pPr/>
    <w:rPr/>
  </w:style>
  <w:style w:type="paragraph" w:styleId="110" w:customStyle="1">
    <w:name w:val="Верхний колонтитул Знак1"/>
    <w:basedOn w:val="DefaultParagraphFont1"/>
    <w:link w:val="Style12"/>
    <w:qFormat/>
    <w:pPr/>
    <w:rPr>
      <w:rFonts w:ascii="Calibri" w:hAnsi="Calibri"/>
    </w:rPr>
  </w:style>
  <w:style w:type="paragraph" w:styleId="Heading511" w:customStyle="1">
    <w:name w:val="Heading 511"/>
    <w:link w:val="Heading51"/>
    <w:qFormat/>
    <w:pPr>
      <w:widowControl/>
      <w:suppressAutoHyphens w:val="true"/>
      <w:bidi w:val="0"/>
      <w:spacing w:before="0" w:after="0"/>
      <w:jc w:val="left"/>
    </w:pPr>
    <w:rPr>
      <w:rFonts w:ascii="XO Thames" w:hAnsi="XO Thames" w:eastAsia="Noto Serif CJK SC" w:cs="FreeSans"/>
      <w:b/>
      <w:color w:val="000000"/>
      <w:kern w:val="0"/>
      <w:sz w:val="22"/>
      <w:szCs w:val="20"/>
      <w:lang w:val="ru-RU" w:eastAsia="zh-CN" w:bidi="hi-IN"/>
    </w:rPr>
  </w:style>
  <w:style w:type="paragraph" w:styleId="Contents52" w:customStyle="1">
    <w:name w:val="Contents 52"/>
    <w:link w:val="Contents5"/>
    <w:qFormat/>
    <w:pPr>
      <w:widowControl/>
      <w:suppressAutoHyphens w:val="true"/>
      <w:bidi w:val="0"/>
      <w:spacing w:before="0" w:after="0"/>
      <w:jc w:val="left"/>
    </w:pPr>
    <w:rPr>
      <w:rFonts w:ascii="XO Thames" w:hAnsi="XO Thames" w:eastAsia="Noto Serif CJK SC" w:cs="FreeSans"/>
      <w:color w:val="000000"/>
      <w:kern w:val="0"/>
      <w:sz w:val="28"/>
      <w:szCs w:val="20"/>
      <w:lang w:val="ru-RU" w:eastAsia="zh-CN" w:bidi="hi-IN"/>
    </w:rPr>
  </w:style>
  <w:style w:type="paragraph" w:styleId="Footer">
    <w:name w:val="Footer"/>
    <w:basedOn w:val="Normal"/>
    <w:pPr>
      <w:tabs>
        <w:tab w:val="clear" w:pos="708"/>
        <w:tab w:val="center" w:pos="4677" w:leader="none"/>
        <w:tab w:val="right" w:pos="9355" w:leader="none"/>
      </w:tabs>
    </w:pPr>
    <w:rPr/>
  </w:style>
  <w:style w:type="paragraph" w:styleId="TOC3">
    <w:name w:val="TOC 3"/>
    <w:next w:val="Normal"/>
    <w:uiPriority w:val="39"/>
    <w:pPr>
      <w:widowControl/>
      <w:suppressAutoHyphens w:val="true"/>
      <w:bidi w:val="0"/>
      <w:spacing w:before="0" w:after="0"/>
      <w:ind w:left="400"/>
      <w:jc w:val="left"/>
    </w:pPr>
    <w:rPr>
      <w:rFonts w:ascii="XO Thames" w:hAnsi="XO Thames" w:eastAsia="Noto Serif CJK SC" w:cs="FreeSans"/>
      <w:color w:val="000000"/>
      <w:kern w:val="0"/>
      <w:sz w:val="28"/>
      <w:szCs w:val="20"/>
      <w:lang w:val="ru-RU" w:eastAsia="zh-CN" w:bidi="hi-IN"/>
    </w:rPr>
  </w:style>
  <w:style w:type="paragraph" w:styleId="113" w:customStyle="1">
    <w:name w:val="Основной шрифт абзаца1"/>
    <w:qFormat/>
    <w:pPr>
      <w:widowControl/>
      <w:suppressAutoHyphens w:val="true"/>
      <w:bidi w:val="0"/>
      <w:spacing w:before="0" w:after="0"/>
      <w:jc w:val="left"/>
    </w:pPr>
    <w:rPr>
      <w:rFonts w:ascii="Times New Roman" w:hAnsi="Times New Roman" w:eastAsia="Noto Serif CJK SC" w:cs="FreeSans"/>
      <w:color w:val="000000"/>
      <w:kern w:val="0"/>
      <w:sz w:val="22"/>
      <w:szCs w:val="20"/>
      <w:lang w:val="ru-RU" w:eastAsia="zh-CN" w:bidi="hi-IN"/>
    </w:rPr>
  </w:style>
  <w:style w:type="paragraph" w:styleId="Contents42" w:customStyle="1">
    <w:name w:val="Contents 42"/>
    <w:link w:val="Contents41"/>
    <w:qFormat/>
    <w:pPr>
      <w:widowControl/>
      <w:suppressAutoHyphens w:val="true"/>
      <w:bidi w:val="0"/>
      <w:spacing w:before="0" w:after="0"/>
      <w:jc w:val="left"/>
    </w:pPr>
    <w:rPr>
      <w:rFonts w:ascii="XO Thames" w:hAnsi="XO Thames" w:eastAsia="Noto Serif CJK SC" w:cs="FreeSans"/>
      <w:color w:val="000000"/>
      <w:kern w:val="0"/>
      <w:sz w:val="28"/>
      <w:szCs w:val="20"/>
      <w:lang w:val="ru-RU" w:eastAsia="zh-CN" w:bidi="hi-IN"/>
    </w:rPr>
  </w:style>
  <w:style w:type="paragraph" w:styleId="114" w:customStyle="1">
    <w:name w:val="Прижатый влево1"/>
    <w:basedOn w:val="Normal"/>
    <w:next w:val="Normal"/>
    <w:link w:val="Style14"/>
    <w:qFormat/>
    <w:pPr>
      <w:widowControl w:val="false"/>
      <w:spacing w:lineRule="auto" w:line="240" w:before="0" w:after="0"/>
    </w:pPr>
    <w:rPr>
      <w:rFonts w:ascii="Arial" w:hAnsi="Arial"/>
      <w:sz w:val="24"/>
    </w:rPr>
  </w:style>
  <w:style w:type="paragraph" w:styleId="115" w:customStyle="1">
    <w:name w:val="Знак примечания1"/>
    <w:link w:val="Annotationreference"/>
    <w:qFormat/>
    <w:pPr>
      <w:widowControl/>
      <w:suppressAutoHyphens w:val="true"/>
      <w:bidi w:val="0"/>
      <w:spacing w:before="0" w:after="0"/>
      <w:jc w:val="left"/>
    </w:pPr>
    <w:rPr>
      <w:rFonts w:ascii="Times New Roman" w:hAnsi="Times New Roman" w:eastAsia="Noto Serif CJK SC" w:cs="FreeSans"/>
      <w:color w:val="000000"/>
      <w:kern w:val="0"/>
      <w:sz w:val="16"/>
      <w:szCs w:val="20"/>
      <w:lang w:val="ru-RU" w:eastAsia="zh-CN" w:bidi="hi-IN"/>
    </w:rPr>
  </w:style>
  <w:style w:type="paragraph" w:styleId="116" w:customStyle="1">
    <w:name w:val="Нормальный (таблица)1"/>
    <w:basedOn w:val="Normal"/>
    <w:next w:val="Normal"/>
    <w:link w:val="Style15"/>
    <w:qFormat/>
    <w:pPr>
      <w:widowControl w:val="false"/>
      <w:spacing w:lineRule="auto" w:line="240" w:before="0" w:after="0"/>
      <w:jc w:val="both"/>
    </w:pPr>
    <w:rPr>
      <w:rFonts w:ascii="Arial" w:hAnsi="Arial"/>
      <w:sz w:val="24"/>
    </w:rPr>
  </w:style>
  <w:style w:type="paragraph" w:styleId="BalloonText1" w:customStyle="1">
    <w:name w:val="Balloon Text1"/>
    <w:basedOn w:val="Normal"/>
    <w:link w:val="13"/>
    <w:qFormat/>
    <w:pPr>
      <w:spacing w:lineRule="auto" w:line="240" w:before="0" w:after="0"/>
    </w:pPr>
    <w:rPr>
      <w:rFonts w:ascii="Tahoma" w:hAnsi="Tahoma"/>
      <w:sz w:val="16"/>
    </w:rPr>
  </w:style>
  <w:style w:type="paragraph" w:styleId="Contents12" w:customStyle="1">
    <w:name w:val="Contents 12"/>
    <w:link w:val="Contents1"/>
    <w:qFormat/>
    <w:pPr>
      <w:widowControl/>
      <w:suppressAutoHyphens w:val="true"/>
      <w:bidi w:val="0"/>
      <w:spacing w:before="0" w:after="0"/>
      <w:jc w:val="left"/>
    </w:pPr>
    <w:rPr>
      <w:rFonts w:ascii="XO Thames" w:hAnsi="XO Thames" w:eastAsia="Noto Serif CJK SC" w:cs="FreeSans"/>
      <w:b/>
      <w:color w:val="000000"/>
      <w:kern w:val="0"/>
      <w:sz w:val="28"/>
      <w:szCs w:val="20"/>
      <w:lang w:val="ru-RU" w:eastAsia="zh-CN" w:bidi="hi-IN"/>
    </w:rPr>
  </w:style>
  <w:style w:type="paragraph" w:styleId="51" w:customStyle="1">
    <w:name w:val="çàãîëîâîê 51"/>
    <w:basedOn w:val="Normal"/>
    <w:next w:val="Normal"/>
    <w:link w:val="5"/>
    <w:qFormat/>
    <w:pPr>
      <w:keepNext w:val="true"/>
      <w:spacing w:lineRule="auto" w:line="240" w:before="0" w:after="0"/>
      <w:ind w:right="43"/>
      <w:jc w:val="center"/>
    </w:pPr>
    <w:rPr>
      <w:rFonts w:ascii="Times New Roman" w:hAnsi="Times New Roman"/>
      <w:b/>
      <w:sz w:val="24"/>
    </w:rPr>
  </w:style>
  <w:style w:type="paragraph" w:styleId="Internetlink2" w:customStyle="1">
    <w:name w:val="Internet link2"/>
    <w:basedOn w:val="DefaultParagraphFont1"/>
    <w:qFormat/>
    <w:pPr/>
    <w:rPr>
      <w:color w:val="0000FF"/>
      <w:u w:val="single"/>
    </w:rPr>
  </w:style>
  <w:style w:type="paragraph" w:styleId="Footnote2" w:customStyle="1">
    <w:name w:val="Footnote2"/>
    <w:link w:val="Footnote"/>
    <w:qFormat/>
    <w:pPr>
      <w:widowControl/>
      <w:suppressAutoHyphens w:val="true"/>
      <w:bidi w:val="0"/>
      <w:spacing w:before="0" w:after="0"/>
      <w:jc w:val="left"/>
    </w:pPr>
    <w:rPr>
      <w:rFonts w:ascii="XO Thames" w:hAnsi="XO Thames" w:eastAsia="Noto Serif CJK SC" w:cs="FreeSans"/>
      <w:color w:val="000000"/>
      <w:kern w:val="0"/>
      <w:sz w:val="22"/>
      <w:szCs w:val="20"/>
      <w:lang w:val="ru-RU" w:eastAsia="zh-CN" w:bidi="hi-IN"/>
    </w:rPr>
  </w:style>
  <w:style w:type="paragraph" w:styleId="DefaultParagraphFont1" w:customStyle="1">
    <w:name w:val="Default Paragraph Font1"/>
    <w:qFormat/>
    <w:pPr>
      <w:widowControl/>
      <w:suppressAutoHyphens w:val="true"/>
      <w:bidi w:val="0"/>
      <w:spacing w:before="0" w:after="0"/>
      <w:jc w:val="left"/>
    </w:pPr>
    <w:rPr>
      <w:rFonts w:ascii="Times New Roman" w:hAnsi="Times New Roman" w:eastAsia="Noto Serif CJK SC" w:cs="FreeSans"/>
      <w:color w:val="000000"/>
      <w:kern w:val="0"/>
      <w:sz w:val="22"/>
      <w:szCs w:val="20"/>
      <w:lang w:val="ru-RU" w:eastAsia="zh-CN" w:bidi="hi-IN"/>
    </w:rPr>
  </w:style>
  <w:style w:type="paragraph" w:styleId="TOC1">
    <w:name w:val="TOC 1"/>
    <w:next w:val="Normal"/>
    <w:uiPriority w:val="39"/>
    <w:pPr>
      <w:widowControl/>
      <w:suppressAutoHyphens w:val="true"/>
      <w:bidi w:val="0"/>
      <w:spacing w:before="0" w:after="0"/>
      <w:jc w:val="left"/>
    </w:pPr>
    <w:rPr>
      <w:rFonts w:ascii="XO Thames" w:hAnsi="XO Thames" w:eastAsia="Noto Serif CJK SC" w:cs="FreeSans"/>
      <w:b/>
      <w:color w:val="000000"/>
      <w:kern w:val="0"/>
      <w:sz w:val="28"/>
      <w:szCs w:val="20"/>
      <w:lang w:val="ru-RU" w:eastAsia="zh-CN" w:bidi="hi-IN"/>
    </w:rPr>
  </w:style>
  <w:style w:type="paragraph" w:styleId="Contents72" w:customStyle="1">
    <w:name w:val="Contents 72"/>
    <w:link w:val="Contents71"/>
    <w:qFormat/>
    <w:pPr>
      <w:widowControl/>
      <w:suppressAutoHyphens w:val="true"/>
      <w:bidi w:val="0"/>
      <w:spacing w:before="0" w:after="0"/>
      <w:jc w:val="left"/>
    </w:pPr>
    <w:rPr>
      <w:rFonts w:ascii="XO Thames" w:hAnsi="XO Thames" w:eastAsia="Noto Serif CJK SC" w:cs="FreeSans"/>
      <w:color w:val="000000"/>
      <w:kern w:val="0"/>
      <w:sz w:val="28"/>
      <w:szCs w:val="20"/>
      <w:lang w:val="ru-RU" w:eastAsia="zh-CN" w:bidi="hi-IN"/>
    </w:rPr>
  </w:style>
  <w:style w:type="paragraph" w:styleId="TOC9">
    <w:name w:val="TOC 9"/>
    <w:next w:val="Normal"/>
    <w:uiPriority w:val="39"/>
    <w:pPr>
      <w:widowControl/>
      <w:suppressAutoHyphens w:val="true"/>
      <w:bidi w:val="0"/>
      <w:spacing w:before="0" w:after="0"/>
      <w:ind w:left="1600"/>
      <w:jc w:val="left"/>
    </w:pPr>
    <w:rPr>
      <w:rFonts w:ascii="XO Thames" w:hAnsi="XO Thames" w:eastAsia="Noto Serif CJK SC" w:cs="FreeSans"/>
      <w:color w:val="000000"/>
      <w:kern w:val="0"/>
      <w:sz w:val="28"/>
      <w:szCs w:val="20"/>
      <w:lang w:val="ru-RU" w:eastAsia="zh-CN" w:bidi="hi-IN"/>
    </w:rPr>
  </w:style>
  <w:style w:type="paragraph" w:styleId="117" w:customStyle="1">
    <w:name w:val="Заголовок 1 Знак1"/>
    <w:basedOn w:val="DefaultParagraphFont1"/>
    <w:link w:val="14"/>
    <w:qFormat/>
    <w:pPr/>
    <w:rPr>
      <w:rFonts w:ascii="Arial" w:hAnsi="Arial"/>
      <w:b/>
      <w:color w:val="26282F"/>
      <w:sz w:val="24"/>
    </w:rPr>
  </w:style>
  <w:style w:type="paragraph" w:styleId="212" w:customStyle="1">
    <w:name w:val="Основной текст (2)1"/>
    <w:basedOn w:val="Normal"/>
    <w:link w:val="22"/>
    <w:qFormat/>
    <w:pPr>
      <w:spacing w:lineRule="atLeast" w:line="240" w:before="0" w:after="1560"/>
    </w:pPr>
    <w:rPr>
      <w:rFonts w:ascii="Times New Roman" w:hAnsi="Times New Roman"/>
      <w:sz w:val="78"/>
    </w:rPr>
  </w:style>
  <w:style w:type="paragraph" w:styleId="118" w:customStyle="1">
    <w:name w:val="Цветовое выделение1"/>
    <w:link w:val="Style16"/>
    <w:qFormat/>
    <w:pPr>
      <w:widowControl/>
      <w:suppressAutoHyphens w:val="true"/>
      <w:bidi w:val="0"/>
      <w:spacing w:before="0" w:after="0"/>
      <w:jc w:val="left"/>
    </w:pPr>
    <w:rPr>
      <w:rFonts w:ascii="Times New Roman" w:hAnsi="Times New Roman" w:eastAsia="Noto Serif CJK SC" w:cs="FreeSans"/>
      <w:b/>
      <w:color w:val="26282F"/>
      <w:kern w:val="0"/>
      <w:sz w:val="22"/>
      <w:szCs w:val="20"/>
      <w:lang w:val="ru-RU" w:eastAsia="zh-CN" w:bidi="hi-IN"/>
    </w:rPr>
  </w:style>
  <w:style w:type="paragraph" w:styleId="Endnote11" w:customStyle="1">
    <w:name w:val="Endnote11"/>
    <w:link w:val="Endnote1"/>
    <w:qFormat/>
    <w:pPr>
      <w:widowControl/>
      <w:suppressAutoHyphens w:val="true"/>
      <w:bidi w:val="0"/>
      <w:spacing w:before="0" w:after="0"/>
      <w:ind w:firstLine="851"/>
      <w:jc w:val="both"/>
    </w:pPr>
    <w:rPr>
      <w:rFonts w:ascii="XO Thames" w:hAnsi="XO Thames" w:eastAsia="Noto Serif CJK SC" w:cs="FreeSans"/>
      <w:color w:val="000000"/>
      <w:kern w:val="0"/>
      <w:sz w:val="22"/>
      <w:szCs w:val="20"/>
      <w:lang w:val="ru-RU" w:eastAsia="zh-CN" w:bidi="hi-IN"/>
    </w:rPr>
  </w:style>
  <w:style w:type="paragraph" w:styleId="TOC8">
    <w:name w:val="TOC 8"/>
    <w:next w:val="Normal"/>
    <w:uiPriority w:val="39"/>
    <w:pPr>
      <w:widowControl/>
      <w:suppressAutoHyphens w:val="true"/>
      <w:bidi w:val="0"/>
      <w:spacing w:before="0" w:after="0"/>
      <w:ind w:left="1400"/>
      <w:jc w:val="left"/>
    </w:pPr>
    <w:rPr>
      <w:rFonts w:ascii="XO Thames" w:hAnsi="XO Thames" w:eastAsia="Noto Serif CJK SC" w:cs="FreeSans"/>
      <w:color w:val="000000"/>
      <w:kern w:val="0"/>
      <w:sz w:val="28"/>
      <w:szCs w:val="20"/>
      <w:lang w:val="ru-RU" w:eastAsia="zh-CN" w:bidi="hi-IN"/>
    </w:rPr>
  </w:style>
  <w:style w:type="paragraph" w:styleId="Contents82" w:customStyle="1">
    <w:name w:val="Contents 82"/>
    <w:link w:val="Contents81"/>
    <w:qFormat/>
    <w:pPr>
      <w:widowControl/>
      <w:suppressAutoHyphens w:val="true"/>
      <w:bidi w:val="0"/>
      <w:spacing w:before="0" w:after="0"/>
      <w:jc w:val="left"/>
    </w:pPr>
    <w:rPr>
      <w:rFonts w:ascii="XO Thames" w:hAnsi="XO Thames" w:eastAsia="Noto Serif CJK SC" w:cs="FreeSans"/>
      <w:color w:val="000000"/>
      <w:kern w:val="0"/>
      <w:sz w:val="28"/>
      <w:szCs w:val="20"/>
      <w:lang w:val="ru-RU" w:eastAsia="zh-CN" w:bidi="hi-IN"/>
    </w:rPr>
  </w:style>
  <w:style w:type="paragraph" w:styleId="Contents92" w:customStyle="1">
    <w:name w:val="Contents 92"/>
    <w:link w:val="Contents91"/>
    <w:qFormat/>
    <w:pPr>
      <w:widowControl/>
      <w:suppressAutoHyphens w:val="true"/>
      <w:bidi w:val="0"/>
      <w:spacing w:before="0" w:after="0"/>
      <w:jc w:val="left"/>
    </w:pPr>
    <w:rPr>
      <w:rFonts w:ascii="XO Thames" w:hAnsi="XO Thames" w:eastAsia="Noto Serif CJK SC" w:cs="FreeSans"/>
      <w:color w:val="000000"/>
      <w:kern w:val="0"/>
      <w:sz w:val="28"/>
      <w:szCs w:val="20"/>
      <w:lang w:val="ru-RU" w:eastAsia="zh-CN" w:bidi="hi-IN"/>
    </w:rPr>
  </w:style>
  <w:style w:type="paragraph" w:styleId="Contents62" w:customStyle="1">
    <w:name w:val="Contents 62"/>
    <w:link w:val="Contents61"/>
    <w:qFormat/>
    <w:pPr>
      <w:widowControl/>
      <w:suppressAutoHyphens w:val="true"/>
      <w:bidi w:val="0"/>
      <w:spacing w:before="0" w:after="0"/>
      <w:jc w:val="left"/>
    </w:pPr>
    <w:rPr>
      <w:rFonts w:ascii="XO Thames" w:hAnsi="XO Thames" w:eastAsia="Noto Serif CJK SC" w:cs="FreeSans"/>
      <w:color w:val="000000"/>
      <w:kern w:val="0"/>
      <w:sz w:val="28"/>
      <w:szCs w:val="20"/>
      <w:lang w:val="ru-RU" w:eastAsia="zh-CN" w:bidi="hi-IN"/>
    </w:rPr>
  </w:style>
  <w:style w:type="paragraph" w:styleId="119" w:customStyle="1">
    <w:name w:val="Текст примечания11"/>
    <w:basedOn w:val="Normal"/>
    <w:link w:val="15"/>
    <w:qFormat/>
    <w:pPr>
      <w:spacing w:before="0" w:after="0"/>
      <w:jc w:val="both"/>
    </w:pPr>
    <w:rPr>
      <w:rFonts w:ascii="XO Thames" w:hAnsi="XO Thames"/>
      <w:sz w:val="20"/>
    </w:rPr>
  </w:style>
  <w:style w:type="paragraph" w:styleId="120" w:customStyle="1">
    <w:name w:val="Содержимое таблицы1"/>
    <w:basedOn w:val="Normal"/>
    <w:link w:val="Style17"/>
    <w:qFormat/>
    <w:pPr>
      <w:widowControl w:val="false"/>
    </w:pPr>
    <w:rPr/>
  </w:style>
  <w:style w:type="paragraph" w:styleId="TOC5">
    <w:name w:val="TOC 5"/>
    <w:next w:val="Normal"/>
    <w:uiPriority w:val="39"/>
    <w:pPr>
      <w:widowControl/>
      <w:suppressAutoHyphens w:val="true"/>
      <w:bidi w:val="0"/>
      <w:spacing w:before="0" w:after="0"/>
      <w:ind w:left="800"/>
      <w:jc w:val="left"/>
    </w:pPr>
    <w:rPr>
      <w:rFonts w:ascii="XO Thames" w:hAnsi="XO Thames" w:eastAsia="Noto Serif CJK SC" w:cs="FreeSans"/>
      <w:color w:val="000000"/>
      <w:kern w:val="0"/>
      <w:sz w:val="28"/>
      <w:szCs w:val="20"/>
      <w:lang w:val="ru-RU" w:eastAsia="zh-CN" w:bidi="hi-IN"/>
    </w:rPr>
  </w:style>
  <w:style w:type="paragraph" w:styleId="Footnote11" w:customStyle="1">
    <w:name w:val="Footnote11"/>
    <w:link w:val="Footnote1"/>
    <w:qFormat/>
    <w:pPr>
      <w:widowControl/>
      <w:suppressAutoHyphens w:val="true"/>
      <w:bidi w:val="0"/>
      <w:spacing w:before="0" w:after="0"/>
      <w:ind w:firstLine="851"/>
      <w:jc w:val="both"/>
    </w:pPr>
    <w:rPr>
      <w:rFonts w:ascii="XO Thames" w:hAnsi="XO Thames" w:eastAsia="Noto Serif CJK SC" w:cs="FreeSans"/>
      <w:color w:val="000000"/>
      <w:kern w:val="0"/>
      <w:sz w:val="22"/>
      <w:szCs w:val="20"/>
      <w:lang w:val="ru-RU" w:eastAsia="zh-CN" w:bidi="hi-IN"/>
    </w:rPr>
  </w:style>
  <w:style w:type="paragraph" w:styleId="WW8Num1z01" w:customStyle="1">
    <w:name w:val="WW8Num1z01"/>
    <w:link w:val="WW8Num1z0"/>
    <w:qFormat/>
    <w:pPr>
      <w:widowControl/>
      <w:suppressAutoHyphens w:val="true"/>
      <w:bidi w:val="0"/>
      <w:spacing w:before="0" w:after="0"/>
      <w:jc w:val="left"/>
    </w:pPr>
    <w:rPr>
      <w:rFonts w:ascii="Times New Roman" w:hAnsi="Times New Roman" w:eastAsia="Noto Serif CJK SC" w:cs="FreeSans"/>
      <w:color w:val="000000"/>
      <w:kern w:val="0"/>
      <w:sz w:val="22"/>
      <w:szCs w:val="20"/>
      <w:lang w:val="ru-RU" w:eastAsia="zh-CN" w:bidi="hi-IN"/>
    </w:rPr>
  </w:style>
  <w:style w:type="paragraph" w:styleId="Subtitle">
    <w:name w:val="Subtitle"/>
    <w:next w:val="Normal"/>
    <w:uiPriority w:val="11"/>
    <w:qFormat/>
    <w:pPr>
      <w:widowControl/>
      <w:suppressAutoHyphens w:val="true"/>
      <w:bidi w:val="0"/>
      <w:spacing w:before="0" w:after="0"/>
      <w:jc w:val="both"/>
    </w:pPr>
    <w:rPr>
      <w:rFonts w:ascii="XO Thames" w:hAnsi="XO Thames" w:eastAsia="Noto Serif CJK SC" w:cs="FreeSans"/>
      <w:i/>
      <w:color w:val="000000"/>
      <w:kern w:val="0"/>
      <w:sz w:val="24"/>
      <w:szCs w:val="20"/>
      <w:lang w:val="ru-RU" w:eastAsia="zh-CN" w:bidi="hi-IN"/>
    </w:rPr>
  </w:style>
  <w:style w:type="paragraph" w:styleId="Caption12" w:customStyle="1">
    <w:name w:val="caption12"/>
    <w:basedOn w:val="Normal"/>
    <w:link w:val="Caption11"/>
    <w:qFormat/>
    <w:pPr>
      <w:spacing w:before="120" w:after="120"/>
      <w:jc w:val="both"/>
    </w:pPr>
    <w:rPr>
      <w:rFonts w:ascii="PT Astra Serif" w:hAnsi="PT Astra Serif"/>
      <w:i/>
      <w:sz w:val="24"/>
    </w:rPr>
  </w:style>
  <w:style w:type="paragraph" w:styleId="Contents32" w:customStyle="1">
    <w:name w:val="Contents 32"/>
    <w:link w:val="Contents31"/>
    <w:qFormat/>
    <w:pPr>
      <w:widowControl/>
      <w:suppressAutoHyphens w:val="true"/>
      <w:bidi w:val="0"/>
      <w:spacing w:before="0" w:after="0"/>
      <w:jc w:val="left"/>
    </w:pPr>
    <w:rPr>
      <w:rFonts w:ascii="XO Thames" w:hAnsi="XO Thames" w:eastAsia="Noto Serif CJK SC" w:cs="FreeSans"/>
      <w:color w:val="000000"/>
      <w:kern w:val="0"/>
      <w:sz w:val="28"/>
      <w:szCs w:val="20"/>
      <w:lang w:val="ru-RU" w:eastAsia="zh-CN" w:bidi="hi-IN"/>
    </w:rPr>
  </w:style>
  <w:style w:type="paragraph" w:styleId="Title">
    <w:name w:val="Title"/>
    <w:next w:val="Normal"/>
    <w:uiPriority w:val="10"/>
    <w:qFormat/>
    <w:pPr>
      <w:widowControl/>
      <w:suppressAutoHyphens w:val="true"/>
      <w:bidi w:val="0"/>
      <w:spacing w:before="567" w:after="567"/>
      <w:jc w:val="center"/>
    </w:pPr>
    <w:rPr>
      <w:rFonts w:ascii="XO Thames" w:hAnsi="XO Thames" w:eastAsia="Noto Serif CJK SC" w:cs="FreeSans"/>
      <w:b/>
      <w:caps/>
      <w:color w:val="000000"/>
      <w:kern w:val="0"/>
      <w:sz w:val="40"/>
      <w:szCs w:val="20"/>
      <w:lang w:val="ru-RU" w:eastAsia="zh-CN" w:bidi="hi-IN"/>
    </w:rPr>
  </w:style>
  <w:style w:type="paragraph" w:styleId="1110" w:customStyle="1">
    <w:name w:val="Абзац списка11"/>
    <w:basedOn w:val="Normal"/>
    <w:link w:val="23"/>
    <w:qFormat/>
    <w:pPr>
      <w:spacing w:before="0" w:after="160"/>
      <w:ind w:left="720"/>
      <w:contextualSpacing/>
      <w:jc w:val="both"/>
    </w:pPr>
    <w:rPr>
      <w:rFonts w:ascii="XO Thames" w:hAnsi="XO Thames"/>
      <w:sz w:val="28"/>
    </w:rPr>
  </w:style>
  <w:style w:type="paragraph" w:styleId="WW8Num1z11" w:customStyle="1">
    <w:name w:val="WW8Num1z11"/>
    <w:link w:val="WW8Num1z1"/>
    <w:qFormat/>
    <w:pPr>
      <w:widowControl/>
      <w:suppressAutoHyphens w:val="true"/>
      <w:bidi w:val="0"/>
      <w:spacing w:before="0" w:after="0"/>
      <w:jc w:val="left"/>
    </w:pPr>
    <w:rPr>
      <w:rFonts w:ascii="Times New Roman" w:hAnsi="Times New Roman" w:eastAsia="Noto Serif CJK SC" w:cs="FreeSans"/>
      <w:color w:val="000000"/>
      <w:kern w:val="0"/>
      <w:sz w:val="28"/>
      <w:szCs w:val="20"/>
      <w:lang w:val="ru-RU" w:eastAsia="zh-CN" w:bidi="hi-IN"/>
    </w:rPr>
  </w:style>
  <w:style w:type="paragraph" w:styleId="Heading212" w:customStyle="1">
    <w:name w:val="Heading 212"/>
    <w:link w:val="Heading211"/>
    <w:qFormat/>
    <w:pPr>
      <w:widowControl/>
      <w:suppressAutoHyphens w:val="true"/>
      <w:bidi w:val="0"/>
      <w:spacing w:before="0" w:after="0"/>
      <w:jc w:val="left"/>
    </w:pPr>
    <w:rPr>
      <w:rFonts w:ascii="XO Thames" w:hAnsi="XO Thames" w:eastAsia="Noto Serif CJK SC" w:cs="FreeSans"/>
      <w:b/>
      <w:color w:val="000000"/>
      <w:kern w:val="0"/>
      <w:sz w:val="28"/>
      <w:szCs w:val="20"/>
      <w:lang w:val="ru-RU" w:eastAsia="zh-CN" w:bidi="hi-IN"/>
    </w:rPr>
  </w:style>
  <w:style w:type="paragraph" w:styleId="Title12" w:customStyle="1">
    <w:name w:val="Title12"/>
    <w:link w:val="Title11"/>
    <w:qFormat/>
    <w:pPr>
      <w:widowControl/>
      <w:suppressAutoHyphens w:val="true"/>
      <w:bidi w:val="0"/>
      <w:spacing w:before="0" w:after="0"/>
      <w:jc w:val="left"/>
    </w:pPr>
    <w:rPr>
      <w:rFonts w:ascii="XO Thames" w:hAnsi="XO Thames" w:eastAsia="Noto Serif CJK SC" w:cs="FreeSans"/>
      <w:b/>
      <w:caps/>
      <w:color w:val="000000"/>
      <w:kern w:val="0"/>
      <w:sz w:val="40"/>
      <w:szCs w:val="20"/>
      <w:lang w:val="ru-RU" w:eastAsia="zh-CN" w:bidi="hi-IN"/>
    </w:rPr>
  </w:style>
  <w:style w:type="paragraph" w:styleId="ListParagraph">
    <w:name w:val="List Paragraph"/>
    <w:basedOn w:val="Normal"/>
    <w:uiPriority w:val="34"/>
    <w:qFormat/>
    <w:rsid w:val="00a40a81"/>
    <w:pPr>
      <w:suppressAutoHyphens w:val="false"/>
      <w:spacing w:lineRule="auto" w:line="259" w:before="0" w:after="160"/>
      <w:ind w:left="720"/>
      <w:contextualSpacing/>
    </w:pPr>
    <w:rPr>
      <w:rFonts w:eastAsia="Calibri" w:cs="Times New Roman"/>
      <w:color w:val="auto"/>
      <w:szCs w:val="22"/>
      <w:lang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446</TotalTime>
  <Application>LibreOffice/7.6.7.2$Linux_X86_64 LibreOffice_project/60$Build-2</Application>
  <AppVersion>15.0000</AppVersion>
  <Pages>6</Pages>
  <Words>1315</Words>
  <Characters>9506</Characters>
  <CharactersWithSpaces>10911</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2026-04-30T12:14:00Z</dcterms:created>
  <dc:creator/>
  <dc:description/>
  <dc:language>ru-RU</dc:language>
  <cp:lastModifiedBy/>
  <dcterms:modified xsi:type="dcterms:W3CDTF">2026-07-01T08:57:51Z</dcterms:modified>
  <cp:revision>350</cp:revision>
  <dc:subject/>
  <dc:title/>
</cp:coreProperties>
</file>

<file path=docProps/custom.xml><?xml version="1.0" encoding="utf-8"?>
<Properties xmlns="http://schemas.openxmlformats.org/officeDocument/2006/custom-properties" xmlns:vt="http://schemas.openxmlformats.org/officeDocument/2006/docPropsVTypes"/>
</file>