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BF1999" w:rsidRPr="00BF1999" w:rsidRDefault="0073269C" w:rsidP="00BF19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8F6C67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00316E" w:rsidRPr="0000316E">
        <w:rPr>
          <w:rFonts w:ascii="Times New Roman" w:hAnsi="Times New Roman"/>
          <w:sz w:val="28"/>
          <w:szCs w:val="28"/>
        </w:rPr>
        <w:t>Об установлении квоты в государственных и муниципальных организациях отдыха детей и их оздоровления, зарегистрированных на территории Республики Татарстан, для детей-инвалидов и детей с ограниченными возможностями здоровья, проживающих на территории Республики Татарстан, в 2026 году</w:t>
      </w:r>
      <w:r w:rsidR="00BF1999" w:rsidRPr="00BF1999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ED0DB1" w:rsidRDefault="00ED0DB1" w:rsidP="00BF1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316E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0D63BD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C217B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95F23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999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F9D9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2026-06-03T15:25:00Z</dcterms:created>
  <dcterms:modified xsi:type="dcterms:W3CDTF">2026-06-03T15:25:00Z</dcterms:modified>
</cp:coreProperties>
</file>