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A652A4">
        <w:rPr>
          <w:sz w:val="28"/>
          <w:szCs w:val="28"/>
        </w:rPr>
        <w:t>по итогам независимой антикоррупционной</w:t>
      </w:r>
    </w:p>
    <w:p w:rsidR="00F26BE4" w:rsidRPr="00662707" w:rsidRDefault="00662707" w:rsidP="006F51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62707">
        <w:rPr>
          <w:sz w:val="28"/>
          <w:szCs w:val="28"/>
        </w:rPr>
        <w:t>проекта постановления Кабинета Министров Республики Татарстан «О внесении изменений в постановление Кабинета Министров Республики Татарстан от 11.06.2025 № 421 «Об изъятии земельного участка для государственных нужд Республики Татарстан».</w:t>
      </w:r>
    </w:p>
    <w:bookmarkEnd w:id="0"/>
    <w:p w:rsidR="00AE2CF4" w:rsidRPr="002856A1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33CBC"/>
    <w:rsid w:val="00D34132"/>
    <w:rsid w:val="00D34810"/>
    <w:rsid w:val="00D51533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892C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349</cp:revision>
  <dcterms:created xsi:type="dcterms:W3CDTF">2024-09-25T05:43:00Z</dcterms:created>
  <dcterms:modified xsi:type="dcterms:W3CDTF">2026-05-04T10:44:00Z</dcterms:modified>
</cp:coreProperties>
</file>