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FD6" w:rsidRDefault="00CA2FD6" w:rsidP="00CA2FD6">
      <w:pPr>
        <w:ind w:firstLine="698"/>
        <w:jc w:val="right"/>
      </w:pPr>
      <w:r>
        <w:rPr>
          <w:rStyle w:val="a3"/>
        </w:rPr>
        <w:t>Форма</w:t>
      </w:r>
    </w:p>
    <w:p w:rsidR="00CA2FD6" w:rsidRDefault="00CA2FD6" w:rsidP="00CA2FD6"/>
    <w:p w:rsidR="00CA2FD6" w:rsidRDefault="00CA2FD6" w:rsidP="00CA2FD6">
      <w:pPr>
        <w:pStyle w:val="1"/>
      </w:pPr>
      <w:r>
        <w:t>Сводная информация</w:t>
      </w:r>
      <w:r>
        <w:br/>
        <w:t>по итогам независимой антикоррупционной экспертизы и (или) общественного обсуждения проекта</w:t>
      </w:r>
    </w:p>
    <w:p w:rsidR="00CA2FD6" w:rsidRDefault="00CA2FD6" w:rsidP="00CA2FD6"/>
    <w:p w:rsidR="00977A42" w:rsidRDefault="00EF7494" w:rsidP="00194435">
      <w:pPr>
        <w:jc w:val="center"/>
        <w:rPr>
          <w:b/>
        </w:rPr>
      </w:pPr>
      <w:r w:rsidRPr="00EF7494">
        <w:rPr>
          <w:b/>
        </w:rPr>
        <w:t xml:space="preserve">Проект приказа Министерства образования и науки Республики Татарстан «О внесении изменений в приказ Министерства образования и науки Республики Татарстан от 08.10.2025 № под-1586/25 «Об утверждении Порядка определения объема и условий предоставления государственным автономным </w:t>
      </w:r>
      <w:r>
        <w:rPr>
          <w:b/>
        </w:rPr>
        <w:t>п</w:t>
      </w:r>
      <w:r w:rsidRPr="00EF7494">
        <w:rPr>
          <w:b/>
        </w:rPr>
        <w:t>рофессиональным образовательным учреждениям, в отношении которых Министерство образования и науки Республики Татарстан осуществляет функции и полномочия главного распределителя бюджетных средств, субсидии из бюджета Республики Татарстан на финансовое обеспечение расходов, связанных с комплексом процессных мероприятий «Развитие естественно-научного образования в Республике Татарстан» государственной программы Республики Татарстан «Научно-технологическое развитие Республики Татарстан», утвержденной постановлением Кабинета Министров Республики Татарстан от 27.12.2022 № 1429, в соответствии с абзацем вторым пункта 1 статьи 78</w:t>
      </w:r>
      <w:r>
        <w:rPr>
          <w:b/>
          <w:vertAlign w:val="superscript"/>
        </w:rPr>
        <w:t>1</w:t>
      </w:r>
      <w:r w:rsidRPr="00EF7494">
        <w:rPr>
          <w:b/>
        </w:rPr>
        <w:t xml:space="preserve"> Бюджетного кодекса Российской Федерации»»</w:t>
      </w:r>
    </w:p>
    <w:p w:rsidR="00EF7494" w:rsidRPr="00194435" w:rsidRDefault="00EF7494" w:rsidP="00194435">
      <w:pPr>
        <w:jc w:val="center"/>
        <w:rPr>
          <w:b/>
        </w:rPr>
      </w:pPr>
      <w:bookmarkStart w:id="0" w:name="_GoBack"/>
      <w:bookmarkEnd w:id="0"/>
    </w:p>
    <w:tbl>
      <w:tblPr>
        <w:tblW w:w="1021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CA2FD6" w:rsidTr="00CA2FD6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Независимая антикоррупционная экспертиза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N</w:t>
            </w:r>
          </w:p>
          <w:p w:rsidR="00CA2FD6" w:rsidRDefault="00CA2FD6" w:rsidP="00202E14">
            <w:pPr>
              <w:pStyle w:val="a4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Эксперт</w:t>
            </w:r>
          </w:p>
          <w:p w:rsidR="00CA2FD6" w:rsidRDefault="00CA2FD6" w:rsidP="00202E14">
            <w:pPr>
              <w:pStyle w:val="a4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Комментарии</w:t>
            </w:r>
          </w:p>
          <w:p w:rsidR="00CA2FD6" w:rsidRDefault="00CA2FD6" w:rsidP="00202E14">
            <w:pPr>
              <w:pStyle w:val="a4"/>
              <w:jc w:val="center"/>
            </w:pPr>
            <w:r>
              <w:t>разработчика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977A42" w:rsidP="00202E14">
            <w:pPr>
              <w:pStyle w:val="a4"/>
            </w:pPr>
            <w: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977A42" w:rsidP="00202E14">
            <w:pPr>
              <w:pStyle w:val="a4"/>
            </w:pPr>
            <w:r>
              <w:t>-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Общественное обсуждение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N</w:t>
            </w:r>
          </w:p>
          <w:p w:rsidR="00CA2FD6" w:rsidRDefault="00CA2FD6" w:rsidP="00202E14">
            <w:pPr>
              <w:pStyle w:val="a4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Участник обсуждения</w:t>
            </w:r>
          </w:p>
          <w:p w:rsidR="00CA2FD6" w:rsidRDefault="00CA2FD6" w:rsidP="00202E14">
            <w:pPr>
              <w:pStyle w:val="a4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Позиция участника обсуждения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Комментарии</w:t>
            </w:r>
          </w:p>
          <w:p w:rsidR="00CA2FD6" w:rsidRDefault="00CA2FD6" w:rsidP="00202E14">
            <w:pPr>
              <w:pStyle w:val="a4"/>
              <w:jc w:val="center"/>
            </w:pPr>
            <w:r>
              <w:t>разработчика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315E38" w:rsidP="00202E14">
            <w:pPr>
              <w:pStyle w:val="a4"/>
            </w:pPr>
            <w: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315E38" w:rsidP="00202E14">
            <w:pPr>
              <w:pStyle w:val="a4"/>
            </w:pPr>
            <w:r>
              <w:t>-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0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977A42" w:rsidP="00202E14">
            <w:pPr>
              <w:pStyle w:val="a4"/>
            </w:pPr>
            <w:r>
              <w:t>0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977A42" w:rsidP="00202E14">
            <w:pPr>
              <w:pStyle w:val="a4"/>
            </w:pPr>
            <w:r>
              <w:t>0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977A42" w:rsidP="00202E14">
            <w:pPr>
              <w:pStyle w:val="a4"/>
            </w:pPr>
            <w:r>
              <w:t>0</w:t>
            </w:r>
          </w:p>
        </w:tc>
      </w:tr>
    </w:tbl>
    <w:p w:rsidR="00CA2FD6" w:rsidRDefault="00CA2FD6" w:rsidP="00CA2FD6"/>
    <w:p w:rsidR="00CA2FD6" w:rsidRDefault="00CA2FD6" w:rsidP="00CA2FD6"/>
    <w:p w:rsidR="00A3431C" w:rsidRPr="00CA2FD6" w:rsidRDefault="00A3431C">
      <w:pPr>
        <w:rPr>
          <w:b/>
        </w:rPr>
      </w:pPr>
    </w:p>
    <w:sectPr w:rsidR="00A3431C" w:rsidRPr="00CA2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D6"/>
    <w:rsid w:val="001213DF"/>
    <w:rsid w:val="00194435"/>
    <w:rsid w:val="00210D92"/>
    <w:rsid w:val="00315E38"/>
    <w:rsid w:val="003F1239"/>
    <w:rsid w:val="004A0CF2"/>
    <w:rsid w:val="00505FA1"/>
    <w:rsid w:val="007C7AAE"/>
    <w:rsid w:val="00977A42"/>
    <w:rsid w:val="00A3431C"/>
    <w:rsid w:val="00BA45B9"/>
    <w:rsid w:val="00C82793"/>
    <w:rsid w:val="00CA2FD6"/>
    <w:rsid w:val="00D104F8"/>
    <w:rsid w:val="00E24945"/>
    <w:rsid w:val="00EF7494"/>
    <w:rsid w:val="00F010A1"/>
    <w:rsid w:val="00FA17F8"/>
    <w:rsid w:val="00FB75B4"/>
    <w:rsid w:val="00FF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08DF6"/>
  <w15:docId w15:val="{251DB290-AD38-4BFB-A921-47390EEA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FD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2FD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A2FD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A2FD6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CA2FD6"/>
    <w:pPr>
      <w:ind w:firstLine="0"/>
    </w:pPr>
  </w:style>
  <w:style w:type="paragraph" w:customStyle="1" w:styleId="a5">
    <w:name w:val="Таблицы (моноширинный)"/>
    <w:basedOn w:val="a"/>
    <w:next w:val="a"/>
    <w:uiPriority w:val="99"/>
    <w:rsid w:val="00CA2FD6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Прижатый влево"/>
    <w:basedOn w:val="a"/>
    <w:next w:val="a"/>
    <w:uiPriority w:val="99"/>
    <w:rsid w:val="00CA2FD6"/>
    <w:pPr>
      <w:ind w:firstLine="0"/>
      <w:jc w:val="left"/>
    </w:pPr>
  </w:style>
  <w:style w:type="character" w:styleId="a7">
    <w:name w:val="Hyperlink"/>
    <w:basedOn w:val="a0"/>
    <w:uiPriority w:val="99"/>
    <w:semiHidden/>
    <w:unhideWhenUsed/>
    <w:rsid w:val="00CA2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Эльмира Гарипова</cp:lastModifiedBy>
  <cp:revision>2</cp:revision>
  <dcterms:created xsi:type="dcterms:W3CDTF">2026-04-27T11:39:00Z</dcterms:created>
  <dcterms:modified xsi:type="dcterms:W3CDTF">2026-04-27T11:39:00Z</dcterms:modified>
</cp:coreProperties>
</file>