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«О внесении изменений в постановление Кабинета Министров Республики Татарстан от 12.08.2024 № 647 «Об утверждении Республиканской адресной программы по переселению граждан из аварийного жилищного фонда на 2024-2026 годы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  <w:u w:val="single"/>
        </w:rPr>
        <w:t>»</w:t>
      </w:r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0"/>
        <w:gridCol w:w="2647"/>
        <w:gridCol w:w="2380"/>
        <w:gridCol w:w="2636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LibreOffice/7.5.6.2$Linux_X86_64 LibreOffice_project/50$Build-2</Application>
  <AppVersion>15.0000</AppVersion>
  <Pages>1</Pages>
  <Words>115</Words>
  <Characters>886</Characters>
  <CharactersWithSpaces>974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2023-03-30T14:23:00Z</dcterms:created>
  <dc:creator>Лилия Хайрутдинова</dc:creator>
  <dc:description/>
  <dc:language>ru-RU</dc:language>
  <cp:lastModifiedBy/>
  <dcterms:modified xsi:type="dcterms:W3CDTF">2026-03-19T10:41:47Z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