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Положение 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подведомственных Министерству здравоохранения Республики Татарста</w:t>
      </w:r>
      <w:r>
        <w:rPr>
          <w:bCs/>
          <w:sz w:val="28"/>
          <w:szCs w:val="28"/>
        </w:rPr>
        <w:t xml:space="preserve">н, утвержденное постановлением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подвед</w:t>
      </w:r>
      <w:r>
        <w:rPr>
          <w:bCs/>
          <w:sz w:val="28"/>
          <w:szCs w:val="28"/>
        </w:rPr>
        <w:t xml:space="preserve">омственных Министерству здравоохранения Республики Татарстан»</w:t>
      </w:r>
      <w:r>
        <w:rPr>
          <w:bCs/>
          <w:sz w:val="28"/>
          <w:szCs w:val="28"/>
        </w:rPr>
      </w:r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6e8853a1-3afb-4900-aa65-fb69e55c403d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51</cp:revision>
  <dcterms:created xsi:type="dcterms:W3CDTF">2020-12-19T12:13:00Z</dcterms:created>
  <dcterms:modified xsi:type="dcterms:W3CDTF">2026-03-12T08:26:01Z</dcterms:modified>
</cp:coreProperties>
</file>