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проекта </w:t>
      </w:r>
    </w:p>
    <w:p w:rsidR="009E6B20" w:rsidRDefault="009E6B2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6B2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bookmarkStart w:id="0" w:name="_GoBack"/>
      <w:bookmarkEnd w:id="0"/>
      <w:r w:rsidRPr="009E6B20">
        <w:rPr>
          <w:sz w:val="28"/>
          <w:szCs w:val="28"/>
        </w:rPr>
        <w:t xml:space="preserve"> Министерства земельных и имущественных отношений Республики Татарстан "Об утверждении Административного регламента предоставления государственной услуги по согласованию сдачи в аренду имущества, находящегося в собственности Республики Татарстан"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098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624</cp:revision>
  <dcterms:created xsi:type="dcterms:W3CDTF">2024-09-25T05:43:00Z</dcterms:created>
  <dcterms:modified xsi:type="dcterms:W3CDTF">2026-03-05T07:21:00Z</dcterms:modified>
</cp:coreProperties>
</file>