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F14EC5" w:rsidRPr="00F14EC5">
        <w:rPr>
          <w:rFonts w:ascii="Times New Roman" w:hAnsi="Times New Roman" w:cs="Times New Roman"/>
          <w:u w:val="single"/>
          <w:lang w:eastAsia="en-US"/>
        </w:rPr>
        <w:t>Б</w:t>
      </w:r>
      <w:r w:rsidR="00DE21AA">
        <w:rPr>
          <w:rFonts w:ascii="Times New Roman" w:hAnsi="Times New Roman" w:cs="Times New Roman"/>
          <w:u w:val="single"/>
          <w:lang w:eastAsia="en-US"/>
        </w:rPr>
        <w:t>иляр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>ское</w:t>
      </w:r>
      <w:proofErr w:type="spellEnd"/>
      <w:r w:rsidR="00F14EC5" w:rsidRPr="00F14EC5">
        <w:rPr>
          <w:rFonts w:ascii="Times New Roman" w:hAnsi="Times New Roman" w:cs="Times New Roman"/>
          <w:u w:val="single"/>
          <w:lang w:eastAsia="en-US"/>
        </w:rPr>
        <w:t xml:space="preserve"> сельское поселение" Алексеевского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DE21AA"/>
    <w:rsid w:val="00E2317D"/>
    <w:rsid w:val="00E44485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CC95B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2026-02-26T05:44:00Z</dcterms:modified>
</cp:coreProperties>
</file>