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="0" w:after="0"/>
        <w:jc w:val="center"/>
        <w:rPr>
          <w:sz w:val="28"/>
          <w:szCs w:val="28"/>
        </w:rPr>
      </w:pPr>
      <w:r>
        <w:rPr>
          <w:sz w:val="28"/>
          <w:szCs w:val="28"/>
        </w:rPr>
        <w:t>от 31.10.2019 № 980 «Об утверждении Правил   предоставления иных   межбюджетных трансфертов из бюджета Республики Татарстан бюджетам   муниципальных районов и городских округов Республики Татарстан в целях   софинансирования в полном объеме расходных обязательств, возникающих       при выполнении полномочий органов местного самоуправления по созданию условий для организации досуга и обеспечения жителей услугами организаций культуры в части финансового обеспечения выполнения муниципального задания муниципальными учреждениями культуры»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4"/>
        <w:gridCol w:w="2481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17881974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tru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Application>LibreOffice/7.5.6.2$Linux_X86_64 LibreOffice_project/50$Build-2</Application>
  <AppVersion>15.0000</AppVersion>
  <Pages>1</Pages>
  <Words>99</Words>
  <Characters>789</Characters>
  <CharactersWithSpaces>889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2026-02-24T09:20:33Z</dcterms:modified>
  <cp:revision>94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