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изменений в постановление Кабинета Министров Республики Татарстан от 26.09.2025 № 767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</w:t>
      </w:r>
      <w:r>
        <w:rPr>
          <w:bCs/>
          <w:sz w:val="28"/>
          <w:szCs w:val="28"/>
        </w:rPr>
        <w:t xml:space="preserve">а 2026 год и на плановый период 2027 и 2028 годов»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50</cp:revision>
  <dcterms:created xsi:type="dcterms:W3CDTF">2020-12-19T12:13:00Z</dcterms:created>
  <dcterms:modified xsi:type="dcterms:W3CDTF">2026-01-27T11:42:33Z</dcterms:modified>
</cp:coreProperties>
</file>