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изменения в Положение о порядке расчета нормативных затрат на оказание социальных услуг организаций социального обслуживания и подушевых нормативов финансирования социальных услуг, предоставляемых поставщиками социальных услуг в Республике Татарс</w:t>
      </w:r>
      <w:r>
        <w:rPr>
          <w:bCs/>
          <w:sz w:val="28"/>
          <w:szCs w:val="28"/>
        </w:rPr>
        <w:t xml:space="preserve">тан, утвержденное постановлением Кабинета Министров Республики Татарстан от 31.12.2009 № 915 «Об утверждении Положения о порядке расчета нормативных затрат на оказание социальных услуг организаций социального обслуживания и подушевых нормативов финансиров</w:t>
      </w:r>
      <w:r>
        <w:rPr>
          <w:bCs/>
          <w:sz w:val="28"/>
          <w:szCs w:val="28"/>
        </w:rPr>
        <w:t xml:space="preserve">ания социальных услуг, предоставляемых поставщиками социальных услуг в Республике Татарстан»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51</cp:revision>
  <dcterms:created xsi:type="dcterms:W3CDTF">2020-12-19T12:13:00Z</dcterms:created>
  <dcterms:modified xsi:type="dcterms:W3CDTF">2026-02-06T08:34:43Z</dcterms:modified>
</cp:coreProperties>
</file>