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rFonts w:ascii="TimesNewRomanPSMT" w:hAnsi="TimesNewRomanPSMT" w:cs="TimesNewRomanPSMT"/>
          <w:sz w:val="28"/>
          <w:szCs w:val="28"/>
          <w14:ligatures w14:val="none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</w:t>
      </w:r>
      <w:r>
        <w:rPr>
          <w:rFonts w:ascii="TimesNewRomanPSMT" w:hAnsi="TimesNewRomanPSMT" w:cs="TimesNewRomanPSMT"/>
          <w:sz w:val="28"/>
          <w:szCs w:val="28"/>
          <w:lang w:val="undefined"/>
        </w:rPr>
        <w:t xml:space="preserve">н</w:t>
      </w:r>
      <w:r>
        <w:rPr>
          <w:rFonts w:ascii="TimesNewRomanPSMT" w:hAnsi="TimesNewRomanPSMT" w:cs="TimesNewRomanPSMT"/>
          <w:sz w:val="28"/>
          <w:szCs w:val="28"/>
          <w:lang w:val="undefined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ndefined"/>
        </w:rPr>
        <w:t xml:space="preserve">«</w:t>
      </w:r>
      <w:r>
        <w:rPr>
          <w:rFonts w:ascii="TimesNewRomanPSMT" w:hAnsi="TimesNewRomanPSMT" w:cs="TimesNewRomanPSMT"/>
          <w:sz w:val="28"/>
          <w:szCs w:val="28"/>
          <w:lang w:val="undefined" w:eastAsia="ru-RU"/>
        </w:rPr>
        <w:t xml:space="preserve">О внесении изменений </w:t>
      </w:r>
      <w:r>
        <w:rPr>
          <w:rFonts w:ascii="TimesNewRomanPSMT" w:hAnsi="TimesNewRomanPSMT" w:cs="TimesNewRomanPSMT"/>
          <w:sz w:val="28"/>
          <w:szCs w:val="28"/>
          <w:lang w:val="undefined" w:eastAsia="ru-RU"/>
        </w:rPr>
        <w:t xml:space="preserve">в </w:t>
      </w:r>
      <w:r>
        <w:rPr>
          <w:rFonts w:ascii="TimesNewRomanPSMT" w:hAnsi="TimesNewRomanPSMT" w:cs="TimesNewRomanPSMT"/>
          <w:sz w:val="28"/>
          <w:szCs w:val="28"/>
          <w:lang w:val="undefined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ascii="TimesNewRomanPSMT" w:hAnsi="TimesNewRomanPSMT" w:cs="TimesNewRomanPSMT"/>
          <w:sz w:val="28"/>
          <w:szCs w:val="28"/>
          <w:lang w:val="undefined" w:eastAsia="ru-RU"/>
        </w:rPr>
        <w:t xml:space="preserve">, их территориальные органы и подведомственные учреждения»</w:t>
      </w:r>
      <w:r>
        <w:rPr>
          <w:rFonts w:ascii="TimesNewRomanPSMT" w:hAnsi="TimesNewRomanPSMT" w:cs="TimesNewRomanPSMT"/>
          <w:sz w:val="28"/>
          <w:szCs w:val="28"/>
          <w:lang w:val="undefined" w:bidi="undefined"/>
        </w:rPr>
      </w:r>
      <w:r>
        <w:rPr>
          <w:rFonts w:ascii="TimesNewRomanPSMT" w:hAnsi="TimesNewRomanPSMT" w:cs="TimesNewRomanPSMT"/>
          <w:sz w:val="28"/>
          <w:szCs w:val="28"/>
          <w:lang w:val="undefined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38</cp:revision>
  <dcterms:created xsi:type="dcterms:W3CDTF">2020-12-19T12:13:00Z</dcterms:created>
  <dcterms:modified xsi:type="dcterms:W3CDTF">2026-01-23T06:27:54Z</dcterms:modified>
</cp:coreProperties>
</file>