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 внесении изменения в Положение об условиях оплаты труда работников государственных организаций молодежной политики и отдельных нетиповых организаций, подведомственных Министерству по делам молодежи Республики Татарстан, утвержденное постановлением Кабинет</w:t>
      </w:r>
      <w:r>
        <w:rPr>
          <w:rFonts w:ascii="Times New Roman" w:hAnsi="Times New Roman"/>
          <w:sz w:val="28"/>
          <w:szCs w:val="28"/>
        </w:rPr>
        <w:t xml:space="preserve">а Министров Республики Татарстан от 14.08.2018 № 665 «Об условиях оплаты труда работников государственных организаций молодежной политики Республики Татарстан»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48</cp:revision>
  <dcterms:created xsi:type="dcterms:W3CDTF">2020-12-19T12:13:00Z</dcterms:created>
  <dcterms:modified xsi:type="dcterms:W3CDTF">2026-01-19T09:30:45Z</dcterms:modified>
</cp:coreProperties>
</file>