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 внесении изменения в поправочные коэффициенты к объему финансового обеспечения выполнения государственного задания государственными организациями Республики Татарстан, осуществляющими образовательную деятельность по адаптированным основным общеобразовател</w:t>
      </w:r>
      <w:r>
        <w:rPr>
          <w:rFonts w:ascii="Times New Roman" w:hAnsi="Times New Roman"/>
          <w:sz w:val="28"/>
          <w:szCs w:val="28"/>
        </w:rPr>
        <w:t xml:space="preserve">ьным программам, и государственными санаторными образовательными организациями Республики Татарстан, используемые при формировании государственного задания, на 2025 год и на плановый период 2026 и 2027 годов, утвержденные постановлением Кабинета Министров Р</w:t>
      </w:r>
      <w:r>
        <w:rPr>
          <w:rFonts w:ascii="Times New Roman" w:hAnsi="Times New Roman"/>
          <w:sz w:val="28"/>
          <w:szCs w:val="28"/>
        </w:rPr>
        <w:t xml:space="preserve">еспублики Татарстан от 18.09.2024 № 811 «Об утверждении нормативных затрат на оказание государственных услуг государственными организациями Республики Татарстан, осуществляющими образовательную деятельность по адаптированным основным общеобразовательным про</w:t>
      </w:r>
      <w:r>
        <w:rPr>
          <w:rFonts w:ascii="Times New Roman" w:hAnsi="Times New Roman"/>
          <w:sz w:val="28"/>
          <w:szCs w:val="28"/>
        </w:rPr>
        <w:t xml:space="preserve">граммам, и государственными санаторными образовательными организациями Республики Татарстан, используемых при формировании государственного задания, на 2025 год и на плановый период 2026 и 2027 годов»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42</cp:revision>
  <dcterms:created xsi:type="dcterms:W3CDTF">2020-12-19T12:13:00Z</dcterms:created>
  <dcterms:modified xsi:type="dcterms:W3CDTF">2025-12-16T07:17:03Z</dcterms:modified>
</cp:coreProperties>
</file>